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C81" w:rsidRDefault="00272C81" w:rsidP="00272C81">
      <w:pPr>
        <w:tabs>
          <w:tab w:val="left" w:pos="5400"/>
        </w:tabs>
        <w:spacing w:line="360" w:lineRule="auto"/>
        <w:jc w:val="center"/>
        <w:rPr>
          <w:rFonts w:ascii="Times New Roman" w:hAnsi="Times New Roman" w:cs="Times New Roman"/>
          <w:sz w:val="24"/>
          <w:szCs w:val="24"/>
        </w:rPr>
      </w:pPr>
    </w:p>
    <w:p w:rsidR="00272C81" w:rsidRDefault="00272C81" w:rsidP="00272C81">
      <w:pPr>
        <w:spacing w:line="360" w:lineRule="auto"/>
        <w:jc w:val="center"/>
        <w:rPr>
          <w:rFonts w:ascii="Times New Roman" w:hAnsi="Times New Roman" w:cs="Times New Roman"/>
          <w:sz w:val="24"/>
          <w:szCs w:val="24"/>
        </w:rPr>
      </w:pPr>
    </w:p>
    <w:p w:rsidR="00272C81" w:rsidRDefault="00272C81" w:rsidP="00272C81">
      <w:pPr>
        <w:spacing w:line="360" w:lineRule="auto"/>
        <w:jc w:val="center"/>
        <w:rPr>
          <w:rFonts w:ascii="Times New Roman" w:hAnsi="Times New Roman" w:cs="Times New Roman"/>
          <w:sz w:val="24"/>
          <w:szCs w:val="24"/>
        </w:rPr>
      </w:pPr>
    </w:p>
    <w:p w:rsidR="00272C81" w:rsidRDefault="00272C81" w:rsidP="00272C81">
      <w:pPr>
        <w:spacing w:line="360" w:lineRule="auto"/>
        <w:jc w:val="center"/>
        <w:rPr>
          <w:rFonts w:ascii="Times New Roman" w:hAnsi="Times New Roman" w:cs="Times New Roman"/>
          <w:sz w:val="24"/>
          <w:szCs w:val="24"/>
        </w:rPr>
      </w:pPr>
    </w:p>
    <w:p w:rsidR="00272C81" w:rsidRDefault="00272C81" w:rsidP="00272C81">
      <w:pPr>
        <w:spacing w:line="360" w:lineRule="auto"/>
        <w:jc w:val="center"/>
        <w:rPr>
          <w:rFonts w:ascii="Times New Roman" w:hAnsi="Times New Roman" w:cs="Times New Roman"/>
          <w:sz w:val="24"/>
          <w:szCs w:val="24"/>
        </w:rPr>
      </w:pPr>
    </w:p>
    <w:p w:rsidR="00272C81" w:rsidRDefault="00272C81" w:rsidP="00272C81">
      <w:pPr>
        <w:spacing w:line="360" w:lineRule="auto"/>
        <w:jc w:val="center"/>
        <w:rPr>
          <w:rFonts w:ascii="Times New Roman" w:hAnsi="Times New Roman" w:cs="Times New Roman"/>
          <w:sz w:val="24"/>
          <w:szCs w:val="24"/>
        </w:rPr>
      </w:pPr>
    </w:p>
    <w:p w:rsidR="00272C81" w:rsidRDefault="00272C81" w:rsidP="00272C81">
      <w:pPr>
        <w:spacing w:line="360" w:lineRule="auto"/>
        <w:jc w:val="center"/>
        <w:rPr>
          <w:rFonts w:ascii="Times New Roman" w:hAnsi="Times New Roman" w:cs="Times New Roman"/>
          <w:sz w:val="24"/>
          <w:szCs w:val="24"/>
        </w:rPr>
      </w:pPr>
    </w:p>
    <w:p w:rsidR="00272C81" w:rsidRDefault="00272C81" w:rsidP="00272C81">
      <w:pPr>
        <w:spacing w:line="360" w:lineRule="auto"/>
        <w:jc w:val="center"/>
        <w:rPr>
          <w:rFonts w:ascii="Times New Roman" w:hAnsi="Times New Roman" w:cs="Times New Roman"/>
          <w:sz w:val="24"/>
          <w:szCs w:val="24"/>
        </w:rPr>
      </w:pPr>
      <w:r w:rsidRPr="000B3F5F">
        <w:rPr>
          <w:rFonts w:ascii="Times New Roman" w:hAnsi="Times New Roman" w:cs="Times New Roman"/>
          <w:sz w:val="24"/>
          <w:szCs w:val="24"/>
        </w:rPr>
        <w:t>Chronic traumatic encephalopathy (CTE) and how it is a problem for the NFL</w:t>
      </w:r>
    </w:p>
    <w:p w:rsidR="00272C81" w:rsidRDefault="00272C81" w:rsidP="00272C81">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rsidR="00272C81" w:rsidRDefault="00272C81" w:rsidP="00272C81">
      <w:pPr>
        <w:spacing w:line="36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272C81" w:rsidRDefault="00272C81" w:rsidP="00272C81">
      <w:pPr>
        <w:spacing w:line="360" w:lineRule="auto"/>
        <w:jc w:val="center"/>
        <w:rPr>
          <w:rFonts w:ascii="Times New Roman" w:hAnsi="Times New Roman" w:cs="Times New Roman"/>
          <w:sz w:val="24"/>
          <w:szCs w:val="24"/>
        </w:rPr>
      </w:pPr>
      <w:r>
        <w:rPr>
          <w:rFonts w:ascii="Times New Roman" w:hAnsi="Times New Roman" w:cs="Times New Roman"/>
          <w:sz w:val="24"/>
          <w:szCs w:val="24"/>
        </w:rPr>
        <w:t>Course</w:t>
      </w:r>
    </w:p>
    <w:p w:rsidR="00272C81" w:rsidRDefault="00272C81" w:rsidP="00272C81">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272C81" w:rsidRPr="000B3F5F" w:rsidRDefault="00272C81" w:rsidP="00272C81">
      <w:pPr>
        <w:spacing w:line="360" w:lineRule="auto"/>
        <w:rPr>
          <w:rFonts w:ascii="Times New Roman" w:hAnsi="Times New Roman" w:cs="Times New Roman"/>
          <w:sz w:val="24"/>
          <w:szCs w:val="24"/>
        </w:rPr>
      </w:pPr>
    </w:p>
    <w:p w:rsidR="00272C81" w:rsidRDefault="00272C81" w:rsidP="00272C81">
      <w:pPr>
        <w:spacing w:line="360" w:lineRule="auto"/>
        <w:rPr>
          <w:rFonts w:ascii="Times New Roman" w:hAnsi="Times New Roman" w:cs="Times New Roman"/>
          <w:sz w:val="24"/>
          <w:szCs w:val="24"/>
        </w:rPr>
      </w:pPr>
    </w:p>
    <w:p w:rsidR="00272C81" w:rsidRDefault="00272C81" w:rsidP="00272C81">
      <w:pPr>
        <w:spacing w:line="360" w:lineRule="auto"/>
        <w:rPr>
          <w:rFonts w:ascii="Times New Roman" w:hAnsi="Times New Roman" w:cs="Times New Roman"/>
          <w:sz w:val="24"/>
          <w:szCs w:val="24"/>
        </w:rPr>
      </w:pPr>
    </w:p>
    <w:p w:rsidR="00272C81" w:rsidRDefault="00272C81" w:rsidP="00272C81">
      <w:pPr>
        <w:spacing w:line="360" w:lineRule="auto"/>
        <w:rPr>
          <w:rFonts w:ascii="Times New Roman" w:hAnsi="Times New Roman" w:cs="Times New Roman"/>
          <w:sz w:val="24"/>
          <w:szCs w:val="24"/>
        </w:rPr>
      </w:pPr>
    </w:p>
    <w:p w:rsidR="00272C81" w:rsidRDefault="00272C81" w:rsidP="00272C81">
      <w:pPr>
        <w:spacing w:line="360" w:lineRule="auto"/>
        <w:rPr>
          <w:rFonts w:ascii="Times New Roman" w:hAnsi="Times New Roman" w:cs="Times New Roman"/>
          <w:sz w:val="24"/>
          <w:szCs w:val="24"/>
        </w:rPr>
      </w:pPr>
    </w:p>
    <w:p w:rsidR="00272C81" w:rsidRDefault="00272C81" w:rsidP="00272C81">
      <w:pPr>
        <w:spacing w:line="360" w:lineRule="auto"/>
        <w:rPr>
          <w:rFonts w:ascii="Times New Roman" w:hAnsi="Times New Roman" w:cs="Times New Roman"/>
          <w:sz w:val="24"/>
          <w:szCs w:val="24"/>
        </w:rPr>
      </w:pPr>
    </w:p>
    <w:p w:rsidR="00272C81" w:rsidRDefault="00272C81" w:rsidP="00272C81">
      <w:pPr>
        <w:spacing w:line="360" w:lineRule="auto"/>
        <w:rPr>
          <w:rFonts w:ascii="Times New Roman" w:hAnsi="Times New Roman" w:cs="Times New Roman"/>
          <w:sz w:val="24"/>
          <w:szCs w:val="24"/>
        </w:rPr>
      </w:pPr>
    </w:p>
    <w:p w:rsidR="00272C81" w:rsidRDefault="00272C81" w:rsidP="00272C81">
      <w:pPr>
        <w:spacing w:line="360" w:lineRule="auto"/>
        <w:rPr>
          <w:rFonts w:ascii="Times New Roman" w:hAnsi="Times New Roman" w:cs="Times New Roman"/>
          <w:sz w:val="24"/>
          <w:szCs w:val="24"/>
        </w:rPr>
      </w:pPr>
    </w:p>
    <w:p w:rsidR="00272C81" w:rsidRDefault="00272C81" w:rsidP="00272C81">
      <w:pPr>
        <w:spacing w:line="360" w:lineRule="auto"/>
        <w:rPr>
          <w:rFonts w:ascii="Times New Roman" w:hAnsi="Times New Roman" w:cs="Times New Roman"/>
          <w:sz w:val="24"/>
          <w:szCs w:val="24"/>
        </w:rPr>
      </w:pPr>
    </w:p>
    <w:p w:rsidR="00272C81" w:rsidRDefault="00272C81" w:rsidP="00272C81">
      <w:pPr>
        <w:spacing w:line="360" w:lineRule="auto"/>
        <w:rPr>
          <w:rFonts w:ascii="Times New Roman" w:hAnsi="Times New Roman" w:cs="Times New Roman"/>
          <w:sz w:val="24"/>
          <w:szCs w:val="24"/>
        </w:rPr>
      </w:pPr>
    </w:p>
    <w:p w:rsidR="00272C81" w:rsidRDefault="00272C81" w:rsidP="00272C81">
      <w:pPr>
        <w:spacing w:line="360" w:lineRule="auto"/>
        <w:rPr>
          <w:rFonts w:ascii="Times New Roman" w:hAnsi="Times New Roman" w:cs="Times New Roman"/>
          <w:sz w:val="24"/>
          <w:szCs w:val="24"/>
        </w:rPr>
      </w:pPr>
    </w:p>
    <w:p w:rsidR="00272C81" w:rsidRPr="000B26A7" w:rsidRDefault="00272C81" w:rsidP="00272C81">
      <w:pPr>
        <w:spacing w:line="360" w:lineRule="auto"/>
        <w:ind w:firstLine="720"/>
        <w:rPr>
          <w:rFonts w:ascii="Times New Roman" w:hAnsi="Times New Roman" w:cs="Times New Roman"/>
          <w:sz w:val="24"/>
          <w:szCs w:val="24"/>
        </w:rPr>
      </w:pPr>
      <w:r w:rsidRPr="000B26A7">
        <w:rPr>
          <w:rFonts w:ascii="Times New Roman" w:hAnsi="Times New Roman" w:cs="Times New Roman"/>
          <w:sz w:val="24"/>
          <w:szCs w:val="24"/>
        </w:rPr>
        <w:lastRenderedPageBreak/>
        <w:t>Chronic Traumatic Encephalopathy (CTE) is an advanced deteriorating brain disease that is commonly suffered by individuals with a history of repetitive trauma of the brain including characteristic concussions and asymptomatic sub</w:t>
      </w:r>
      <w:r>
        <w:rPr>
          <w:rFonts w:ascii="Times New Roman" w:hAnsi="Times New Roman" w:cs="Times New Roman"/>
          <w:sz w:val="24"/>
          <w:szCs w:val="24"/>
        </w:rPr>
        <w:t>-</w:t>
      </w:r>
      <w:r w:rsidRPr="000B26A7">
        <w:rPr>
          <w:rFonts w:ascii="Times New Roman" w:hAnsi="Times New Roman" w:cs="Times New Roman"/>
          <w:sz w:val="24"/>
          <w:szCs w:val="24"/>
        </w:rPr>
        <w:t xml:space="preserve">concussive head hits that do not bring about symptoms. The disease is often suffered by military, athletes, and veterans. Since the 1920s, the condition has been known to affect boxers. This disease is not limited to modern professional athletes; it has also been discovered in athletes who did not take part in sports after college or high school. Initially, it was until description from Dr. H. Martland of a boxers group portrayed symptoms of the punch-drunk illness realized in 1928. Some researchers reported several findings over the next seventy years. BennetOmalu, a pathologist, gazette the first confirmation regarding this disease in a football team member of the United States of America in 2005. From the best available evidence on the condition, it is known that CTE is caused by repetitive head hits which are sustained for an extended period. This does not imply a handful concussions; the majority of the individuals diagnosed with the illness suffered numerous head impacts in many years playing contact sports or serving in the military (Omalu, 2015). People diagnosed with this disease have one thing in common, an account of repetitive head hits. </w:t>
      </w:r>
    </w:p>
    <w:p w:rsidR="00272C81" w:rsidRPr="000B26A7" w:rsidRDefault="00272C81" w:rsidP="00272C81">
      <w:pPr>
        <w:spacing w:line="360" w:lineRule="auto"/>
        <w:ind w:firstLine="720"/>
        <w:rPr>
          <w:rFonts w:ascii="Times New Roman" w:hAnsi="Times New Roman" w:cs="Times New Roman"/>
          <w:sz w:val="24"/>
          <w:szCs w:val="24"/>
        </w:rPr>
      </w:pPr>
      <w:r w:rsidRPr="000B26A7">
        <w:rPr>
          <w:rFonts w:ascii="Times New Roman" w:hAnsi="Times New Roman" w:cs="Times New Roman"/>
          <w:sz w:val="24"/>
          <w:szCs w:val="24"/>
        </w:rPr>
        <w:t>The illness, as said above, is often found in contact sports. This is prospective because these are some of the only roles in current life that involve repetitive and persistent head hits. The repetitive brain trauma prompts progressive collapse of the tissues of the brain, including the build-up of an isolated protein known as tau. According to several types of research, these brain trauma changes may take a short or long period to occur after the conclusion of an active sports involvement or after the last brain trauma</w:t>
      </w:r>
      <w:r>
        <w:rPr>
          <w:rFonts w:ascii="Times New Roman" w:hAnsi="Times New Roman" w:cs="Times New Roman"/>
          <w:sz w:val="24"/>
          <w:szCs w:val="24"/>
        </w:rPr>
        <w:t xml:space="preserve"> </w:t>
      </w:r>
      <w:r w:rsidRPr="000B26A7">
        <w:rPr>
          <w:rFonts w:ascii="Times New Roman" w:hAnsi="Times New Roman" w:cs="Times New Roman"/>
          <w:sz w:val="24"/>
          <w:szCs w:val="24"/>
        </w:rPr>
        <w:t>(Nolan, 2017</w:t>
      </w:r>
      <w:r>
        <w:rPr>
          <w:rFonts w:ascii="Times New Roman" w:hAnsi="Times New Roman" w:cs="Times New Roman"/>
          <w:sz w:val="24"/>
          <w:szCs w:val="24"/>
        </w:rPr>
        <w:t>)</w:t>
      </w:r>
      <w:r w:rsidRPr="000B26A7">
        <w:rPr>
          <w:rFonts w:ascii="Times New Roman" w:hAnsi="Times New Roman" w:cs="Times New Roman"/>
          <w:sz w:val="24"/>
          <w:szCs w:val="24"/>
        </w:rPr>
        <w:t xml:space="preserve">. According to Dr. BennetOmalu, who discovered the disease, obsession with the disease has brought about a lack of concentration on other types of brain injuries. All football players a taking an enormous risk concerning potential injuries to the brain. Currently, according to BennetOmalu, there is so much fascination that people are going the wrong way. Chronic traumatic encephalopathy is a single disease in a spectrum of some illnesses brought about by trauma of the brain. If a person does not have CTE, it is not an implication that the person’s brain is not damaged. </w:t>
      </w:r>
    </w:p>
    <w:p w:rsidR="00272C81" w:rsidRPr="000B26A7" w:rsidRDefault="00272C81" w:rsidP="00272C81">
      <w:pPr>
        <w:spacing w:line="360" w:lineRule="auto"/>
        <w:ind w:firstLine="720"/>
        <w:rPr>
          <w:rFonts w:ascii="Times New Roman" w:hAnsi="Times New Roman" w:cs="Times New Roman"/>
          <w:sz w:val="24"/>
          <w:szCs w:val="24"/>
        </w:rPr>
      </w:pPr>
      <w:r w:rsidRPr="000B26A7">
        <w:rPr>
          <w:rFonts w:ascii="Times New Roman" w:hAnsi="Times New Roman" w:cs="Times New Roman"/>
          <w:sz w:val="24"/>
          <w:szCs w:val="24"/>
        </w:rPr>
        <w:t xml:space="preserve">Recent researches conducted on the brains of former NFL players found proof of CTE in all the players examines. Approximately a year ago, the NFL became a significant funder of concussion research in America. It almost appeared as if the league had started to take seriously </w:t>
      </w:r>
      <w:r w:rsidRPr="000B26A7">
        <w:rPr>
          <w:rFonts w:ascii="Times New Roman" w:hAnsi="Times New Roman" w:cs="Times New Roman"/>
          <w:sz w:val="24"/>
          <w:szCs w:val="24"/>
        </w:rPr>
        <w:lastRenderedPageBreak/>
        <w:t>matters related to head trauma. It has not. The fact that CTE is very real and very serious is not a question anymore. Aaron Hernandez just became one of the most dangerous footballers. This is a very extraordinary proclamation, subjected to a hard life ending or death of a murderer prisoner concerning Patriots in the earlier New England who in their final life years splurged in prison (Zagorski, 2016). But the recent disclosure that Hernandez had CTE when he committed suicide and resulted to a tremble of the core of the NFL. During the 20th Centuries Hernandez died, yet his brain post-mortem indicated he was in CTE phase III. This is the 2nd most horrible phase of the syndrome. Shrinking of his brain was depicted, and his inner membrane had big holes. As noted in the lawsuit filed against NFL, this is not abnormal.  There are still several unanswered questions relating to the origin, occurrence, and commonness of lasting effects of head trauma like CTE. The NFL spends substantial time and capitals annually to encourage bothered parents that it is harmless to allow their children to participate in football while they are still young. However</w:t>
      </w:r>
      <w:r>
        <w:rPr>
          <w:rFonts w:ascii="Times New Roman" w:hAnsi="Times New Roman" w:cs="Times New Roman"/>
          <w:sz w:val="24"/>
          <w:szCs w:val="24"/>
        </w:rPr>
        <w:t>,</w:t>
      </w:r>
      <w:r w:rsidRPr="000B26A7">
        <w:rPr>
          <w:rFonts w:ascii="Times New Roman" w:hAnsi="Times New Roman" w:cs="Times New Roman"/>
          <w:sz w:val="24"/>
          <w:szCs w:val="24"/>
        </w:rPr>
        <w:t xml:space="preserve"> the news about Hernandez will only intensify up the panic, making parents marvel if they are condemning their children to a prison, prison cell or the mortuary by permitting them to play.</w:t>
      </w:r>
    </w:p>
    <w:p w:rsidR="00272C81" w:rsidRDefault="00272C81" w:rsidP="00272C81">
      <w:pPr>
        <w:spacing w:line="360" w:lineRule="auto"/>
        <w:ind w:firstLine="720"/>
        <w:rPr>
          <w:rFonts w:ascii="Times New Roman" w:hAnsi="Times New Roman" w:cs="Times New Roman"/>
          <w:sz w:val="24"/>
          <w:szCs w:val="24"/>
        </w:rPr>
      </w:pPr>
      <w:r w:rsidRPr="000B26A7">
        <w:rPr>
          <w:rFonts w:ascii="Times New Roman" w:hAnsi="Times New Roman" w:cs="Times New Roman"/>
          <w:sz w:val="24"/>
          <w:szCs w:val="24"/>
        </w:rPr>
        <w:t>Given that Hernandez had severe CTE in his twenties, it is difficult parents to believe that their children are safe. According to the CTE Society, persons suffering from CTE in Stage 3 commonly experience symptoms like loss of memory, executive dysfunction, violent and explosive behavior, loss of focus, sadness, laziness, and mental damage. NFL spokesman said the league had not seen the complaint filed by the family of Hernandez, and therefore it was not in a position to comment (Nolan, 2017). Despite the fact, the NFL had anytime recognized the particular time was approaching; it has performed whatever it could within its capabilities to switch it down. Spreading uncertainty in the skill regard and delaying the investigation. But then again the league has had it wrong all along. Knowledge is power and finding solutions to what causes CTE and the number of hits considered to be many when their worst damage occurs, and the reason why some individuals are more vulnerable than others is the only thing that can save football in the long run. The young age death of Hernandez portrays CTE leaning spot and cyclical head upset. Whenever the NFL does not be acquainted with the issue, it does be not only dishonest; but also delusional.</w:t>
      </w:r>
    </w:p>
    <w:p w:rsidR="00272C81" w:rsidRDefault="00272C81" w:rsidP="00272C81">
      <w:pPr>
        <w:spacing w:line="360" w:lineRule="auto"/>
        <w:jc w:val="center"/>
        <w:rPr>
          <w:rFonts w:ascii="Times New Roman" w:hAnsi="Times New Roman" w:cs="Times New Roman"/>
          <w:sz w:val="24"/>
          <w:szCs w:val="24"/>
        </w:rPr>
      </w:pPr>
      <w:bookmarkStart w:id="0" w:name="_GoBack"/>
      <w:bookmarkEnd w:id="0"/>
    </w:p>
    <w:p w:rsidR="00272C81" w:rsidRPr="000B3F5F" w:rsidRDefault="00272C81" w:rsidP="00272C81">
      <w:pPr>
        <w:spacing w:line="360" w:lineRule="auto"/>
        <w:jc w:val="center"/>
        <w:rPr>
          <w:rFonts w:ascii="Times New Roman" w:hAnsi="Times New Roman" w:cs="Times New Roman"/>
          <w:sz w:val="24"/>
          <w:szCs w:val="24"/>
        </w:rPr>
      </w:pPr>
      <w:r w:rsidRPr="000B3F5F">
        <w:rPr>
          <w:rFonts w:ascii="Times New Roman" w:hAnsi="Times New Roman" w:cs="Times New Roman"/>
          <w:sz w:val="24"/>
          <w:szCs w:val="24"/>
        </w:rPr>
        <w:lastRenderedPageBreak/>
        <w:t>References</w:t>
      </w:r>
    </w:p>
    <w:p w:rsidR="00272C81" w:rsidRPr="000B3F5F" w:rsidRDefault="00272C81" w:rsidP="00272C81">
      <w:pPr>
        <w:spacing w:line="360" w:lineRule="auto"/>
        <w:ind w:left="720" w:hanging="720"/>
        <w:rPr>
          <w:rFonts w:ascii="Times New Roman" w:hAnsi="Times New Roman" w:cs="Times New Roman"/>
          <w:sz w:val="24"/>
          <w:szCs w:val="24"/>
        </w:rPr>
      </w:pPr>
      <w:r w:rsidRPr="000B3F5F">
        <w:rPr>
          <w:rFonts w:ascii="Times New Roman" w:eastAsia="Arial Unicode MS" w:hAnsi="Times New Roman" w:cs="Times New Roman"/>
          <w:color w:val="000000"/>
          <w:sz w:val="24"/>
          <w:szCs w:val="24"/>
          <w:shd w:val="clear" w:color="auto" w:fill="FFFFFF"/>
        </w:rPr>
        <w:t>Omalu, B. I., &amp; Tabb, M. A. (2017). </w:t>
      </w:r>
      <w:r w:rsidRPr="000B3F5F">
        <w:rPr>
          <w:rFonts w:ascii="Times New Roman" w:eastAsia="Arial Unicode MS" w:hAnsi="Times New Roman" w:cs="Times New Roman"/>
          <w:i/>
          <w:iCs/>
          <w:color w:val="000000"/>
          <w:sz w:val="24"/>
          <w:szCs w:val="24"/>
          <w:shd w:val="clear" w:color="auto" w:fill="FFFFFF"/>
        </w:rPr>
        <w:t>Truth doesn't have a side: My alarming discovery about the danger of contact sports</w:t>
      </w:r>
      <w:r w:rsidRPr="000B3F5F">
        <w:rPr>
          <w:rFonts w:ascii="Times New Roman" w:eastAsia="Arial Unicode MS" w:hAnsi="Times New Roman" w:cs="Times New Roman"/>
          <w:color w:val="000000"/>
          <w:sz w:val="24"/>
          <w:szCs w:val="24"/>
          <w:shd w:val="clear" w:color="auto" w:fill="FFFFFF"/>
        </w:rPr>
        <w:t>.</w:t>
      </w:r>
    </w:p>
    <w:p w:rsidR="00272C81" w:rsidRPr="000B3F5F" w:rsidRDefault="00272C81" w:rsidP="00272C81">
      <w:pPr>
        <w:spacing w:line="360" w:lineRule="auto"/>
        <w:ind w:left="720" w:hanging="720"/>
        <w:rPr>
          <w:rFonts w:ascii="Times New Roman" w:eastAsia="Arial Unicode MS" w:hAnsi="Times New Roman" w:cs="Times New Roman"/>
          <w:color w:val="000000"/>
          <w:sz w:val="24"/>
          <w:szCs w:val="24"/>
          <w:shd w:val="clear" w:color="auto" w:fill="FFFFFF"/>
        </w:rPr>
      </w:pPr>
      <w:r w:rsidRPr="000B3F5F">
        <w:rPr>
          <w:rFonts w:ascii="Times New Roman" w:eastAsia="Arial Unicode MS" w:hAnsi="Times New Roman" w:cs="Times New Roman"/>
          <w:color w:val="000000"/>
          <w:sz w:val="24"/>
          <w:szCs w:val="24"/>
          <w:shd w:val="clear" w:color="auto" w:fill="FFFFFF"/>
        </w:rPr>
        <w:t>Nolan, N. (n.d.). </w:t>
      </w:r>
      <w:r w:rsidRPr="000B3F5F">
        <w:rPr>
          <w:rFonts w:ascii="Times New Roman" w:eastAsia="Arial Unicode MS" w:hAnsi="Times New Roman" w:cs="Times New Roman"/>
          <w:i/>
          <w:iCs/>
          <w:color w:val="000000"/>
          <w:sz w:val="24"/>
          <w:szCs w:val="24"/>
          <w:shd w:val="clear" w:color="auto" w:fill="FFFFFF"/>
        </w:rPr>
        <w:t>Nfl draft 2016 preview</w:t>
      </w:r>
      <w:r w:rsidRPr="000B3F5F">
        <w:rPr>
          <w:rFonts w:ascii="Times New Roman" w:eastAsia="Arial Unicode MS" w:hAnsi="Times New Roman" w:cs="Times New Roman"/>
          <w:color w:val="000000"/>
          <w:sz w:val="24"/>
          <w:szCs w:val="24"/>
          <w:shd w:val="clear" w:color="auto" w:fill="FFFFFF"/>
        </w:rPr>
        <w:t>. Place of publication not identified: Acta Sports.</w:t>
      </w:r>
    </w:p>
    <w:p w:rsidR="00272C81" w:rsidRPr="000B3F5F" w:rsidRDefault="00272C81" w:rsidP="00272C81">
      <w:pPr>
        <w:spacing w:line="360" w:lineRule="auto"/>
        <w:ind w:left="720" w:hanging="720"/>
        <w:rPr>
          <w:rFonts w:ascii="Times New Roman" w:hAnsi="Times New Roman" w:cs="Times New Roman"/>
          <w:sz w:val="24"/>
          <w:szCs w:val="24"/>
        </w:rPr>
      </w:pPr>
      <w:r w:rsidRPr="000B3F5F">
        <w:rPr>
          <w:rFonts w:ascii="Times New Roman" w:eastAsia="Arial Unicode MS" w:hAnsi="Times New Roman" w:cs="Times New Roman"/>
          <w:color w:val="000000"/>
          <w:sz w:val="24"/>
          <w:szCs w:val="24"/>
          <w:shd w:val="clear" w:color="auto" w:fill="FFFFFF"/>
        </w:rPr>
        <w:t>Zagorski, J. (2016). </w:t>
      </w:r>
      <w:r w:rsidRPr="000B3F5F">
        <w:rPr>
          <w:rFonts w:ascii="Times New Roman" w:eastAsia="Arial Unicode MS" w:hAnsi="Times New Roman" w:cs="Times New Roman"/>
          <w:i/>
          <w:iCs/>
          <w:color w:val="000000"/>
          <w:sz w:val="24"/>
          <w:szCs w:val="24"/>
          <w:shd w:val="clear" w:color="auto" w:fill="FFFFFF"/>
        </w:rPr>
        <w:t>The NFL in the 1970s: Pro football's most important decade</w:t>
      </w:r>
      <w:r w:rsidRPr="000B3F5F">
        <w:rPr>
          <w:rFonts w:ascii="Times New Roman" w:eastAsia="Arial Unicode MS" w:hAnsi="Times New Roman" w:cs="Times New Roman"/>
          <w:color w:val="000000"/>
          <w:sz w:val="24"/>
          <w:szCs w:val="24"/>
          <w:shd w:val="clear" w:color="auto" w:fill="FFFFFF"/>
        </w:rPr>
        <w:t>.</w:t>
      </w:r>
    </w:p>
    <w:p w:rsidR="00272C81" w:rsidRPr="000B3F5F" w:rsidRDefault="00272C81" w:rsidP="00272C81">
      <w:pPr>
        <w:spacing w:line="360" w:lineRule="auto"/>
        <w:rPr>
          <w:rFonts w:ascii="Times New Roman" w:hAnsi="Times New Roman" w:cs="Times New Roman"/>
          <w:sz w:val="24"/>
          <w:szCs w:val="24"/>
        </w:rPr>
      </w:pPr>
    </w:p>
    <w:p w:rsidR="00F10E85" w:rsidRPr="00272C81" w:rsidRDefault="00F10E85" w:rsidP="00272C81">
      <w:pPr>
        <w:spacing w:line="360" w:lineRule="auto"/>
      </w:pPr>
    </w:p>
    <w:sectPr w:rsidR="00F10E85" w:rsidRPr="00272C81" w:rsidSect="00193BB0">
      <w:headerReference w:type="default" r:id="rId7"/>
      <w:headerReference w:type="first" r:id="rId8"/>
      <w:pgSz w:w="12240" w:h="15840"/>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423" w:rsidRDefault="00E90423" w:rsidP="00193BB0">
      <w:pPr>
        <w:spacing w:after="0" w:line="240" w:lineRule="auto"/>
      </w:pPr>
      <w:r>
        <w:separator/>
      </w:r>
    </w:p>
  </w:endnote>
  <w:endnote w:type="continuationSeparator" w:id="1">
    <w:p w:rsidR="00E90423" w:rsidRDefault="00E90423" w:rsidP="00193B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423" w:rsidRDefault="00E90423" w:rsidP="00193BB0">
      <w:pPr>
        <w:spacing w:after="0" w:line="240" w:lineRule="auto"/>
      </w:pPr>
      <w:r>
        <w:separator/>
      </w:r>
    </w:p>
  </w:footnote>
  <w:footnote w:type="continuationSeparator" w:id="1">
    <w:p w:rsidR="00E90423" w:rsidRDefault="00E90423" w:rsidP="00193B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7517246"/>
      <w:docPartObj>
        <w:docPartGallery w:val="Page Numbers (Top of Page)"/>
        <w:docPartUnique/>
      </w:docPartObj>
    </w:sdtPr>
    <w:sdtContent>
      <w:p w:rsidR="008E640A" w:rsidRPr="00342423" w:rsidRDefault="00272C81" w:rsidP="00342423">
        <w:pPr>
          <w:pStyle w:val="Header"/>
          <w:rPr>
            <w:rFonts w:ascii="Times New Roman" w:hAnsi="Times New Roman" w:cs="Times New Roman"/>
            <w:sz w:val="24"/>
            <w:szCs w:val="24"/>
          </w:rPr>
        </w:pPr>
        <w:r>
          <w:rPr>
            <w:rFonts w:ascii="Times New Roman" w:hAnsi="Times New Roman" w:cs="Times New Roman"/>
            <w:sz w:val="24"/>
            <w:szCs w:val="24"/>
          </w:rPr>
          <w:t>DISCOVERY OF CTE</w:t>
        </w:r>
        <w:r w:rsidR="00342423" w:rsidRPr="00342423">
          <w:rPr>
            <w:rFonts w:ascii="Times New Roman" w:hAnsi="Times New Roman" w:cs="Times New Roman"/>
            <w:sz w:val="24"/>
            <w:szCs w:val="24"/>
          </w:rPr>
          <w:tab/>
        </w:r>
        <w:r w:rsidR="00342423" w:rsidRPr="00342423">
          <w:rPr>
            <w:rFonts w:ascii="Times New Roman" w:hAnsi="Times New Roman" w:cs="Times New Roman"/>
            <w:sz w:val="24"/>
            <w:szCs w:val="24"/>
          </w:rPr>
          <w:tab/>
        </w:r>
        <w:r w:rsidR="004D105F" w:rsidRPr="00342423">
          <w:rPr>
            <w:rFonts w:ascii="Times New Roman" w:hAnsi="Times New Roman" w:cs="Times New Roman"/>
            <w:sz w:val="24"/>
            <w:szCs w:val="24"/>
          </w:rPr>
          <w:fldChar w:fldCharType="begin"/>
        </w:r>
        <w:r w:rsidR="00342423" w:rsidRPr="00342423">
          <w:rPr>
            <w:rFonts w:ascii="Times New Roman" w:hAnsi="Times New Roman" w:cs="Times New Roman"/>
            <w:sz w:val="24"/>
            <w:szCs w:val="24"/>
          </w:rPr>
          <w:instrText xml:space="preserve"> PAGE   \* MERGEFORMAT </w:instrText>
        </w:r>
        <w:r w:rsidR="004D105F" w:rsidRPr="00342423">
          <w:rPr>
            <w:rFonts w:ascii="Times New Roman" w:hAnsi="Times New Roman" w:cs="Times New Roman"/>
            <w:sz w:val="24"/>
            <w:szCs w:val="24"/>
          </w:rPr>
          <w:fldChar w:fldCharType="separate"/>
        </w:r>
        <w:r>
          <w:rPr>
            <w:rFonts w:ascii="Times New Roman" w:hAnsi="Times New Roman" w:cs="Times New Roman"/>
            <w:noProof/>
            <w:sz w:val="24"/>
            <w:szCs w:val="24"/>
          </w:rPr>
          <w:t>4</w:t>
        </w:r>
        <w:r w:rsidR="004D105F" w:rsidRPr="0034242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40A" w:rsidRPr="00342423" w:rsidRDefault="00342423" w:rsidP="00342423">
    <w:pPr>
      <w:pStyle w:val="Header"/>
      <w:jc w:val="right"/>
      <w:rPr>
        <w:rFonts w:ascii="Times New Roman" w:hAnsi="Times New Roman" w:cs="Times New Roman"/>
        <w:sz w:val="24"/>
        <w:szCs w:val="24"/>
      </w:rPr>
    </w:pPr>
    <w:r w:rsidRPr="00342423">
      <w:rPr>
        <w:rFonts w:ascii="Times New Roman" w:hAnsi="Times New Roman" w:cs="Times New Roman"/>
        <w:sz w:val="24"/>
        <w:szCs w:val="24"/>
      </w:rPr>
      <w:t xml:space="preserve"> Running Head: </w:t>
    </w:r>
    <w:r w:rsidR="00272C81">
      <w:rPr>
        <w:rFonts w:ascii="Times New Roman" w:hAnsi="Times New Roman" w:cs="Times New Roman"/>
        <w:sz w:val="24"/>
        <w:szCs w:val="24"/>
      </w:rPr>
      <w:t>DISCOVERY OF CTE</w:t>
    </w:r>
    <w:r w:rsidRPr="00342423">
      <w:rPr>
        <w:rFonts w:ascii="Times New Roman" w:hAnsi="Times New Roman" w:cs="Times New Roman"/>
        <w:sz w:val="24"/>
        <w:szCs w:val="24"/>
      </w:rPr>
      <w:t xml:space="preserve"> </w:t>
    </w:r>
    <w:r w:rsidRPr="00342423">
      <w:rPr>
        <w:rFonts w:ascii="Times New Roman" w:hAnsi="Times New Roman" w:cs="Times New Roman"/>
        <w:sz w:val="24"/>
        <w:szCs w:val="24"/>
      </w:rPr>
      <w:tab/>
    </w:r>
    <w:r w:rsidRPr="00342423">
      <w:rPr>
        <w:rFonts w:ascii="Times New Roman" w:hAnsi="Times New Roman" w:cs="Times New Roman"/>
        <w:sz w:val="24"/>
        <w:szCs w:val="24"/>
      </w:rPr>
      <w:tab/>
    </w:r>
    <w:sdt>
      <w:sdtPr>
        <w:rPr>
          <w:rFonts w:ascii="Times New Roman" w:hAnsi="Times New Roman" w:cs="Times New Roman"/>
          <w:sz w:val="24"/>
          <w:szCs w:val="24"/>
        </w:rPr>
        <w:id w:val="307517177"/>
        <w:docPartObj>
          <w:docPartGallery w:val="Page Numbers (Top of Page)"/>
          <w:docPartUnique/>
        </w:docPartObj>
      </w:sdtPr>
      <w:sdtContent>
        <w:r w:rsidR="004D105F" w:rsidRPr="00342423">
          <w:rPr>
            <w:rFonts w:ascii="Times New Roman" w:hAnsi="Times New Roman" w:cs="Times New Roman"/>
            <w:sz w:val="24"/>
            <w:szCs w:val="24"/>
          </w:rPr>
          <w:fldChar w:fldCharType="begin"/>
        </w:r>
        <w:r w:rsidR="00193BB0" w:rsidRPr="00342423">
          <w:rPr>
            <w:rFonts w:ascii="Times New Roman" w:hAnsi="Times New Roman" w:cs="Times New Roman"/>
            <w:sz w:val="24"/>
            <w:szCs w:val="24"/>
          </w:rPr>
          <w:instrText xml:space="preserve"> PAGE   \* MERGEFORMAT </w:instrText>
        </w:r>
        <w:r w:rsidR="004D105F" w:rsidRPr="00342423">
          <w:rPr>
            <w:rFonts w:ascii="Times New Roman" w:hAnsi="Times New Roman" w:cs="Times New Roman"/>
            <w:sz w:val="24"/>
            <w:szCs w:val="24"/>
          </w:rPr>
          <w:fldChar w:fldCharType="separate"/>
        </w:r>
        <w:r w:rsidR="00272C81">
          <w:rPr>
            <w:rFonts w:ascii="Times New Roman" w:hAnsi="Times New Roman" w:cs="Times New Roman"/>
            <w:noProof/>
            <w:sz w:val="24"/>
            <w:szCs w:val="24"/>
          </w:rPr>
          <w:t>1</w:t>
        </w:r>
        <w:r w:rsidR="004D105F" w:rsidRPr="0034242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56405"/>
    <w:multiLevelType w:val="hybridMultilevel"/>
    <w:tmpl w:val="D79C3D12"/>
    <w:lvl w:ilvl="0" w:tplc="2EBE8200">
      <w:start w:val="1"/>
      <w:numFmt w:val="bullet"/>
      <w:lvlText w:val=""/>
      <w:lvlJc w:val="left"/>
      <w:pPr>
        <w:ind w:left="720" w:hanging="360"/>
      </w:pPr>
      <w:rPr>
        <w:rFonts w:ascii="Symbol" w:hAnsi="Symbol" w:hint="default"/>
      </w:rPr>
    </w:lvl>
    <w:lvl w:ilvl="1" w:tplc="DC206306" w:tentative="1">
      <w:start w:val="1"/>
      <w:numFmt w:val="bullet"/>
      <w:lvlText w:val="o"/>
      <w:lvlJc w:val="left"/>
      <w:pPr>
        <w:ind w:left="1440" w:hanging="360"/>
      </w:pPr>
      <w:rPr>
        <w:rFonts w:ascii="Courier New" w:hAnsi="Courier New" w:cs="Courier New" w:hint="default"/>
      </w:rPr>
    </w:lvl>
    <w:lvl w:ilvl="2" w:tplc="7DAED8B8" w:tentative="1">
      <w:start w:val="1"/>
      <w:numFmt w:val="bullet"/>
      <w:lvlText w:val=""/>
      <w:lvlJc w:val="left"/>
      <w:pPr>
        <w:ind w:left="2160" w:hanging="360"/>
      </w:pPr>
      <w:rPr>
        <w:rFonts w:ascii="Wingdings" w:hAnsi="Wingdings" w:hint="default"/>
      </w:rPr>
    </w:lvl>
    <w:lvl w:ilvl="3" w:tplc="876A7C90" w:tentative="1">
      <w:start w:val="1"/>
      <w:numFmt w:val="bullet"/>
      <w:lvlText w:val=""/>
      <w:lvlJc w:val="left"/>
      <w:pPr>
        <w:ind w:left="2880" w:hanging="360"/>
      </w:pPr>
      <w:rPr>
        <w:rFonts w:ascii="Symbol" w:hAnsi="Symbol" w:hint="default"/>
      </w:rPr>
    </w:lvl>
    <w:lvl w:ilvl="4" w:tplc="409C137A" w:tentative="1">
      <w:start w:val="1"/>
      <w:numFmt w:val="bullet"/>
      <w:lvlText w:val="o"/>
      <w:lvlJc w:val="left"/>
      <w:pPr>
        <w:ind w:left="3600" w:hanging="360"/>
      </w:pPr>
      <w:rPr>
        <w:rFonts w:ascii="Courier New" w:hAnsi="Courier New" w:cs="Courier New" w:hint="default"/>
      </w:rPr>
    </w:lvl>
    <w:lvl w:ilvl="5" w:tplc="724E90D4" w:tentative="1">
      <w:start w:val="1"/>
      <w:numFmt w:val="bullet"/>
      <w:lvlText w:val=""/>
      <w:lvlJc w:val="left"/>
      <w:pPr>
        <w:ind w:left="4320" w:hanging="360"/>
      </w:pPr>
      <w:rPr>
        <w:rFonts w:ascii="Wingdings" w:hAnsi="Wingdings" w:hint="default"/>
      </w:rPr>
    </w:lvl>
    <w:lvl w:ilvl="6" w:tplc="A1444558" w:tentative="1">
      <w:start w:val="1"/>
      <w:numFmt w:val="bullet"/>
      <w:lvlText w:val=""/>
      <w:lvlJc w:val="left"/>
      <w:pPr>
        <w:ind w:left="5040" w:hanging="360"/>
      </w:pPr>
      <w:rPr>
        <w:rFonts w:ascii="Symbol" w:hAnsi="Symbol" w:hint="default"/>
      </w:rPr>
    </w:lvl>
    <w:lvl w:ilvl="7" w:tplc="B016D42E" w:tentative="1">
      <w:start w:val="1"/>
      <w:numFmt w:val="bullet"/>
      <w:lvlText w:val="o"/>
      <w:lvlJc w:val="left"/>
      <w:pPr>
        <w:ind w:left="5760" w:hanging="360"/>
      </w:pPr>
      <w:rPr>
        <w:rFonts w:ascii="Courier New" w:hAnsi="Courier New" w:cs="Courier New" w:hint="default"/>
      </w:rPr>
    </w:lvl>
    <w:lvl w:ilvl="8" w:tplc="A29019A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6008"/>
    <w:rsid w:val="0000757A"/>
    <w:rsid w:val="00135A5E"/>
    <w:rsid w:val="00193BB0"/>
    <w:rsid w:val="001D6008"/>
    <w:rsid w:val="00272C81"/>
    <w:rsid w:val="00342423"/>
    <w:rsid w:val="00347139"/>
    <w:rsid w:val="004D105F"/>
    <w:rsid w:val="00650148"/>
    <w:rsid w:val="00776B94"/>
    <w:rsid w:val="00842876"/>
    <w:rsid w:val="00C920C3"/>
    <w:rsid w:val="00DB078C"/>
    <w:rsid w:val="00E27F68"/>
    <w:rsid w:val="00E90423"/>
    <w:rsid w:val="00F10E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B94"/>
  </w:style>
  <w:style w:type="paragraph" w:styleId="Heading1">
    <w:name w:val="heading 1"/>
    <w:basedOn w:val="Normal"/>
    <w:next w:val="Normal"/>
    <w:link w:val="Heading1Char"/>
    <w:uiPriority w:val="9"/>
    <w:qFormat/>
    <w:rsid w:val="00193BB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B0"/>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93BB0"/>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193BB0"/>
  </w:style>
  <w:style w:type="paragraph" w:styleId="Footer">
    <w:name w:val="footer"/>
    <w:basedOn w:val="Normal"/>
    <w:link w:val="FooterChar"/>
    <w:uiPriority w:val="99"/>
    <w:unhideWhenUsed/>
    <w:rsid w:val="00193BB0"/>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193BB0"/>
  </w:style>
  <w:style w:type="paragraph" w:styleId="ListParagraph">
    <w:name w:val="List Paragraph"/>
    <w:basedOn w:val="Normal"/>
    <w:uiPriority w:val="34"/>
    <w:qFormat/>
    <w:rsid w:val="00193BB0"/>
    <w:pPr>
      <w:widowControl w:val="0"/>
      <w:spacing w:after="200" w:line="276" w:lineRule="auto"/>
      <w:ind w:left="720"/>
      <w:contextualSpacing/>
    </w:pPr>
  </w:style>
  <w:style w:type="paragraph" w:styleId="NormalWeb">
    <w:name w:val="Normal (Web)"/>
    <w:basedOn w:val="Normal"/>
    <w:uiPriority w:val="99"/>
    <w:unhideWhenUsed/>
    <w:rsid w:val="00193B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193BB0"/>
    <w:pPr>
      <w:spacing w:before="400" w:after="120" w:line="360" w:lineRule="auto"/>
      <w:jc w:val="both"/>
    </w:pPr>
    <w:rPr>
      <w:rFonts w:ascii="Arial" w:eastAsia="Arial" w:hAnsi="Arial" w:cs="Arial"/>
      <w:color w:val="000000"/>
      <w:lang w:bidi="hi-IN"/>
    </w:rPr>
  </w:style>
  <w:style w:type="paragraph" w:styleId="BalloonText">
    <w:name w:val="Balloon Text"/>
    <w:basedOn w:val="Normal"/>
    <w:link w:val="BalloonTextChar"/>
    <w:uiPriority w:val="99"/>
    <w:semiHidden/>
    <w:unhideWhenUsed/>
    <w:rsid w:val="00193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B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Damica Harris</dc:creator>
  <cp:lastModifiedBy>user</cp:lastModifiedBy>
  <cp:revision>2</cp:revision>
  <dcterms:created xsi:type="dcterms:W3CDTF">2017-12-13T15:20:00Z</dcterms:created>
  <dcterms:modified xsi:type="dcterms:W3CDTF">2017-12-13T15:20:00Z</dcterms:modified>
</cp:coreProperties>
</file>