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97E421" w14:textId="77777777" w:rsidR="00C97D70" w:rsidRPr="00BC0939" w:rsidRDefault="00C97D70" w:rsidP="00BC0939">
      <w:pPr>
        <w:spacing w:line="480" w:lineRule="auto"/>
        <w:jc w:val="center"/>
        <w:rPr>
          <w:rFonts w:ascii="Times New Roman" w:hAnsi="Times New Roman" w:cs="Times New Roman"/>
          <w:b/>
          <w:bCs/>
          <w:color w:val="000000" w:themeColor="text1"/>
          <w:sz w:val="24"/>
          <w:szCs w:val="24"/>
        </w:rPr>
      </w:pPr>
      <w:bookmarkStart w:id="0" w:name="_GoBack"/>
      <w:bookmarkEnd w:id="0"/>
    </w:p>
    <w:p w14:paraId="39177C16" w14:textId="77777777" w:rsidR="00C97D70" w:rsidRPr="00BC0939" w:rsidRDefault="00C97D70" w:rsidP="00BC0939">
      <w:pPr>
        <w:spacing w:line="480" w:lineRule="auto"/>
        <w:jc w:val="center"/>
        <w:rPr>
          <w:rFonts w:ascii="Times New Roman" w:hAnsi="Times New Roman" w:cs="Times New Roman"/>
          <w:b/>
          <w:bCs/>
          <w:color w:val="000000" w:themeColor="text1"/>
          <w:sz w:val="24"/>
          <w:szCs w:val="24"/>
        </w:rPr>
      </w:pPr>
    </w:p>
    <w:p w14:paraId="55003760" w14:textId="77777777" w:rsidR="00C97D70" w:rsidRPr="00BC0939" w:rsidRDefault="00C97D70" w:rsidP="00BC0939">
      <w:pPr>
        <w:spacing w:line="480" w:lineRule="auto"/>
        <w:jc w:val="center"/>
        <w:rPr>
          <w:rFonts w:ascii="Times New Roman" w:hAnsi="Times New Roman" w:cs="Times New Roman"/>
          <w:b/>
          <w:bCs/>
          <w:color w:val="000000" w:themeColor="text1"/>
          <w:sz w:val="24"/>
          <w:szCs w:val="24"/>
        </w:rPr>
      </w:pPr>
    </w:p>
    <w:p w14:paraId="0459407C" w14:textId="77777777" w:rsidR="00C97D70" w:rsidRPr="00BC0939" w:rsidRDefault="00C97D70" w:rsidP="00BC0939">
      <w:pPr>
        <w:spacing w:line="480" w:lineRule="auto"/>
        <w:jc w:val="center"/>
        <w:rPr>
          <w:rFonts w:ascii="Times New Roman" w:hAnsi="Times New Roman" w:cs="Times New Roman"/>
          <w:b/>
          <w:bCs/>
          <w:color w:val="000000" w:themeColor="text1"/>
          <w:sz w:val="24"/>
          <w:szCs w:val="24"/>
        </w:rPr>
      </w:pPr>
    </w:p>
    <w:p w14:paraId="6F0B8A05" w14:textId="77777777" w:rsidR="00C97D70" w:rsidRPr="00BC0939" w:rsidRDefault="00C97D70" w:rsidP="00BC0939">
      <w:pPr>
        <w:spacing w:line="480" w:lineRule="auto"/>
        <w:jc w:val="center"/>
        <w:rPr>
          <w:rFonts w:ascii="Times New Roman" w:hAnsi="Times New Roman" w:cs="Times New Roman"/>
          <w:b/>
          <w:bCs/>
          <w:color w:val="000000" w:themeColor="text1"/>
          <w:sz w:val="24"/>
          <w:szCs w:val="24"/>
        </w:rPr>
      </w:pPr>
    </w:p>
    <w:p w14:paraId="28BACBC4" w14:textId="4B013CE8" w:rsidR="00C97D70" w:rsidRPr="00BC0939" w:rsidRDefault="00C97D70" w:rsidP="00BC0939">
      <w:pPr>
        <w:spacing w:line="480" w:lineRule="auto"/>
        <w:jc w:val="center"/>
        <w:rPr>
          <w:rFonts w:ascii="Times New Roman" w:hAnsi="Times New Roman" w:cs="Times New Roman"/>
          <w:sz w:val="24"/>
          <w:szCs w:val="24"/>
        </w:rPr>
      </w:pPr>
      <w:r w:rsidRPr="00BC0939">
        <w:rPr>
          <w:rFonts w:ascii="Times New Roman" w:hAnsi="Times New Roman" w:cs="Times New Roman"/>
          <w:b/>
          <w:bCs/>
          <w:color w:val="000000" w:themeColor="text1"/>
          <w:sz w:val="24"/>
          <w:szCs w:val="24"/>
        </w:rPr>
        <w:t>Capital Budget Decision</w:t>
      </w:r>
    </w:p>
    <w:p w14:paraId="2127F20D" w14:textId="77777777" w:rsidR="00C97D70" w:rsidRPr="00BC0939" w:rsidRDefault="00C97D70" w:rsidP="00BC0939">
      <w:pPr>
        <w:spacing w:line="480" w:lineRule="auto"/>
        <w:jc w:val="center"/>
        <w:rPr>
          <w:rFonts w:ascii="Times New Roman" w:hAnsi="Times New Roman" w:cs="Times New Roman"/>
          <w:color w:val="000000" w:themeColor="text1"/>
          <w:sz w:val="24"/>
          <w:szCs w:val="24"/>
        </w:rPr>
      </w:pPr>
    </w:p>
    <w:p w14:paraId="147D9A04"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p>
    <w:p w14:paraId="318A5542"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p>
    <w:p w14:paraId="22F59B99"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p>
    <w:p w14:paraId="435EEF29"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r w:rsidRPr="00BC0939">
        <w:rPr>
          <w:rFonts w:ascii="Times New Roman" w:hAnsi="Times New Roman" w:cs="Times New Roman"/>
          <w:color w:val="000000" w:themeColor="text1"/>
          <w:sz w:val="24"/>
          <w:szCs w:val="24"/>
        </w:rPr>
        <w:t>Student’s Name</w:t>
      </w:r>
    </w:p>
    <w:p w14:paraId="2C09C2AD"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r w:rsidRPr="00BC0939">
        <w:rPr>
          <w:rFonts w:ascii="Times New Roman" w:hAnsi="Times New Roman" w:cs="Times New Roman"/>
          <w:color w:val="000000" w:themeColor="text1"/>
          <w:sz w:val="24"/>
          <w:szCs w:val="24"/>
        </w:rPr>
        <w:t>Institutional Affiliation</w:t>
      </w:r>
    </w:p>
    <w:p w14:paraId="0D7E24F7"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r w:rsidRPr="00BC0939">
        <w:rPr>
          <w:rFonts w:ascii="Times New Roman" w:hAnsi="Times New Roman" w:cs="Times New Roman"/>
          <w:color w:val="000000" w:themeColor="text1"/>
          <w:sz w:val="24"/>
          <w:szCs w:val="24"/>
        </w:rPr>
        <w:t>Course Name</w:t>
      </w:r>
    </w:p>
    <w:p w14:paraId="3B5CE176"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r w:rsidRPr="00BC0939">
        <w:rPr>
          <w:rFonts w:ascii="Times New Roman" w:hAnsi="Times New Roman" w:cs="Times New Roman"/>
          <w:color w:val="000000" w:themeColor="text1"/>
          <w:sz w:val="24"/>
          <w:szCs w:val="24"/>
        </w:rPr>
        <w:t>Instructors’ Name</w:t>
      </w:r>
    </w:p>
    <w:p w14:paraId="75423B83" w14:textId="77777777" w:rsidR="00C97D70" w:rsidRPr="00BC0939" w:rsidRDefault="00C97D70" w:rsidP="00BC0939">
      <w:pPr>
        <w:spacing w:after="0" w:line="480" w:lineRule="auto"/>
        <w:contextualSpacing/>
        <w:jc w:val="center"/>
        <w:rPr>
          <w:rFonts w:ascii="Times New Roman" w:hAnsi="Times New Roman" w:cs="Times New Roman"/>
          <w:color w:val="000000" w:themeColor="text1"/>
          <w:sz w:val="24"/>
          <w:szCs w:val="24"/>
        </w:rPr>
      </w:pPr>
      <w:r w:rsidRPr="00BC0939">
        <w:rPr>
          <w:rFonts w:ascii="Times New Roman" w:hAnsi="Times New Roman" w:cs="Times New Roman"/>
          <w:color w:val="000000" w:themeColor="text1"/>
          <w:sz w:val="24"/>
          <w:szCs w:val="24"/>
        </w:rPr>
        <w:t>Date</w:t>
      </w:r>
    </w:p>
    <w:p w14:paraId="08F21405" w14:textId="77777777" w:rsidR="00C97D70" w:rsidRPr="00BC0939" w:rsidRDefault="00C97D70" w:rsidP="00BC0939">
      <w:pPr>
        <w:spacing w:after="0" w:line="480" w:lineRule="auto"/>
        <w:contextualSpacing/>
        <w:rPr>
          <w:rFonts w:ascii="Times New Roman" w:hAnsi="Times New Roman" w:cs="Times New Roman"/>
          <w:color w:val="000000" w:themeColor="text1"/>
          <w:sz w:val="24"/>
          <w:szCs w:val="24"/>
        </w:rPr>
      </w:pPr>
    </w:p>
    <w:p w14:paraId="49F6A802" w14:textId="77777777" w:rsidR="00C97D70" w:rsidRPr="00BC0939" w:rsidRDefault="00C97D70" w:rsidP="00BC0939">
      <w:pPr>
        <w:spacing w:line="480" w:lineRule="auto"/>
        <w:rPr>
          <w:rFonts w:ascii="Times New Roman" w:hAnsi="Times New Roman" w:cs="Times New Roman"/>
          <w:color w:val="000000" w:themeColor="text1"/>
          <w:sz w:val="24"/>
          <w:szCs w:val="24"/>
        </w:rPr>
      </w:pPr>
    </w:p>
    <w:p w14:paraId="1698244E" w14:textId="77777777" w:rsidR="00C97D70" w:rsidRPr="00BC0939" w:rsidRDefault="00C97D70" w:rsidP="00BC0939">
      <w:pPr>
        <w:spacing w:line="480" w:lineRule="auto"/>
        <w:rPr>
          <w:rFonts w:ascii="Times New Roman" w:hAnsi="Times New Roman" w:cs="Times New Roman"/>
          <w:color w:val="000000" w:themeColor="text1"/>
          <w:sz w:val="24"/>
          <w:szCs w:val="24"/>
        </w:rPr>
      </w:pPr>
    </w:p>
    <w:p w14:paraId="65B57410" w14:textId="77777777" w:rsidR="00C97D70" w:rsidRPr="00BC0939" w:rsidRDefault="00C97D70" w:rsidP="00BC0939">
      <w:pPr>
        <w:spacing w:line="480" w:lineRule="auto"/>
        <w:rPr>
          <w:rFonts w:ascii="Times New Roman" w:hAnsi="Times New Roman" w:cs="Times New Roman"/>
          <w:color w:val="000000" w:themeColor="text1"/>
          <w:sz w:val="24"/>
          <w:szCs w:val="24"/>
        </w:rPr>
      </w:pPr>
    </w:p>
    <w:p w14:paraId="1C648EF9" w14:textId="77777777" w:rsidR="00C97D70" w:rsidRPr="00BC0939" w:rsidRDefault="00C97D70" w:rsidP="00BC0939">
      <w:pPr>
        <w:spacing w:line="480" w:lineRule="auto"/>
        <w:rPr>
          <w:rFonts w:ascii="Times New Roman" w:hAnsi="Times New Roman" w:cs="Times New Roman"/>
          <w:b/>
          <w:bCs/>
          <w:color w:val="000000" w:themeColor="text1"/>
          <w:sz w:val="24"/>
          <w:szCs w:val="24"/>
        </w:rPr>
      </w:pPr>
    </w:p>
    <w:p w14:paraId="58CDA9E4" w14:textId="77777777" w:rsidR="00C97D70" w:rsidRPr="00BC0939" w:rsidRDefault="00C97D70" w:rsidP="00BC0939">
      <w:pPr>
        <w:spacing w:line="480" w:lineRule="auto"/>
        <w:jc w:val="center"/>
        <w:rPr>
          <w:rFonts w:ascii="Times New Roman" w:hAnsi="Times New Roman" w:cs="Times New Roman"/>
          <w:sz w:val="24"/>
          <w:szCs w:val="24"/>
        </w:rPr>
      </w:pPr>
      <w:r w:rsidRPr="00BC0939">
        <w:rPr>
          <w:rFonts w:ascii="Times New Roman" w:hAnsi="Times New Roman" w:cs="Times New Roman"/>
          <w:b/>
          <w:bCs/>
          <w:color w:val="000000" w:themeColor="text1"/>
          <w:sz w:val="24"/>
          <w:szCs w:val="24"/>
        </w:rPr>
        <w:lastRenderedPageBreak/>
        <w:t>Capital Budget Decision</w:t>
      </w:r>
    </w:p>
    <w:p w14:paraId="41101B20" w14:textId="36B69C28" w:rsidR="00C97D70" w:rsidRPr="00BC0939" w:rsidRDefault="00C97D70" w:rsidP="00BC0939">
      <w:pPr>
        <w:spacing w:line="480" w:lineRule="auto"/>
        <w:ind w:firstLine="720"/>
        <w:rPr>
          <w:rFonts w:ascii="Times New Roman" w:hAnsi="Times New Roman" w:cs="Times New Roman"/>
          <w:sz w:val="24"/>
          <w:szCs w:val="24"/>
        </w:rPr>
      </w:pPr>
      <w:r w:rsidRPr="00BC0939">
        <w:rPr>
          <w:rFonts w:ascii="Times New Roman" w:hAnsi="Times New Roman" w:cs="Times New Roman"/>
          <w:sz w:val="24"/>
          <w:szCs w:val="24"/>
        </w:rPr>
        <w:t>To boost the economy in times of slow economic growth, low</w:t>
      </w:r>
      <w:r w:rsidR="00F133E4">
        <w:rPr>
          <w:rFonts w:ascii="Times New Roman" w:hAnsi="Times New Roman" w:cs="Times New Roman"/>
          <w:sz w:val="24"/>
          <w:szCs w:val="24"/>
        </w:rPr>
        <w:t>-</w:t>
      </w:r>
      <w:r w:rsidRPr="00BC0939">
        <w:rPr>
          <w:rFonts w:ascii="Times New Roman" w:hAnsi="Times New Roman" w:cs="Times New Roman"/>
          <w:sz w:val="24"/>
          <w:szCs w:val="24"/>
        </w:rPr>
        <w:t>interest rates are put in place by the federal reserve and this encourages additional investment spending. Decreasing interest rates helps a company</w:t>
      </w:r>
      <w:r w:rsidR="00C511F7" w:rsidRPr="00BC0939">
        <w:rPr>
          <w:rFonts w:ascii="Times New Roman" w:hAnsi="Times New Roman" w:cs="Times New Roman"/>
          <w:sz w:val="24"/>
          <w:szCs w:val="24"/>
        </w:rPr>
        <w:t xml:space="preserve"> to increase its net present value. The net present value is the sum total of all present values. Present value is the amount of cashflow/(1+r) ^n </w:t>
      </w:r>
      <w:r w:rsidR="00BC0939">
        <w:rPr>
          <w:rFonts w:ascii="Times New Roman" w:hAnsi="Times New Roman" w:cs="Times New Roman"/>
          <w:sz w:val="24"/>
          <w:szCs w:val="24"/>
        </w:rPr>
        <w:t xml:space="preserve">with </w:t>
      </w:r>
      <w:r w:rsidR="00C511F7" w:rsidRPr="00BC0939">
        <w:rPr>
          <w:rFonts w:ascii="Times New Roman" w:hAnsi="Times New Roman" w:cs="Times New Roman"/>
          <w:sz w:val="24"/>
          <w:szCs w:val="24"/>
        </w:rPr>
        <w:t>the initial investment deducted from this</w:t>
      </w:r>
      <w:r w:rsidR="0005445B" w:rsidRPr="0005445B">
        <w:rPr>
          <w:rFonts w:ascii="Times New Roman" w:hAnsi="Times New Roman" w:cs="Times New Roman"/>
          <w:color w:val="222222"/>
          <w:sz w:val="24"/>
          <w:szCs w:val="24"/>
          <w:shd w:val="clear" w:color="auto" w:fill="FFFFFF"/>
        </w:rPr>
        <w:t xml:space="preserve"> </w:t>
      </w:r>
      <w:r w:rsidR="0005445B">
        <w:rPr>
          <w:rFonts w:ascii="Times New Roman" w:hAnsi="Times New Roman" w:cs="Times New Roman"/>
          <w:color w:val="222222"/>
          <w:sz w:val="24"/>
          <w:szCs w:val="24"/>
          <w:shd w:val="clear" w:color="auto" w:fill="FFFFFF"/>
        </w:rPr>
        <w:t>(</w:t>
      </w:r>
      <w:r w:rsidR="0005445B" w:rsidRPr="00F133E4">
        <w:rPr>
          <w:rFonts w:ascii="Times New Roman" w:hAnsi="Times New Roman" w:cs="Times New Roman"/>
          <w:color w:val="222222"/>
          <w:sz w:val="24"/>
          <w:szCs w:val="24"/>
          <w:shd w:val="clear" w:color="auto" w:fill="FFFFFF"/>
        </w:rPr>
        <w:t xml:space="preserve">Kim, </w:t>
      </w:r>
      <w:r w:rsidR="0005445B">
        <w:rPr>
          <w:rFonts w:ascii="Times New Roman" w:hAnsi="Times New Roman" w:cs="Times New Roman"/>
          <w:color w:val="222222"/>
          <w:sz w:val="24"/>
          <w:szCs w:val="24"/>
          <w:shd w:val="clear" w:color="auto" w:fill="FFFFFF"/>
        </w:rPr>
        <w:t>2020).</w:t>
      </w:r>
      <w:r w:rsidR="00C511F7" w:rsidRPr="00BC0939">
        <w:rPr>
          <w:rFonts w:ascii="Times New Roman" w:hAnsi="Times New Roman" w:cs="Times New Roman"/>
          <w:sz w:val="24"/>
          <w:szCs w:val="24"/>
        </w:rPr>
        <w:t xml:space="preserve"> In this case</w:t>
      </w:r>
      <w:r w:rsidR="00F133E4">
        <w:rPr>
          <w:rFonts w:ascii="Times New Roman" w:hAnsi="Times New Roman" w:cs="Times New Roman"/>
          <w:sz w:val="24"/>
          <w:szCs w:val="24"/>
        </w:rPr>
        <w:t>,</w:t>
      </w:r>
      <w:r w:rsidR="00C511F7" w:rsidRPr="00BC0939">
        <w:rPr>
          <w:rFonts w:ascii="Times New Roman" w:hAnsi="Times New Roman" w:cs="Times New Roman"/>
          <w:sz w:val="24"/>
          <w:szCs w:val="24"/>
        </w:rPr>
        <w:t xml:space="preserve"> r represents the discount rate and n is the number of time periods.</w:t>
      </w:r>
      <w:r w:rsidR="00285D25" w:rsidRPr="00BC0939">
        <w:rPr>
          <w:rFonts w:ascii="Times New Roman" w:hAnsi="Times New Roman" w:cs="Times New Roman"/>
          <w:sz w:val="24"/>
          <w:szCs w:val="24"/>
        </w:rPr>
        <w:t xml:space="preserve"> The lower the interest rates the slower money grows thus this increases the present value of potential business ventures. When the present value is high businesses will readily invest in many new projects hence boosting the economy. </w:t>
      </w:r>
    </w:p>
    <w:p w14:paraId="423DDE11" w14:textId="5930F2B0" w:rsidR="00285D25" w:rsidRPr="00BC0939" w:rsidRDefault="00285D25" w:rsidP="00BC0939">
      <w:pPr>
        <w:spacing w:line="480" w:lineRule="auto"/>
        <w:ind w:firstLine="720"/>
        <w:rPr>
          <w:rFonts w:ascii="Times New Roman" w:hAnsi="Times New Roman" w:cs="Times New Roman"/>
          <w:sz w:val="24"/>
          <w:szCs w:val="24"/>
        </w:rPr>
      </w:pPr>
      <w:r w:rsidRPr="00BC0939">
        <w:rPr>
          <w:rFonts w:ascii="Times New Roman" w:hAnsi="Times New Roman" w:cs="Times New Roman"/>
          <w:sz w:val="24"/>
          <w:szCs w:val="24"/>
        </w:rPr>
        <w:t xml:space="preserve">When using the payback period tool for making capital budget decisions then lower interest rates allow for a shorter period of time for the business project to break even. This is good for businesses and thus entice firms to make more investments with the possibility of guaranteed returns. Moreover, </w:t>
      </w:r>
      <w:r w:rsidR="00BC0939" w:rsidRPr="00BC0939">
        <w:rPr>
          <w:rFonts w:ascii="Times New Roman" w:hAnsi="Times New Roman" w:cs="Times New Roman"/>
          <w:sz w:val="24"/>
          <w:szCs w:val="24"/>
        </w:rPr>
        <w:t>when an investment has lower interest rates then this means their overall internal earning on the investment will be higher and the business venture is considered efficient and profitable</w:t>
      </w:r>
      <w:r w:rsidR="0005445B" w:rsidRPr="0005445B">
        <w:rPr>
          <w:rFonts w:ascii="Times New Roman" w:hAnsi="Times New Roman" w:cs="Times New Roman"/>
          <w:color w:val="222222"/>
          <w:sz w:val="24"/>
          <w:szCs w:val="24"/>
          <w:shd w:val="clear" w:color="auto" w:fill="FFFFFF"/>
        </w:rPr>
        <w:t xml:space="preserve"> </w:t>
      </w:r>
      <w:r w:rsidR="0005445B">
        <w:rPr>
          <w:rFonts w:ascii="Times New Roman" w:hAnsi="Times New Roman" w:cs="Times New Roman"/>
          <w:color w:val="222222"/>
          <w:sz w:val="24"/>
          <w:szCs w:val="24"/>
          <w:shd w:val="clear" w:color="auto" w:fill="FFFFFF"/>
        </w:rPr>
        <w:t>(</w:t>
      </w:r>
      <w:r w:rsidR="0005445B" w:rsidRPr="00F133E4">
        <w:rPr>
          <w:rFonts w:ascii="Times New Roman" w:hAnsi="Times New Roman" w:cs="Times New Roman"/>
          <w:color w:val="222222"/>
          <w:sz w:val="24"/>
          <w:szCs w:val="24"/>
          <w:shd w:val="clear" w:color="auto" w:fill="FFFFFF"/>
        </w:rPr>
        <w:t xml:space="preserve">Kengatharan, </w:t>
      </w:r>
      <w:r w:rsidR="0005445B">
        <w:rPr>
          <w:rFonts w:ascii="Times New Roman" w:hAnsi="Times New Roman" w:cs="Times New Roman"/>
          <w:color w:val="222222"/>
          <w:sz w:val="24"/>
          <w:szCs w:val="24"/>
          <w:shd w:val="clear" w:color="auto" w:fill="FFFFFF"/>
        </w:rPr>
        <w:t>2016).</w:t>
      </w:r>
      <w:r w:rsidR="00BC0939" w:rsidRPr="00BC0939">
        <w:rPr>
          <w:rFonts w:ascii="Times New Roman" w:hAnsi="Times New Roman" w:cs="Times New Roman"/>
          <w:sz w:val="24"/>
          <w:szCs w:val="24"/>
        </w:rPr>
        <w:t xml:space="preserve"> A project with the highest internal rate of return should be considered for projects but this rate of return should be higher than the investor’s required rate of return. When the federal reserve lowers the interest rates in the economy then most business ventures become lucrative and profitable hence companies take part in many projects. When this </w:t>
      </w:r>
      <w:r w:rsidR="00F133E4" w:rsidRPr="00BC0939">
        <w:rPr>
          <w:rFonts w:ascii="Times New Roman" w:hAnsi="Times New Roman" w:cs="Times New Roman"/>
          <w:sz w:val="24"/>
          <w:szCs w:val="24"/>
        </w:rPr>
        <w:t>happens,</w:t>
      </w:r>
      <w:r w:rsidR="00BC0939" w:rsidRPr="00BC0939">
        <w:rPr>
          <w:rFonts w:ascii="Times New Roman" w:hAnsi="Times New Roman" w:cs="Times New Roman"/>
          <w:sz w:val="24"/>
          <w:szCs w:val="24"/>
        </w:rPr>
        <w:t xml:space="preserve"> the economy is boosted and money flows freely within such an economy.</w:t>
      </w:r>
    </w:p>
    <w:p w14:paraId="32A4DA16" w14:textId="794F42A0" w:rsidR="00BC0939" w:rsidRPr="00BC0939" w:rsidRDefault="00BC0939" w:rsidP="00BC0939">
      <w:pPr>
        <w:spacing w:line="480" w:lineRule="auto"/>
        <w:ind w:firstLine="720"/>
        <w:rPr>
          <w:rFonts w:ascii="Times New Roman" w:hAnsi="Times New Roman" w:cs="Times New Roman"/>
          <w:sz w:val="24"/>
          <w:szCs w:val="24"/>
        </w:rPr>
      </w:pPr>
    </w:p>
    <w:p w14:paraId="1752C803" w14:textId="5DCFDB3A" w:rsidR="00BC0939" w:rsidRPr="00BC0939" w:rsidRDefault="00BC0939" w:rsidP="0059618B">
      <w:pPr>
        <w:spacing w:line="480" w:lineRule="auto"/>
        <w:rPr>
          <w:rFonts w:ascii="Times New Roman" w:hAnsi="Times New Roman" w:cs="Times New Roman"/>
          <w:sz w:val="24"/>
          <w:szCs w:val="24"/>
        </w:rPr>
      </w:pPr>
    </w:p>
    <w:p w14:paraId="0A1A2C7F" w14:textId="4FFA0638" w:rsidR="00BC0939" w:rsidRDefault="00BC0939" w:rsidP="00BC0939">
      <w:pPr>
        <w:spacing w:line="480" w:lineRule="auto"/>
        <w:ind w:firstLine="720"/>
        <w:jc w:val="center"/>
        <w:rPr>
          <w:rFonts w:ascii="Times New Roman" w:hAnsi="Times New Roman" w:cs="Times New Roman"/>
          <w:b/>
          <w:bCs/>
          <w:sz w:val="24"/>
          <w:szCs w:val="24"/>
        </w:rPr>
      </w:pPr>
      <w:r w:rsidRPr="00BC0939">
        <w:rPr>
          <w:rFonts w:ascii="Times New Roman" w:hAnsi="Times New Roman" w:cs="Times New Roman"/>
          <w:b/>
          <w:bCs/>
          <w:sz w:val="24"/>
          <w:szCs w:val="24"/>
        </w:rPr>
        <w:t>Reference</w:t>
      </w:r>
    </w:p>
    <w:p w14:paraId="45CD6391" w14:textId="5659B569" w:rsidR="00F133E4" w:rsidRPr="00F133E4" w:rsidRDefault="00F133E4" w:rsidP="00F133E4">
      <w:pPr>
        <w:spacing w:after="0" w:line="480" w:lineRule="auto"/>
        <w:ind w:left="720" w:hanging="720"/>
        <w:rPr>
          <w:rFonts w:ascii="Times New Roman" w:hAnsi="Times New Roman" w:cs="Times New Roman"/>
          <w:color w:val="222222"/>
          <w:sz w:val="24"/>
          <w:szCs w:val="24"/>
          <w:shd w:val="clear" w:color="auto" w:fill="FFFFFF"/>
        </w:rPr>
      </w:pPr>
      <w:r w:rsidRPr="00F133E4">
        <w:rPr>
          <w:rFonts w:ascii="Times New Roman" w:hAnsi="Times New Roman" w:cs="Times New Roman"/>
          <w:color w:val="222222"/>
          <w:sz w:val="24"/>
          <w:szCs w:val="24"/>
          <w:shd w:val="clear" w:color="auto" w:fill="FFFFFF"/>
        </w:rPr>
        <w:t>Kim, T., Lee, H., Park, K., &amp; Waggle, D. (2020). Capital budgeting practices: evidence from Korea. </w:t>
      </w:r>
      <w:r w:rsidRPr="00F133E4">
        <w:rPr>
          <w:rFonts w:ascii="Times New Roman" w:hAnsi="Times New Roman" w:cs="Times New Roman"/>
          <w:i/>
          <w:iCs/>
          <w:color w:val="222222"/>
          <w:sz w:val="24"/>
          <w:szCs w:val="24"/>
          <w:shd w:val="clear" w:color="auto" w:fill="FFFFFF"/>
        </w:rPr>
        <w:t>Managerial Finance</w:t>
      </w:r>
      <w:r w:rsidRPr="00F133E4">
        <w:rPr>
          <w:rFonts w:ascii="Times New Roman" w:hAnsi="Times New Roman" w:cs="Times New Roman"/>
          <w:color w:val="222222"/>
          <w:sz w:val="24"/>
          <w:szCs w:val="24"/>
          <w:shd w:val="clear" w:color="auto" w:fill="FFFFFF"/>
        </w:rPr>
        <w:t>.</w:t>
      </w:r>
    </w:p>
    <w:p w14:paraId="4A9164FF" w14:textId="002764B4" w:rsidR="00F133E4" w:rsidRPr="00F133E4" w:rsidRDefault="00F133E4" w:rsidP="00F133E4">
      <w:pPr>
        <w:spacing w:after="0" w:line="480" w:lineRule="auto"/>
        <w:ind w:left="720" w:hanging="720"/>
        <w:rPr>
          <w:rFonts w:ascii="Times New Roman" w:hAnsi="Times New Roman" w:cs="Times New Roman"/>
          <w:b/>
          <w:bCs/>
          <w:sz w:val="24"/>
          <w:szCs w:val="24"/>
        </w:rPr>
      </w:pPr>
      <w:r w:rsidRPr="00F133E4">
        <w:rPr>
          <w:rFonts w:ascii="Times New Roman" w:hAnsi="Times New Roman" w:cs="Times New Roman"/>
          <w:color w:val="222222"/>
          <w:sz w:val="24"/>
          <w:szCs w:val="24"/>
          <w:shd w:val="clear" w:color="auto" w:fill="FFFFFF"/>
        </w:rPr>
        <w:t>Kengatharan, L. (2016). Capital budgeting theory and practice: a review and agenda for future research. </w:t>
      </w:r>
      <w:r w:rsidRPr="00F133E4">
        <w:rPr>
          <w:rFonts w:ascii="Times New Roman" w:hAnsi="Times New Roman" w:cs="Times New Roman"/>
          <w:i/>
          <w:iCs/>
          <w:color w:val="222222"/>
          <w:sz w:val="24"/>
          <w:szCs w:val="24"/>
          <w:shd w:val="clear" w:color="auto" w:fill="FFFFFF"/>
        </w:rPr>
        <w:t>Applied Economics and Finance</w:t>
      </w:r>
      <w:r w:rsidRPr="00F133E4">
        <w:rPr>
          <w:rFonts w:ascii="Times New Roman" w:hAnsi="Times New Roman" w:cs="Times New Roman"/>
          <w:color w:val="222222"/>
          <w:sz w:val="24"/>
          <w:szCs w:val="24"/>
          <w:shd w:val="clear" w:color="auto" w:fill="FFFFFF"/>
        </w:rPr>
        <w:t>, </w:t>
      </w:r>
      <w:r w:rsidRPr="00F133E4">
        <w:rPr>
          <w:rFonts w:ascii="Times New Roman" w:hAnsi="Times New Roman" w:cs="Times New Roman"/>
          <w:i/>
          <w:iCs/>
          <w:color w:val="222222"/>
          <w:sz w:val="24"/>
          <w:szCs w:val="24"/>
          <w:shd w:val="clear" w:color="auto" w:fill="FFFFFF"/>
        </w:rPr>
        <w:t>3</w:t>
      </w:r>
      <w:r w:rsidRPr="00F133E4">
        <w:rPr>
          <w:rFonts w:ascii="Times New Roman" w:hAnsi="Times New Roman" w:cs="Times New Roman"/>
          <w:color w:val="222222"/>
          <w:sz w:val="24"/>
          <w:szCs w:val="24"/>
          <w:shd w:val="clear" w:color="auto" w:fill="FFFFFF"/>
        </w:rPr>
        <w:t>(2), 15-38.</w:t>
      </w:r>
    </w:p>
    <w:sectPr w:rsidR="00F133E4" w:rsidRPr="00F133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6B1EE6" w14:textId="77777777" w:rsidR="00FA5547" w:rsidRDefault="00FA5547" w:rsidP="00C97D70">
      <w:pPr>
        <w:spacing w:after="0" w:line="240" w:lineRule="auto"/>
      </w:pPr>
      <w:r>
        <w:separator/>
      </w:r>
    </w:p>
  </w:endnote>
  <w:endnote w:type="continuationSeparator" w:id="0">
    <w:p w14:paraId="7D8A243D" w14:textId="77777777" w:rsidR="00FA5547" w:rsidRDefault="00FA5547" w:rsidP="00C97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E03E3C" w14:textId="77777777" w:rsidR="00FA5547" w:rsidRDefault="00FA5547" w:rsidP="00C97D70">
      <w:pPr>
        <w:spacing w:after="0" w:line="240" w:lineRule="auto"/>
      </w:pPr>
      <w:r>
        <w:separator/>
      </w:r>
    </w:p>
  </w:footnote>
  <w:footnote w:type="continuationSeparator" w:id="0">
    <w:p w14:paraId="141CB926" w14:textId="77777777" w:rsidR="00FA5547" w:rsidRDefault="00FA5547" w:rsidP="00C97D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6476487"/>
      <w:docPartObj>
        <w:docPartGallery w:val="Page Numbers (Top of Page)"/>
        <w:docPartUnique/>
      </w:docPartObj>
    </w:sdtPr>
    <w:sdtEndPr>
      <w:rPr>
        <w:noProof/>
      </w:rPr>
    </w:sdtEndPr>
    <w:sdtContent>
      <w:p w14:paraId="02603917" w14:textId="6B93DB74" w:rsidR="00C97D70" w:rsidRPr="00C97D70" w:rsidRDefault="00C97D70" w:rsidP="00C97D70">
        <w:pPr>
          <w:pStyle w:val="Header"/>
          <w:spacing w:line="480" w:lineRule="auto"/>
          <w:jc w:val="right"/>
          <w:rPr>
            <w:rFonts w:ascii="Times New Roman" w:hAnsi="Times New Roman" w:cs="Times New Roman"/>
            <w:sz w:val="24"/>
            <w:szCs w:val="24"/>
          </w:rPr>
        </w:pPr>
        <w:r w:rsidRPr="00C97D70">
          <w:rPr>
            <w:rFonts w:ascii="Times New Roman" w:hAnsi="Times New Roman" w:cs="Times New Roman"/>
            <w:sz w:val="24"/>
            <w:szCs w:val="24"/>
          </w:rPr>
          <w:fldChar w:fldCharType="begin"/>
        </w:r>
        <w:r w:rsidRPr="00C97D70">
          <w:rPr>
            <w:rFonts w:ascii="Times New Roman" w:hAnsi="Times New Roman" w:cs="Times New Roman"/>
            <w:sz w:val="24"/>
            <w:szCs w:val="24"/>
          </w:rPr>
          <w:instrText xml:space="preserve"> PAGE   \* MERGEFORMAT </w:instrText>
        </w:r>
        <w:r w:rsidRPr="00C97D70">
          <w:rPr>
            <w:rFonts w:ascii="Times New Roman" w:hAnsi="Times New Roman" w:cs="Times New Roman"/>
            <w:sz w:val="24"/>
            <w:szCs w:val="24"/>
          </w:rPr>
          <w:fldChar w:fldCharType="separate"/>
        </w:r>
        <w:r w:rsidR="00FA5547">
          <w:rPr>
            <w:rFonts w:ascii="Times New Roman" w:hAnsi="Times New Roman" w:cs="Times New Roman"/>
            <w:noProof/>
            <w:sz w:val="24"/>
            <w:szCs w:val="24"/>
          </w:rPr>
          <w:t>1</w:t>
        </w:r>
        <w:r w:rsidRPr="00C97D7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cwtTS1NDMyAQJzYyUdpeDU4uLM/DyQAsNaAAllWawsAAAA"/>
  </w:docVars>
  <w:rsids>
    <w:rsidRoot w:val="00C97D70"/>
    <w:rsid w:val="0005445B"/>
    <w:rsid w:val="00285D25"/>
    <w:rsid w:val="003C3799"/>
    <w:rsid w:val="0059618B"/>
    <w:rsid w:val="00BC0939"/>
    <w:rsid w:val="00C511F7"/>
    <w:rsid w:val="00C81C44"/>
    <w:rsid w:val="00C97D70"/>
    <w:rsid w:val="00F133E4"/>
    <w:rsid w:val="00FA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43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D70"/>
  </w:style>
  <w:style w:type="paragraph" w:styleId="Footer">
    <w:name w:val="footer"/>
    <w:basedOn w:val="Normal"/>
    <w:link w:val="FooterChar"/>
    <w:uiPriority w:val="99"/>
    <w:unhideWhenUsed/>
    <w:rsid w:val="00C9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D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D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D70"/>
  </w:style>
  <w:style w:type="paragraph" w:styleId="Footer">
    <w:name w:val="footer"/>
    <w:basedOn w:val="Normal"/>
    <w:link w:val="FooterChar"/>
    <w:uiPriority w:val="99"/>
    <w:unhideWhenUsed/>
    <w:rsid w:val="00C97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2020-10-13T14:47:00Z</dcterms:created>
  <dcterms:modified xsi:type="dcterms:W3CDTF">2020-10-13T14:47:00Z</dcterms:modified>
</cp:coreProperties>
</file>