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p>
    <w:p w:rsidR="00A356DD" w:rsidRPr="00E22782" w:rsidRDefault="00A356DD" w:rsidP="00E22782">
      <w:pPr>
        <w:spacing w:after="0" w:line="480" w:lineRule="auto"/>
        <w:contextualSpacing/>
        <w:jc w:val="center"/>
        <w:rPr>
          <w:rFonts w:ascii="Times New Roman" w:hAnsi="Times New Roman" w:cs="Times New Roman"/>
          <w:sz w:val="24"/>
          <w:szCs w:val="24"/>
        </w:rPr>
      </w:pPr>
      <w:r w:rsidRPr="00E22782">
        <w:rPr>
          <w:rFonts w:ascii="Times New Roman" w:hAnsi="Times New Roman" w:cs="Times New Roman"/>
          <w:sz w:val="24"/>
          <w:szCs w:val="24"/>
        </w:rPr>
        <w:t>Anorexia</w:t>
      </w:r>
    </w:p>
    <w:p w:rsidR="00A356DD" w:rsidRPr="00E22782" w:rsidRDefault="00A356DD" w:rsidP="00E22782">
      <w:pPr>
        <w:spacing w:after="0" w:line="480" w:lineRule="auto"/>
        <w:contextualSpacing/>
        <w:jc w:val="center"/>
        <w:rPr>
          <w:rFonts w:ascii="Times New Roman" w:hAnsi="Times New Roman" w:cs="Times New Roman"/>
          <w:sz w:val="24"/>
          <w:szCs w:val="24"/>
        </w:rPr>
      </w:pPr>
      <w:r w:rsidRPr="00E22782">
        <w:rPr>
          <w:rFonts w:ascii="Times New Roman" w:hAnsi="Times New Roman" w:cs="Times New Roman"/>
          <w:sz w:val="24"/>
          <w:szCs w:val="24"/>
        </w:rPr>
        <w:t>Name</w:t>
      </w:r>
    </w:p>
    <w:p w:rsidR="00A356DD" w:rsidRPr="00E22782" w:rsidRDefault="00A356DD" w:rsidP="00E22782">
      <w:pPr>
        <w:spacing w:after="0" w:line="480" w:lineRule="auto"/>
        <w:contextualSpacing/>
        <w:jc w:val="center"/>
        <w:rPr>
          <w:rFonts w:ascii="Times New Roman" w:hAnsi="Times New Roman" w:cs="Times New Roman"/>
          <w:sz w:val="24"/>
          <w:szCs w:val="24"/>
        </w:rPr>
      </w:pPr>
      <w:r w:rsidRPr="00E22782">
        <w:rPr>
          <w:rFonts w:ascii="Times New Roman" w:hAnsi="Times New Roman" w:cs="Times New Roman"/>
          <w:sz w:val="24"/>
          <w:szCs w:val="24"/>
        </w:rPr>
        <w:t>Institution of Affiliation</w:t>
      </w:r>
      <w:r w:rsidRPr="00E22782">
        <w:rPr>
          <w:rFonts w:ascii="Times New Roman" w:hAnsi="Times New Roman" w:cs="Times New Roman"/>
          <w:sz w:val="24"/>
          <w:szCs w:val="24"/>
        </w:rPr>
        <w:br w:type="page"/>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lastRenderedPageBreak/>
        <w:t>Answer to Question 1</w:t>
      </w:r>
    </w:p>
    <w:p w:rsidR="00ED2143" w:rsidRPr="00E22782" w:rsidRDefault="00010CFA" w:rsidP="00E22782">
      <w:pPr>
        <w:spacing w:after="0" w:line="480" w:lineRule="auto"/>
        <w:ind w:firstLine="720"/>
        <w:contextualSpacing/>
        <w:rPr>
          <w:rFonts w:ascii="Times New Roman" w:hAnsi="Times New Roman" w:cs="Times New Roman"/>
          <w:sz w:val="24"/>
          <w:szCs w:val="24"/>
        </w:rPr>
      </w:pPr>
      <w:r w:rsidRPr="00E22782">
        <w:rPr>
          <w:rFonts w:ascii="Times New Roman" w:hAnsi="Times New Roman" w:cs="Times New Roman"/>
          <w:sz w:val="24"/>
          <w:szCs w:val="24"/>
        </w:rPr>
        <w:t>The researchers</w:t>
      </w:r>
      <w:r w:rsidR="00623ACF" w:rsidRPr="00E22782">
        <w:rPr>
          <w:rFonts w:ascii="Times New Roman" w:hAnsi="Times New Roman" w:cs="Times New Roman"/>
          <w:sz w:val="24"/>
          <w:szCs w:val="24"/>
        </w:rPr>
        <w:t xml:space="preserve"> found e</w:t>
      </w:r>
      <w:r w:rsidR="00ED2143" w:rsidRPr="00E22782">
        <w:rPr>
          <w:rFonts w:ascii="Times New Roman" w:hAnsi="Times New Roman" w:cs="Times New Roman"/>
          <w:sz w:val="24"/>
          <w:szCs w:val="24"/>
        </w:rPr>
        <w:t>vidence of a genetic underpinning to anorexia nervosa: genetic linkage on chromosome 1 for the complex psychiatric disorder.</w:t>
      </w:r>
      <w:r w:rsidR="00623F9E" w:rsidRPr="00E22782">
        <w:rPr>
          <w:rFonts w:ascii="Times New Roman" w:hAnsi="Times New Roman" w:cs="Times New Roman"/>
          <w:sz w:val="24"/>
          <w:szCs w:val="24"/>
        </w:rPr>
        <w:t xml:space="preserve"> Controlled family studies have generally found increased rates of eating disorders in relatives of women with </w:t>
      </w:r>
      <w:r w:rsidR="00146EC4" w:rsidRPr="00E22782">
        <w:rPr>
          <w:rFonts w:ascii="Times New Roman" w:hAnsi="Times New Roman" w:cs="Times New Roman"/>
          <w:sz w:val="24"/>
          <w:szCs w:val="24"/>
        </w:rPr>
        <w:t>Anorexia</w:t>
      </w:r>
      <w:r w:rsidR="00623F9E" w:rsidRPr="00E22782">
        <w:rPr>
          <w:rFonts w:ascii="Times New Roman" w:hAnsi="Times New Roman" w:cs="Times New Roman"/>
          <w:sz w:val="24"/>
          <w:szCs w:val="24"/>
        </w:rPr>
        <w:t xml:space="preserve"> compared to relatives of controls. Eating disorder symptoms themselves also appear to be moderately heritable. Twin studies of binge eating, self-induced vomiting, and dietary restraint suggest that these behaviors are roughly 46 to 72 percent heritable</w:t>
      </w:r>
      <w:r w:rsidR="00146EC4" w:rsidRPr="00E22782">
        <w:rPr>
          <w:rFonts w:ascii="Times New Roman" w:hAnsi="Times New Roman" w:cs="Times New Roman"/>
          <w:sz w:val="24"/>
          <w:szCs w:val="24"/>
        </w:rPr>
        <w:t xml:space="preserve"> (Berrettini, 2004)</w:t>
      </w:r>
      <w:r w:rsidR="00623F9E" w:rsidRPr="00E22782">
        <w:rPr>
          <w:rFonts w:ascii="Times New Roman" w:hAnsi="Times New Roman" w:cs="Times New Roman"/>
          <w:sz w:val="24"/>
          <w:szCs w:val="24"/>
        </w:rPr>
        <w:t>.</w:t>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t>Answer to</w:t>
      </w:r>
      <w:r w:rsidRPr="00E22782">
        <w:rPr>
          <w:rFonts w:ascii="Times New Roman" w:hAnsi="Times New Roman" w:cs="Times New Roman"/>
          <w:b/>
          <w:sz w:val="24"/>
          <w:szCs w:val="24"/>
        </w:rPr>
        <w:t xml:space="preserve"> Question 2</w:t>
      </w:r>
    </w:p>
    <w:p w:rsidR="00356106" w:rsidRPr="00E22782" w:rsidRDefault="006901AD" w:rsidP="00E22782">
      <w:pPr>
        <w:spacing w:after="0" w:line="480" w:lineRule="auto"/>
        <w:ind w:firstLine="720"/>
        <w:contextualSpacing/>
        <w:rPr>
          <w:rFonts w:ascii="Times New Roman" w:hAnsi="Times New Roman" w:cs="Times New Roman"/>
          <w:sz w:val="24"/>
          <w:szCs w:val="24"/>
        </w:rPr>
      </w:pPr>
      <w:r w:rsidRPr="00E22782">
        <w:rPr>
          <w:rFonts w:ascii="Times New Roman" w:hAnsi="Times New Roman" w:cs="Times New Roman"/>
          <w:sz w:val="24"/>
          <w:szCs w:val="24"/>
        </w:rPr>
        <w:t>Genetic l</w:t>
      </w:r>
      <w:r w:rsidR="00356106" w:rsidRPr="00E22782">
        <w:rPr>
          <w:rFonts w:ascii="Times New Roman" w:hAnsi="Times New Roman" w:cs="Times New Roman"/>
          <w:sz w:val="24"/>
          <w:szCs w:val="24"/>
        </w:rPr>
        <w:t>inkage refers to the greater-than-chance likelihood that two separate DNA sequences will be close to one another on the same chromosome, supplying biological evidence for a genetic trait if seen among two or more family members</w:t>
      </w:r>
      <w:r w:rsidR="001F79AD" w:rsidRPr="00E22782">
        <w:rPr>
          <w:rFonts w:ascii="Times New Roman" w:hAnsi="Times New Roman" w:cs="Times New Roman"/>
          <w:sz w:val="24"/>
          <w:szCs w:val="24"/>
        </w:rPr>
        <w:t xml:space="preserve"> </w:t>
      </w:r>
      <w:r w:rsidR="007D0CA9" w:rsidRPr="00E22782">
        <w:rPr>
          <w:rFonts w:ascii="Times New Roman" w:hAnsi="Times New Roman" w:cs="Times New Roman"/>
          <w:sz w:val="24"/>
          <w:szCs w:val="24"/>
        </w:rPr>
        <w:t xml:space="preserve">(DeAngelis, 2002). </w:t>
      </w:r>
      <w:r w:rsidR="009D3B3D" w:rsidRPr="00E22782">
        <w:rPr>
          <w:rFonts w:ascii="Times New Roman" w:hAnsi="Times New Roman" w:cs="Times New Roman"/>
          <w:sz w:val="24"/>
          <w:szCs w:val="24"/>
        </w:rPr>
        <w:t xml:space="preserve"> Genes that are located near each other on a chromosome are called linked genes. They are linked because they travel together during meiosis. This means they get packaged into the same gamete more often than not</w:t>
      </w:r>
      <w:r w:rsidR="006938A7" w:rsidRPr="00E22782">
        <w:rPr>
          <w:rFonts w:ascii="Times New Roman" w:hAnsi="Times New Roman" w:cs="Times New Roman"/>
          <w:sz w:val="24"/>
          <w:szCs w:val="24"/>
        </w:rPr>
        <w:t xml:space="preserve"> (Ott, Wang, and Leal, 2015)</w:t>
      </w:r>
      <w:r w:rsidR="009D3B3D" w:rsidRPr="00E22782">
        <w:rPr>
          <w:rFonts w:ascii="Times New Roman" w:hAnsi="Times New Roman" w:cs="Times New Roman"/>
          <w:sz w:val="24"/>
          <w:szCs w:val="24"/>
        </w:rPr>
        <w:t>.</w:t>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t>Answer to</w:t>
      </w:r>
      <w:r w:rsidRPr="00E22782">
        <w:rPr>
          <w:rFonts w:ascii="Times New Roman" w:hAnsi="Times New Roman" w:cs="Times New Roman"/>
          <w:b/>
          <w:sz w:val="24"/>
          <w:szCs w:val="24"/>
        </w:rPr>
        <w:t xml:space="preserve"> Question 3</w:t>
      </w:r>
    </w:p>
    <w:p w:rsidR="00ED2143" w:rsidRPr="00E22782" w:rsidRDefault="00ED2143" w:rsidP="00E22782">
      <w:pPr>
        <w:spacing w:after="0" w:line="480" w:lineRule="auto"/>
        <w:ind w:firstLine="720"/>
        <w:contextualSpacing/>
        <w:rPr>
          <w:rFonts w:ascii="Times New Roman" w:hAnsi="Times New Roman" w:cs="Times New Roman"/>
          <w:sz w:val="24"/>
          <w:szCs w:val="24"/>
        </w:rPr>
      </w:pPr>
      <w:r w:rsidRPr="00E22782">
        <w:rPr>
          <w:rFonts w:ascii="Times New Roman" w:hAnsi="Times New Roman" w:cs="Times New Roman"/>
          <w:sz w:val="24"/>
          <w:szCs w:val="24"/>
        </w:rPr>
        <w:t>Grice and colleagues used genetic linkage analysis to compared DNA samples of people suffering from anorexia nervosa with those of family members who also have an eating disorder, noting where on a person’s genetic map certain genetic markers aggregated.</w:t>
      </w:r>
      <w:r w:rsidR="00C021F2" w:rsidRPr="00E22782">
        <w:rPr>
          <w:rFonts w:ascii="Times New Roman" w:hAnsi="Times New Roman" w:cs="Times New Roman"/>
          <w:sz w:val="24"/>
          <w:szCs w:val="24"/>
        </w:rPr>
        <w:t xml:space="preserve"> In the first round of the study, the team analyzed DNA of individuals from 192 family groupings. At least one of the family members had to have a diagnosis of anorexia nervosa, while one or more other family members had to display some kind of disordered eating, though not necessarily anorexia nervosa</w:t>
      </w:r>
      <w:r w:rsidR="00433250" w:rsidRPr="00E22782">
        <w:rPr>
          <w:rFonts w:ascii="Times New Roman" w:hAnsi="Times New Roman" w:cs="Times New Roman"/>
          <w:sz w:val="24"/>
          <w:szCs w:val="24"/>
        </w:rPr>
        <w:t xml:space="preserve"> (DeAngelis, 2002)</w:t>
      </w:r>
      <w:r w:rsidR="00C021F2" w:rsidRPr="00E22782">
        <w:rPr>
          <w:rFonts w:ascii="Times New Roman" w:hAnsi="Times New Roman" w:cs="Times New Roman"/>
          <w:sz w:val="24"/>
          <w:szCs w:val="24"/>
        </w:rPr>
        <w:t xml:space="preserve">. </w:t>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t>Answer to</w:t>
      </w:r>
      <w:r w:rsidRPr="00E22782">
        <w:rPr>
          <w:rFonts w:ascii="Times New Roman" w:hAnsi="Times New Roman" w:cs="Times New Roman"/>
          <w:b/>
          <w:sz w:val="24"/>
          <w:szCs w:val="24"/>
        </w:rPr>
        <w:t xml:space="preserve"> Question 4</w:t>
      </w:r>
    </w:p>
    <w:p w:rsidR="00073751" w:rsidRPr="00E22782" w:rsidRDefault="00B93E86" w:rsidP="00E22782">
      <w:pPr>
        <w:pStyle w:val="NormalWeb"/>
        <w:spacing w:before="0" w:beforeAutospacing="0" w:after="0" w:afterAutospacing="0" w:line="480" w:lineRule="auto"/>
        <w:ind w:firstLine="720"/>
        <w:contextualSpacing/>
      </w:pPr>
      <w:r w:rsidRPr="00E22782">
        <w:t>The analysis of the entire sample did not reveal strong potential genetic similarities among the tested relatives. However, when researchers trimmed the sample down to 37 families in which two or more relatives had restricting anorexia nervosa, the form marked by severe food restriction without accompanying binge eating, they found strong evidence for the possibility of a susceptibility gene or genes on chromosome 1.</w:t>
      </w:r>
      <w:r w:rsidR="00646BC2" w:rsidRPr="00E22782">
        <w:t xml:space="preserve"> The findings do not mean that the researchers have actually located a gene for anorexia nervosa. When you have markers in common, as some members of these 37 families do, it means a particular chromosome is more likely to contain areas of interest</w:t>
      </w:r>
      <w:r w:rsidR="00D53A6A" w:rsidRPr="00E22782">
        <w:t xml:space="preserve">. This is a complex disorder and all kind of domains might play a role. A number of genes are thus probably involved, each </w:t>
      </w:r>
      <w:r w:rsidR="00421CAE" w:rsidRPr="00E22782">
        <w:t>with small but modest effects</w:t>
      </w:r>
      <w:r w:rsidR="0025660D" w:rsidRPr="00E22782">
        <w:t xml:space="preserve"> (DeAngelis, 2002)</w:t>
      </w:r>
      <w:r w:rsidR="00D53A6A" w:rsidRPr="00E22782">
        <w:t>.</w:t>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t>Answer to</w:t>
      </w:r>
      <w:r w:rsidRPr="00E22782">
        <w:rPr>
          <w:rFonts w:ascii="Times New Roman" w:hAnsi="Times New Roman" w:cs="Times New Roman"/>
          <w:b/>
          <w:sz w:val="24"/>
          <w:szCs w:val="24"/>
        </w:rPr>
        <w:t xml:space="preserve"> Question 5</w:t>
      </w:r>
    </w:p>
    <w:p w:rsidR="00BB1C68" w:rsidRPr="00E22782" w:rsidRDefault="00BB1C68" w:rsidP="00E22782">
      <w:pPr>
        <w:spacing w:after="0" w:line="480" w:lineRule="auto"/>
        <w:ind w:firstLine="720"/>
        <w:contextualSpacing/>
        <w:rPr>
          <w:rFonts w:ascii="Times New Roman" w:hAnsi="Times New Roman" w:cs="Times New Roman"/>
          <w:sz w:val="24"/>
          <w:szCs w:val="24"/>
        </w:rPr>
      </w:pPr>
      <w:r w:rsidRPr="00E22782">
        <w:rPr>
          <w:rFonts w:ascii="Times New Roman" w:hAnsi="Times New Roman" w:cs="Times New Roman"/>
          <w:sz w:val="24"/>
          <w:szCs w:val="24"/>
        </w:rPr>
        <w:t>Sociocultural factors are only important in that they might elicit an expression of someone's pre-existing genetic predisposition</w:t>
      </w:r>
      <w:r w:rsidR="00611A26" w:rsidRPr="00E22782">
        <w:rPr>
          <w:rFonts w:ascii="Times New Roman" w:hAnsi="Times New Roman" w:cs="Times New Roman"/>
          <w:sz w:val="24"/>
          <w:szCs w:val="24"/>
        </w:rPr>
        <w:t>. They suggest an interaction between environment and genetics in facilitating the development of Anorexia. Furthermore, psychosocial therapies have not been entirely efficacious in treating the disorder indicating a biological</w:t>
      </w:r>
      <w:r w:rsidR="0006135E" w:rsidRPr="00E22782">
        <w:rPr>
          <w:rFonts w:ascii="Times New Roman" w:hAnsi="Times New Roman" w:cs="Times New Roman"/>
          <w:sz w:val="24"/>
          <w:szCs w:val="24"/>
        </w:rPr>
        <w:t xml:space="preserve"> connection</w:t>
      </w:r>
      <w:r w:rsidR="001C2021" w:rsidRPr="00E22782">
        <w:rPr>
          <w:rFonts w:ascii="Times New Roman" w:hAnsi="Times New Roman" w:cs="Times New Roman"/>
          <w:sz w:val="24"/>
          <w:szCs w:val="24"/>
        </w:rPr>
        <w:t xml:space="preserve"> (DeAngelis, 2002)</w:t>
      </w:r>
      <w:r w:rsidR="0006135E" w:rsidRPr="00E22782">
        <w:rPr>
          <w:rFonts w:ascii="Times New Roman" w:hAnsi="Times New Roman" w:cs="Times New Roman"/>
          <w:sz w:val="24"/>
          <w:szCs w:val="24"/>
        </w:rPr>
        <w:t>.</w:t>
      </w:r>
    </w:p>
    <w:p w:rsidR="00E22782" w:rsidRPr="00E22782" w:rsidRDefault="00E22782" w:rsidP="00E22782">
      <w:pPr>
        <w:spacing w:after="0" w:line="480" w:lineRule="auto"/>
        <w:contextualSpacing/>
        <w:rPr>
          <w:rFonts w:ascii="Times New Roman" w:hAnsi="Times New Roman" w:cs="Times New Roman"/>
          <w:b/>
          <w:sz w:val="24"/>
          <w:szCs w:val="24"/>
        </w:rPr>
      </w:pPr>
      <w:r w:rsidRPr="00E22782">
        <w:rPr>
          <w:rFonts w:ascii="Times New Roman" w:hAnsi="Times New Roman" w:cs="Times New Roman"/>
          <w:b/>
          <w:sz w:val="24"/>
          <w:szCs w:val="24"/>
        </w:rPr>
        <w:t>Answer to</w:t>
      </w:r>
      <w:r w:rsidRPr="00E22782">
        <w:rPr>
          <w:rFonts w:ascii="Times New Roman" w:hAnsi="Times New Roman" w:cs="Times New Roman"/>
          <w:b/>
          <w:sz w:val="24"/>
          <w:szCs w:val="24"/>
        </w:rPr>
        <w:t xml:space="preserve"> Question 6</w:t>
      </w:r>
    </w:p>
    <w:p w:rsidR="00334E23" w:rsidRPr="00E22782" w:rsidRDefault="00334E23" w:rsidP="00E22782">
      <w:pPr>
        <w:spacing w:after="0" w:line="480" w:lineRule="auto"/>
        <w:ind w:firstLine="720"/>
        <w:contextualSpacing/>
        <w:rPr>
          <w:rFonts w:ascii="Times New Roman" w:hAnsi="Times New Roman" w:cs="Times New Roman"/>
          <w:sz w:val="24"/>
          <w:szCs w:val="24"/>
        </w:rPr>
      </w:pPr>
      <w:r w:rsidRPr="00E22782">
        <w:rPr>
          <w:rFonts w:ascii="Times New Roman" w:hAnsi="Times New Roman" w:cs="Times New Roman"/>
          <w:sz w:val="24"/>
          <w:szCs w:val="24"/>
        </w:rPr>
        <w:t>Genetic profiling would help indicate the genetic connection to anorexia. Such genetic profile of an individual can be used to indicate levels of risk and develop focused and tailored prevention packages for those most susceptible to developing an eating disorder.</w:t>
      </w:r>
      <w:r w:rsidR="00930ECD" w:rsidRPr="00E22782">
        <w:rPr>
          <w:rFonts w:ascii="Times New Roman" w:hAnsi="Times New Roman" w:cs="Times New Roman"/>
          <w:sz w:val="24"/>
          <w:szCs w:val="24"/>
        </w:rPr>
        <w:t xml:space="preserve"> Gene replacement therapy may also be a possibility for anorexic patients</w:t>
      </w:r>
      <w:r w:rsidR="00146EC4" w:rsidRPr="00E22782">
        <w:rPr>
          <w:rFonts w:ascii="Times New Roman" w:hAnsi="Times New Roman" w:cs="Times New Roman"/>
          <w:sz w:val="24"/>
          <w:szCs w:val="24"/>
        </w:rPr>
        <w:t xml:space="preserve"> (DeAngelis, 2002)</w:t>
      </w:r>
      <w:r w:rsidR="00930ECD" w:rsidRPr="00E22782">
        <w:rPr>
          <w:rFonts w:ascii="Times New Roman" w:hAnsi="Times New Roman" w:cs="Times New Roman"/>
          <w:sz w:val="24"/>
          <w:szCs w:val="24"/>
        </w:rPr>
        <w:t>.</w:t>
      </w:r>
    </w:p>
    <w:p w:rsidR="003475D0" w:rsidRDefault="003475D0">
      <w:pPr>
        <w:rPr>
          <w:rFonts w:ascii="Times New Roman" w:hAnsi="Times New Roman" w:cs="Times New Roman"/>
          <w:sz w:val="24"/>
          <w:szCs w:val="24"/>
        </w:rPr>
      </w:pPr>
      <w:r>
        <w:rPr>
          <w:rFonts w:ascii="Times New Roman" w:hAnsi="Times New Roman" w:cs="Times New Roman"/>
          <w:sz w:val="24"/>
          <w:szCs w:val="24"/>
        </w:rPr>
        <w:br w:type="page"/>
      </w:r>
    </w:p>
    <w:p w:rsidR="003475D0" w:rsidRDefault="003475D0" w:rsidP="00E227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623F9E" w:rsidRDefault="00623F9E" w:rsidP="00E22782">
      <w:pPr>
        <w:spacing w:after="0" w:line="480" w:lineRule="auto"/>
        <w:ind w:left="720" w:hanging="720"/>
        <w:contextualSpacing/>
        <w:rPr>
          <w:rFonts w:ascii="Times New Roman" w:hAnsi="Times New Roman" w:cs="Times New Roman"/>
          <w:sz w:val="24"/>
          <w:szCs w:val="24"/>
        </w:rPr>
      </w:pPr>
      <w:r w:rsidRPr="00623F9E">
        <w:rPr>
          <w:rFonts w:ascii="Times New Roman" w:hAnsi="Times New Roman" w:cs="Times New Roman"/>
          <w:sz w:val="24"/>
          <w:szCs w:val="24"/>
        </w:rPr>
        <w:t>Berrettini, W. (2004). The genetics of eating disorders. Psychiatry (Edgmont), 1(3), 18.</w:t>
      </w:r>
    </w:p>
    <w:p w:rsidR="003475D0" w:rsidRDefault="003475D0" w:rsidP="00E22782">
      <w:pPr>
        <w:spacing w:after="0" w:line="480" w:lineRule="auto"/>
        <w:ind w:left="720" w:hanging="720"/>
        <w:contextualSpacing/>
        <w:rPr>
          <w:rFonts w:ascii="Times New Roman" w:hAnsi="Times New Roman" w:cs="Times New Roman"/>
          <w:sz w:val="24"/>
          <w:szCs w:val="24"/>
        </w:rPr>
      </w:pPr>
      <w:r w:rsidRPr="003475D0">
        <w:rPr>
          <w:rFonts w:ascii="Times New Roman" w:hAnsi="Times New Roman" w:cs="Times New Roman"/>
          <w:sz w:val="24"/>
          <w:szCs w:val="24"/>
        </w:rPr>
        <w:t xml:space="preserve">DeAngelis, T. (2002). A genetic link to anorexia. </w:t>
      </w:r>
      <w:r w:rsidRPr="003475D0">
        <w:rPr>
          <w:rFonts w:ascii="Times New Roman" w:hAnsi="Times New Roman" w:cs="Times New Roman"/>
          <w:i/>
          <w:iCs/>
          <w:sz w:val="24"/>
          <w:szCs w:val="24"/>
        </w:rPr>
        <w:t>Monitor on Psychology</w:t>
      </w:r>
      <w:r w:rsidRPr="003475D0">
        <w:rPr>
          <w:rFonts w:ascii="Times New Roman" w:hAnsi="Times New Roman" w:cs="Times New Roman"/>
          <w:sz w:val="24"/>
          <w:szCs w:val="24"/>
        </w:rPr>
        <w:t xml:space="preserve">, </w:t>
      </w:r>
      <w:r w:rsidRPr="003475D0">
        <w:rPr>
          <w:rFonts w:ascii="Times New Roman" w:hAnsi="Times New Roman" w:cs="Times New Roman"/>
          <w:i/>
          <w:iCs/>
          <w:sz w:val="24"/>
          <w:szCs w:val="24"/>
        </w:rPr>
        <w:t>33</w:t>
      </w:r>
      <w:r w:rsidRPr="003475D0">
        <w:rPr>
          <w:rFonts w:ascii="Times New Roman" w:hAnsi="Times New Roman" w:cs="Times New Roman"/>
          <w:sz w:val="24"/>
          <w:szCs w:val="24"/>
        </w:rPr>
        <w:t>(3).</w:t>
      </w:r>
    </w:p>
    <w:p w:rsidR="006938A7" w:rsidRPr="003475D0" w:rsidRDefault="006938A7" w:rsidP="00E22782">
      <w:pPr>
        <w:spacing w:after="0" w:line="480" w:lineRule="auto"/>
        <w:ind w:left="720" w:hanging="720"/>
        <w:contextualSpacing/>
        <w:rPr>
          <w:rFonts w:ascii="Times New Roman" w:hAnsi="Times New Roman" w:cs="Times New Roman"/>
          <w:sz w:val="24"/>
          <w:szCs w:val="24"/>
        </w:rPr>
      </w:pPr>
      <w:r w:rsidRPr="006938A7">
        <w:rPr>
          <w:rFonts w:ascii="Times New Roman" w:hAnsi="Times New Roman" w:cs="Times New Roman"/>
          <w:sz w:val="24"/>
          <w:szCs w:val="24"/>
        </w:rPr>
        <w:t>Ott, J., Wang, J., &amp; Leal, S. M. (2015). Genetic linkage analysis in the age of whole-genome sequencing. Nature Reviews Ge</w:t>
      </w:r>
      <w:bookmarkStart w:id="0" w:name="_GoBack"/>
      <w:bookmarkEnd w:id="0"/>
      <w:r w:rsidRPr="006938A7">
        <w:rPr>
          <w:rFonts w:ascii="Times New Roman" w:hAnsi="Times New Roman" w:cs="Times New Roman"/>
          <w:sz w:val="24"/>
          <w:szCs w:val="24"/>
        </w:rPr>
        <w:t>netics, 16(5), 275.</w:t>
      </w:r>
    </w:p>
    <w:p w:rsidR="00E22782" w:rsidRPr="003475D0" w:rsidRDefault="00E22782">
      <w:pPr>
        <w:spacing w:after="0" w:line="480" w:lineRule="auto"/>
        <w:ind w:left="720" w:hanging="720"/>
        <w:contextualSpacing/>
        <w:rPr>
          <w:rFonts w:ascii="Times New Roman" w:hAnsi="Times New Roman" w:cs="Times New Roman"/>
          <w:sz w:val="24"/>
          <w:szCs w:val="24"/>
        </w:rPr>
      </w:pPr>
    </w:p>
    <w:sectPr w:rsidR="00E22782" w:rsidRPr="003475D0" w:rsidSect="00A356D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B38" w:rsidRDefault="00F03B38" w:rsidP="000D06A1">
      <w:pPr>
        <w:spacing w:after="0" w:line="240" w:lineRule="auto"/>
      </w:pPr>
      <w:r>
        <w:separator/>
      </w:r>
    </w:p>
  </w:endnote>
  <w:endnote w:type="continuationSeparator" w:id="0">
    <w:p w:rsidR="00F03B38" w:rsidRDefault="00F03B38"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B38" w:rsidRDefault="00F03B38" w:rsidP="000D06A1">
      <w:pPr>
        <w:spacing w:after="0" w:line="240" w:lineRule="auto"/>
      </w:pPr>
      <w:r>
        <w:separator/>
      </w:r>
    </w:p>
  </w:footnote>
  <w:footnote w:type="continuationSeparator" w:id="0">
    <w:p w:rsidR="00F03B38" w:rsidRDefault="00F03B38"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D0" w:rsidRPr="00A356DD" w:rsidRDefault="00A356DD" w:rsidP="00E22782">
    <w:pPr>
      <w:pStyle w:val="Header"/>
      <w:tabs>
        <w:tab w:val="clear" w:pos="4680"/>
      </w:tabs>
      <w:rPr>
        <w:rFonts w:ascii="Times New Roman" w:hAnsi="Times New Roman" w:cs="Times New Roman"/>
        <w:sz w:val="24"/>
        <w:szCs w:val="24"/>
      </w:rPr>
    </w:pPr>
    <w:r w:rsidRPr="00A356DD">
      <w:rPr>
        <w:rFonts w:ascii="Times New Roman" w:hAnsi="Times New Roman" w:cs="Times New Roman"/>
        <w:sz w:val="24"/>
        <w:szCs w:val="24"/>
      </w:rPr>
      <w:t>ANOREXIA</w:t>
    </w:r>
    <w:r w:rsidR="00E22782">
      <w:rPr>
        <w:rFonts w:ascii="Times New Roman" w:hAnsi="Times New Roman" w:cs="Times New Roman"/>
        <w:sz w:val="24"/>
        <w:szCs w:val="24"/>
      </w:rPr>
      <w:tab/>
    </w:r>
    <w:r w:rsidR="00E22782">
      <w:rPr>
        <w:rFonts w:ascii="Times New Roman" w:hAnsi="Times New Roman" w:cs="Times New Roman"/>
        <w:sz w:val="24"/>
        <w:szCs w:val="24"/>
      </w:rPr>
      <w:fldChar w:fldCharType="begin"/>
    </w:r>
    <w:r w:rsidR="00E22782">
      <w:rPr>
        <w:rFonts w:ascii="Times New Roman" w:hAnsi="Times New Roman" w:cs="Times New Roman"/>
        <w:sz w:val="24"/>
        <w:szCs w:val="24"/>
      </w:rPr>
      <w:instrText xml:space="preserve"> PAGE  \* Arabic  \* MERGEFORMAT </w:instrText>
    </w:r>
    <w:r w:rsidR="00E22782">
      <w:rPr>
        <w:rFonts w:ascii="Times New Roman" w:hAnsi="Times New Roman" w:cs="Times New Roman"/>
        <w:sz w:val="24"/>
        <w:szCs w:val="24"/>
      </w:rPr>
      <w:fldChar w:fldCharType="separate"/>
    </w:r>
    <w:r w:rsidR="00E22782">
      <w:rPr>
        <w:rFonts w:ascii="Times New Roman" w:hAnsi="Times New Roman" w:cs="Times New Roman"/>
        <w:noProof/>
        <w:sz w:val="24"/>
        <w:szCs w:val="24"/>
      </w:rPr>
      <w:t>2</w:t>
    </w:r>
    <w:r w:rsidR="00E22782">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387" w:rsidRPr="00592387" w:rsidRDefault="00592387" w:rsidP="00E22782">
    <w:pPr>
      <w:pStyle w:val="Header"/>
      <w:tabs>
        <w:tab w:val="clear" w:pos="4680"/>
      </w:tabs>
      <w:rPr>
        <w:rFonts w:ascii="Times New Roman" w:hAnsi="Times New Roman" w:cs="Times New Roman"/>
        <w:sz w:val="24"/>
        <w:szCs w:val="24"/>
      </w:rPr>
    </w:pPr>
    <w:r w:rsidRPr="00592387">
      <w:rPr>
        <w:rFonts w:ascii="Times New Roman" w:hAnsi="Times New Roman" w:cs="Times New Roman"/>
        <w:sz w:val="24"/>
        <w:szCs w:val="24"/>
      </w:rPr>
      <w:t>Running head: ANOREXIA</w:t>
    </w:r>
    <w:r w:rsidR="00E22782">
      <w:rPr>
        <w:rFonts w:ascii="Times New Roman" w:hAnsi="Times New Roman" w:cs="Times New Roman"/>
        <w:sz w:val="24"/>
        <w:szCs w:val="24"/>
      </w:rPr>
      <w:tab/>
    </w:r>
    <w:r w:rsidR="00E22782">
      <w:rPr>
        <w:rFonts w:ascii="Times New Roman" w:hAnsi="Times New Roman" w:cs="Times New Roman"/>
        <w:sz w:val="24"/>
        <w:szCs w:val="24"/>
      </w:rPr>
      <w:fldChar w:fldCharType="begin"/>
    </w:r>
    <w:r w:rsidR="00E22782">
      <w:rPr>
        <w:rFonts w:ascii="Times New Roman" w:hAnsi="Times New Roman" w:cs="Times New Roman"/>
        <w:sz w:val="24"/>
        <w:szCs w:val="24"/>
      </w:rPr>
      <w:instrText xml:space="preserve"> PAGE  \* Arabic  \* MERGEFORMAT </w:instrText>
    </w:r>
    <w:r w:rsidR="00E22782">
      <w:rPr>
        <w:rFonts w:ascii="Times New Roman" w:hAnsi="Times New Roman" w:cs="Times New Roman"/>
        <w:sz w:val="24"/>
        <w:szCs w:val="24"/>
      </w:rPr>
      <w:fldChar w:fldCharType="separate"/>
    </w:r>
    <w:r w:rsidR="00F03B38">
      <w:rPr>
        <w:rFonts w:ascii="Times New Roman" w:hAnsi="Times New Roman" w:cs="Times New Roman"/>
        <w:noProof/>
        <w:sz w:val="24"/>
        <w:szCs w:val="24"/>
      </w:rPr>
      <w:t>1</w:t>
    </w:r>
    <w:r w:rsidR="00E2278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B34"/>
    <w:multiLevelType w:val="hybridMultilevel"/>
    <w:tmpl w:val="B6685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D94557"/>
    <w:multiLevelType w:val="hybridMultilevel"/>
    <w:tmpl w:val="350A1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CF57E6"/>
    <w:multiLevelType w:val="hybridMultilevel"/>
    <w:tmpl w:val="CAD04568"/>
    <w:lvl w:ilvl="0" w:tplc="F26A61B0">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F565B71"/>
    <w:multiLevelType w:val="hybridMultilevel"/>
    <w:tmpl w:val="ABFEB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991A2B"/>
    <w:multiLevelType w:val="hybridMultilevel"/>
    <w:tmpl w:val="18724EA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6"/>
  </w:num>
  <w:num w:numId="5">
    <w:abstractNumId w:val="4"/>
  </w:num>
  <w:num w:numId="6">
    <w:abstractNumId w:val="0"/>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gUA0YDnoCwAAAA="/>
  </w:docVars>
  <w:rsids>
    <w:rsidRoot w:val="00A56463"/>
    <w:rsid w:val="00003CA3"/>
    <w:rsid w:val="00004B5C"/>
    <w:rsid w:val="00005398"/>
    <w:rsid w:val="00006AF8"/>
    <w:rsid w:val="00010CFA"/>
    <w:rsid w:val="00016090"/>
    <w:rsid w:val="00032466"/>
    <w:rsid w:val="000328A8"/>
    <w:rsid w:val="00036BF2"/>
    <w:rsid w:val="00037424"/>
    <w:rsid w:val="000560F5"/>
    <w:rsid w:val="0005745C"/>
    <w:rsid w:val="0006135E"/>
    <w:rsid w:val="0006320C"/>
    <w:rsid w:val="00065C38"/>
    <w:rsid w:val="00073751"/>
    <w:rsid w:val="00076A13"/>
    <w:rsid w:val="00082997"/>
    <w:rsid w:val="000871BB"/>
    <w:rsid w:val="000875EB"/>
    <w:rsid w:val="000A345B"/>
    <w:rsid w:val="000C2115"/>
    <w:rsid w:val="000C7008"/>
    <w:rsid w:val="000D06A1"/>
    <w:rsid w:val="000D52DD"/>
    <w:rsid w:val="000F7C6E"/>
    <w:rsid w:val="0010693C"/>
    <w:rsid w:val="00107141"/>
    <w:rsid w:val="00112AF0"/>
    <w:rsid w:val="001223C0"/>
    <w:rsid w:val="00133EB7"/>
    <w:rsid w:val="001346DA"/>
    <w:rsid w:val="001370D0"/>
    <w:rsid w:val="001421B2"/>
    <w:rsid w:val="001462D4"/>
    <w:rsid w:val="00146EC4"/>
    <w:rsid w:val="00153713"/>
    <w:rsid w:val="001560F2"/>
    <w:rsid w:val="00163F60"/>
    <w:rsid w:val="0016539C"/>
    <w:rsid w:val="001679C8"/>
    <w:rsid w:val="0017476A"/>
    <w:rsid w:val="00175835"/>
    <w:rsid w:val="001C2021"/>
    <w:rsid w:val="001C3F1E"/>
    <w:rsid w:val="001D1EA3"/>
    <w:rsid w:val="001F0DC9"/>
    <w:rsid w:val="001F79AD"/>
    <w:rsid w:val="00203992"/>
    <w:rsid w:val="00207ED3"/>
    <w:rsid w:val="00215EF1"/>
    <w:rsid w:val="002163B4"/>
    <w:rsid w:val="00220D42"/>
    <w:rsid w:val="00227626"/>
    <w:rsid w:val="002350CB"/>
    <w:rsid w:val="0024462C"/>
    <w:rsid w:val="00247D37"/>
    <w:rsid w:val="0025660D"/>
    <w:rsid w:val="002601C0"/>
    <w:rsid w:val="002660B2"/>
    <w:rsid w:val="00267280"/>
    <w:rsid w:val="00274E91"/>
    <w:rsid w:val="00280BD4"/>
    <w:rsid w:val="00287802"/>
    <w:rsid w:val="002B727E"/>
    <w:rsid w:val="002C50C4"/>
    <w:rsid w:val="002C7039"/>
    <w:rsid w:val="002C76E7"/>
    <w:rsid w:val="002C7B08"/>
    <w:rsid w:val="002E5D0F"/>
    <w:rsid w:val="00301223"/>
    <w:rsid w:val="00310C70"/>
    <w:rsid w:val="00313632"/>
    <w:rsid w:val="003157CC"/>
    <w:rsid w:val="00316D59"/>
    <w:rsid w:val="003245DA"/>
    <w:rsid w:val="00325372"/>
    <w:rsid w:val="003261CE"/>
    <w:rsid w:val="00330FDB"/>
    <w:rsid w:val="0033306A"/>
    <w:rsid w:val="00334130"/>
    <w:rsid w:val="003346D7"/>
    <w:rsid w:val="00334E23"/>
    <w:rsid w:val="003475D0"/>
    <w:rsid w:val="00356106"/>
    <w:rsid w:val="0036409D"/>
    <w:rsid w:val="00367201"/>
    <w:rsid w:val="0037456C"/>
    <w:rsid w:val="00380552"/>
    <w:rsid w:val="00382D34"/>
    <w:rsid w:val="00383CC1"/>
    <w:rsid w:val="00383D24"/>
    <w:rsid w:val="003841A0"/>
    <w:rsid w:val="00393AA1"/>
    <w:rsid w:val="003A0954"/>
    <w:rsid w:val="003A6D5C"/>
    <w:rsid w:val="003B2E7B"/>
    <w:rsid w:val="003B32C9"/>
    <w:rsid w:val="003C14A1"/>
    <w:rsid w:val="003C22E5"/>
    <w:rsid w:val="003C686B"/>
    <w:rsid w:val="003D2B76"/>
    <w:rsid w:val="003D582B"/>
    <w:rsid w:val="003E3592"/>
    <w:rsid w:val="003E5936"/>
    <w:rsid w:val="003F1E01"/>
    <w:rsid w:val="003F4C96"/>
    <w:rsid w:val="003F78DC"/>
    <w:rsid w:val="0041205B"/>
    <w:rsid w:val="00414BC0"/>
    <w:rsid w:val="00416CF8"/>
    <w:rsid w:val="00421A55"/>
    <w:rsid w:val="00421CAE"/>
    <w:rsid w:val="00433250"/>
    <w:rsid w:val="00444EC0"/>
    <w:rsid w:val="00445CC9"/>
    <w:rsid w:val="00446610"/>
    <w:rsid w:val="0044707D"/>
    <w:rsid w:val="00452E2A"/>
    <w:rsid w:val="004572E0"/>
    <w:rsid w:val="00457DBA"/>
    <w:rsid w:val="0046175C"/>
    <w:rsid w:val="00466887"/>
    <w:rsid w:val="00470B30"/>
    <w:rsid w:val="00475879"/>
    <w:rsid w:val="00480F88"/>
    <w:rsid w:val="0048139C"/>
    <w:rsid w:val="00481654"/>
    <w:rsid w:val="0048516D"/>
    <w:rsid w:val="00495316"/>
    <w:rsid w:val="004960D7"/>
    <w:rsid w:val="004C4AF5"/>
    <w:rsid w:val="004C58C2"/>
    <w:rsid w:val="004C7F48"/>
    <w:rsid w:val="004D0529"/>
    <w:rsid w:val="004D2488"/>
    <w:rsid w:val="004D3875"/>
    <w:rsid w:val="004E19B9"/>
    <w:rsid w:val="004F7B6E"/>
    <w:rsid w:val="00505F89"/>
    <w:rsid w:val="00517F27"/>
    <w:rsid w:val="005211D8"/>
    <w:rsid w:val="005244A7"/>
    <w:rsid w:val="005268E7"/>
    <w:rsid w:val="00527C9C"/>
    <w:rsid w:val="005378A1"/>
    <w:rsid w:val="0054223F"/>
    <w:rsid w:val="0055069D"/>
    <w:rsid w:val="00556871"/>
    <w:rsid w:val="00562F03"/>
    <w:rsid w:val="00564D2E"/>
    <w:rsid w:val="00581019"/>
    <w:rsid w:val="00584C66"/>
    <w:rsid w:val="00590CC1"/>
    <w:rsid w:val="00592387"/>
    <w:rsid w:val="00596C8B"/>
    <w:rsid w:val="0059732D"/>
    <w:rsid w:val="005A056B"/>
    <w:rsid w:val="005A18DF"/>
    <w:rsid w:val="005A5407"/>
    <w:rsid w:val="005B5DD2"/>
    <w:rsid w:val="005B717D"/>
    <w:rsid w:val="005C3922"/>
    <w:rsid w:val="005D0B54"/>
    <w:rsid w:val="005D149F"/>
    <w:rsid w:val="005D1899"/>
    <w:rsid w:val="005E344C"/>
    <w:rsid w:val="005E7498"/>
    <w:rsid w:val="00600ACA"/>
    <w:rsid w:val="00607455"/>
    <w:rsid w:val="00607B38"/>
    <w:rsid w:val="00611A26"/>
    <w:rsid w:val="006226A3"/>
    <w:rsid w:val="00623ACF"/>
    <w:rsid w:val="00623F9E"/>
    <w:rsid w:val="006319B6"/>
    <w:rsid w:val="00636294"/>
    <w:rsid w:val="00637851"/>
    <w:rsid w:val="00645EA2"/>
    <w:rsid w:val="00646BC2"/>
    <w:rsid w:val="006552AE"/>
    <w:rsid w:val="006618DB"/>
    <w:rsid w:val="00663BF4"/>
    <w:rsid w:val="00663DB0"/>
    <w:rsid w:val="0066723E"/>
    <w:rsid w:val="00670305"/>
    <w:rsid w:val="00681579"/>
    <w:rsid w:val="0068421C"/>
    <w:rsid w:val="00684E1D"/>
    <w:rsid w:val="00686968"/>
    <w:rsid w:val="00687815"/>
    <w:rsid w:val="006901AD"/>
    <w:rsid w:val="006938A7"/>
    <w:rsid w:val="0069643B"/>
    <w:rsid w:val="00697D0F"/>
    <w:rsid w:val="006A4E10"/>
    <w:rsid w:val="006A5491"/>
    <w:rsid w:val="006B2D4D"/>
    <w:rsid w:val="006B3C68"/>
    <w:rsid w:val="006D1B94"/>
    <w:rsid w:val="007008FB"/>
    <w:rsid w:val="0070733F"/>
    <w:rsid w:val="0072451A"/>
    <w:rsid w:val="007272AF"/>
    <w:rsid w:val="007310CF"/>
    <w:rsid w:val="00733424"/>
    <w:rsid w:val="007403E2"/>
    <w:rsid w:val="007455F9"/>
    <w:rsid w:val="0075124F"/>
    <w:rsid w:val="007557E7"/>
    <w:rsid w:val="00755972"/>
    <w:rsid w:val="007561C4"/>
    <w:rsid w:val="007609DE"/>
    <w:rsid w:val="00764EE6"/>
    <w:rsid w:val="00765E25"/>
    <w:rsid w:val="00773BBC"/>
    <w:rsid w:val="00775982"/>
    <w:rsid w:val="007810EC"/>
    <w:rsid w:val="0078143F"/>
    <w:rsid w:val="007871D6"/>
    <w:rsid w:val="007A0250"/>
    <w:rsid w:val="007A38F6"/>
    <w:rsid w:val="007A3B88"/>
    <w:rsid w:val="007A63D0"/>
    <w:rsid w:val="007C1D7E"/>
    <w:rsid w:val="007D0CA9"/>
    <w:rsid w:val="007D25FA"/>
    <w:rsid w:val="007E6751"/>
    <w:rsid w:val="007F3CB9"/>
    <w:rsid w:val="007F442F"/>
    <w:rsid w:val="0080362F"/>
    <w:rsid w:val="008062F2"/>
    <w:rsid w:val="00821977"/>
    <w:rsid w:val="008223DC"/>
    <w:rsid w:val="00825137"/>
    <w:rsid w:val="008264FC"/>
    <w:rsid w:val="008338D0"/>
    <w:rsid w:val="008361D9"/>
    <w:rsid w:val="008475FA"/>
    <w:rsid w:val="008504E7"/>
    <w:rsid w:val="00856F67"/>
    <w:rsid w:val="0086002E"/>
    <w:rsid w:val="00871459"/>
    <w:rsid w:val="008738E8"/>
    <w:rsid w:val="0087767D"/>
    <w:rsid w:val="00881747"/>
    <w:rsid w:val="0088303D"/>
    <w:rsid w:val="00895DC6"/>
    <w:rsid w:val="008A03C3"/>
    <w:rsid w:val="008A4674"/>
    <w:rsid w:val="008A5642"/>
    <w:rsid w:val="008C191A"/>
    <w:rsid w:val="008C24DB"/>
    <w:rsid w:val="008E0010"/>
    <w:rsid w:val="008E36F7"/>
    <w:rsid w:val="008F252D"/>
    <w:rsid w:val="008F5570"/>
    <w:rsid w:val="008F7FDF"/>
    <w:rsid w:val="009024BC"/>
    <w:rsid w:val="009116BD"/>
    <w:rsid w:val="00916955"/>
    <w:rsid w:val="00920A21"/>
    <w:rsid w:val="00923967"/>
    <w:rsid w:val="009241AE"/>
    <w:rsid w:val="00930ECD"/>
    <w:rsid w:val="009331D9"/>
    <w:rsid w:val="00941E1D"/>
    <w:rsid w:val="009455A4"/>
    <w:rsid w:val="00950121"/>
    <w:rsid w:val="00951805"/>
    <w:rsid w:val="00953C56"/>
    <w:rsid w:val="00972E8D"/>
    <w:rsid w:val="009859BC"/>
    <w:rsid w:val="00991086"/>
    <w:rsid w:val="00991668"/>
    <w:rsid w:val="009B1E04"/>
    <w:rsid w:val="009C03CD"/>
    <w:rsid w:val="009C2521"/>
    <w:rsid w:val="009C4619"/>
    <w:rsid w:val="009D3B3D"/>
    <w:rsid w:val="009D7642"/>
    <w:rsid w:val="009E2C9A"/>
    <w:rsid w:val="00A02748"/>
    <w:rsid w:val="00A07590"/>
    <w:rsid w:val="00A10C8A"/>
    <w:rsid w:val="00A11EB3"/>
    <w:rsid w:val="00A133F8"/>
    <w:rsid w:val="00A17EE3"/>
    <w:rsid w:val="00A20F04"/>
    <w:rsid w:val="00A30115"/>
    <w:rsid w:val="00A356DD"/>
    <w:rsid w:val="00A35B82"/>
    <w:rsid w:val="00A47D12"/>
    <w:rsid w:val="00A556D3"/>
    <w:rsid w:val="00A56463"/>
    <w:rsid w:val="00A57629"/>
    <w:rsid w:val="00A60648"/>
    <w:rsid w:val="00A62D1D"/>
    <w:rsid w:val="00A63141"/>
    <w:rsid w:val="00A90842"/>
    <w:rsid w:val="00AA52A1"/>
    <w:rsid w:val="00AA5E17"/>
    <w:rsid w:val="00AC11D7"/>
    <w:rsid w:val="00AC7356"/>
    <w:rsid w:val="00AC7A76"/>
    <w:rsid w:val="00AF51E4"/>
    <w:rsid w:val="00AF704D"/>
    <w:rsid w:val="00B0029F"/>
    <w:rsid w:val="00B04978"/>
    <w:rsid w:val="00B11542"/>
    <w:rsid w:val="00B1401E"/>
    <w:rsid w:val="00B14461"/>
    <w:rsid w:val="00B159D4"/>
    <w:rsid w:val="00B16952"/>
    <w:rsid w:val="00B24B2C"/>
    <w:rsid w:val="00B26C94"/>
    <w:rsid w:val="00B3246A"/>
    <w:rsid w:val="00B33253"/>
    <w:rsid w:val="00B47773"/>
    <w:rsid w:val="00B53121"/>
    <w:rsid w:val="00B561B2"/>
    <w:rsid w:val="00B57071"/>
    <w:rsid w:val="00B63D64"/>
    <w:rsid w:val="00B72F09"/>
    <w:rsid w:val="00B80C0E"/>
    <w:rsid w:val="00B907FE"/>
    <w:rsid w:val="00B93E86"/>
    <w:rsid w:val="00BA0E65"/>
    <w:rsid w:val="00BA2F73"/>
    <w:rsid w:val="00BA39E5"/>
    <w:rsid w:val="00BB1914"/>
    <w:rsid w:val="00BB1C68"/>
    <w:rsid w:val="00BC774C"/>
    <w:rsid w:val="00BD10B4"/>
    <w:rsid w:val="00BF1B19"/>
    <w:rsid w:val="00C021F2"/>
    <w:rsid w:val="00C03465"/>
    <w:rsid w:val="00C2176B"/>
    <w:rsid w:val="00C2199D"/>
    <w:rsid w:val="00C27498"/>
    <w:rsid w:val="00C310EE"/>
    <w:rsid w:val="00C32C44"/>
    <w:rsid w:val="00C34AC4"/>
    <w:rsid w:val="00C426A5"/>
    <w:rsid w:val="00C42C1A"/>
    <w:rsid w:val="00C44938"/>
    <w:rsid w:val="00C47A9D"/>
    <w:rsid w:val="00C51727"/>
    <w:rsid w:val="00C62965"/>
    <w:rsid w:val="00C63166"/>
    <w:rsid w:val="00C71F01"/>
    <w:rsid w:val="00C75B1F"/>
    <w:rsid w:val="00C823F0"/>
    <w:rsid w:val="00C82722"/>
    <w:rsid w:val="00C85773"/>
    <w:rsid w:val="00C87C68"/>
    <w:rsid w:val="00C90E84"/>
    <w:rsid w:val="00C9157D"/>
    <w:rsid w:val="00CB326F"/>
    <w:rsid w:val="00CC5024"/>
    <w:rsid w:val="00CC68BF"/>
    <w:rsid w:val="00CD4C73"/>
    <w:rsid w:val="00CE6257"/>
    <w:rsid w:val="00CE7BB8"/>
    <w:rsid w:val="00CF107A"/>
    <w:rsid w:val="00CF1A36"/>
    <w:rsid w:val="00CF625B"/>
    <w:rsid w:val="00CF6ACE"/>
    <w:rsid w:val="00D04950"/>
    <w:rsid w:val="00D14070"/>
    <w:rsid w:val="00D158B9"/>
    <w:rsid w:val="00D1651D"/>
    <w:rsid w:val="00D234BD"/>
    <w:rsid w:val="00D24AAA"/>
    <w:rsid w:val="00D25843"/>
    <w:rsid w:val="00D35D16"/>
    <w:rsid w:val="00D527A1"/>
    <w:rsid w:val="00D528F7"/>
    <w:rsid w:val="00D537A6"/>
    <w:rsid w:val="00D53A6A"/>
    <w:rsid w:val="00D71E73"/>
    <w:rsid w:val="00D75784"/>
    <w:rsid w:val="00D76A0D"/>
    <w:rsid w:val="00D901C4"/>
    <w:rsid w:val="00D93FFA"/>
    <w:rsid w:val="00DB008C"/>
    <w:rsid w:val="00DB2A73"/>
    <w:rsid w:val="00DB3507"/>
    <w:rsid w:val="00DB389A"/>
    <w:rsid w:val="00DC2FCF"/>
    <w:rsid w:val="00DC3E79"/>
    <w:rsid w:val="00DD131E"/>
    <w:rsid w:val="00DD25B1"/>
    <w:rsid w:val="00DD6F42"/>
    <w:rsid w:val="00DF15A3"/>
    <w:rsid w:val="00DF160E"/>
    <w:rsid w:val="00DF2729"/>
    <w:rsid w:val="00DF2861"/>
    <w:rsid w:val="00DF3EFD"/>
    <w:rsid w:val="00E10903"/>
    <w:rsid w:val="00E14EEE"/>
    <w:rsid w:val="00E16FC7"/>
    <w:rsid w:val="00E200AB"/>
    <w:rsid w:val="00E2053D"/>
    <w:rsid w:val="00E20FF9"/>
    <w:rsid w:val="00E22782"/>
    <w:rsid w:val="00E22E8F"/>
    <w:rsid w:val="00E2413F"/>
    <w:rsid w:val="00E27D9C"/>
    <w:rsid w:val="00E31776"/>
    <w:rsid w:val="00E32D19"/>
    <w:rsid w:val="00E37CD7"/>
    <w:rsid w:val="00E41541"/>
    <w:rsid w:val="00E553AF"/>
    <w:rsid w:val="00E5693C"/>
    <w:rsid w:val="00E62EF0"/>
    <w:rsid w:val="00E64EC9"/>
    <w:rsid w:val="00E66832"/>
    <w:rsid w:val="00E75C82"/>
    <w:rsid w:val="00E7689E"/>
    <w:rsid w:val="00E8276F"/>
    <w:rsid w:val="00EA0E0C"/>
    <w:rsid w:val="00EA18DE"/>
    <w:rsid w:val="00EA41B2"/>
    <w:rsid w:val="00EB0F03"/>
    <w:rsid w:val="00EC57FD"/>
    <w:rsid w:val="00ED0E9E"/>
    <w:rsid w:val="00ED2143"/>
    <w:rsid w:val="00EE69DB"/>
    <w:rsid w:val="00EE70F9"/>
    <w:rsid w:val="00EF0C67"/>
    <w:rsid w:val="00EF359B"/>
    <w:rsid w:val="00EF5BE5"/>
    <w:rsid w:val="00F03B38"/>
    <w:rsid w:val="00F10E13"/>
    <w:rsid w:val="00F124E5"/>
    <w:rsid w:val="00F12CD6"/>
    <w:rsid w:val="00F17130"/>
    <w:rsid w:val="00F223E6"/>
    <w:rsid w:val="00F225DC"/>
    <w:rsid w:val="00F225ED"/>
    <w:rsid w:val="00F336B5"/>
    <w:rsid w:val="00F34C7D"/>
    <w:rsid w:val="00F35901"/>
    <w:rsid w:val="00F40284"/>
    <w:rsid w:val="00F44663"/>
    <w:rsid w:val="00F46897"/>
    <w:rsid w:val="00F530F3"/>
    <w:rsid w:val="00F6659B"/>
    <w:rsid w:val="00F737AC"/>
    <w:rsid w:val="00F81E10"/>
    <w:rsid w:val="00F82A1C"/>
    <w:rsid w:val="00F87234"/>
    <w:rsid w:val="00F91122"/>
    <w:rsid w:val="00F97478"/>
    <w:rsid w:val="00F975B2"/>
    <w:rsid w:val="00FB5A64"/>
    <w:rsid w:val="00FC0659"/>
    <w:rsid w:val="00FC3987"/>
    <w:rsid w:val="00FD0465"/>
    <w:rsid w:val="00FD7355"/>
    <w:rsid w:val="00FE7A1B"/>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209073106">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9553513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959010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64973003">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37284607">
      <w:bodyDiv w:val="1"/>
      <w:marLeft w:val="0"/>
      <w:marRight w:val="0"/>
      <w:marTop w:val="0"/>
      <w:marBottom w:val="0"/>
      <w:divBdr>
        <w:top w:val="none" w:sz="0" w:space="0" w:color="auto"/>
        <w:left w:val="none" w:sz="0" w:space="0" w:color="auto"/>
        <w:bottom w:val="none" w:sz="0" w:space="0" w:color="auto"/>
        <w:right w:val="none" w:sz="0" w:space="0" w:color="auto"/>
      </w:divBdr>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21429037">
      <w:bodyDiv w:val="1"/>
      <w:marLeft w:val="0"/>
      <w:marRight w:val="0"/>
      <w:marTop w:val="0"/>
      <w:marBottom w:val="0"/>
      <w:divBdr>
        <w:top w:val="none" w:sz="0" w:space="0" w:color="auto"/>
        <w:left w:val="none" w:sz="0" w:space="0" w:color="auto"/>
        <w:bottom w:val="none" w:sz="0" w:space="0" w:color="auto"/>
        <w:right w:val="none" w:sz="0" w:space="0" w:color="auto"/>
      </w:divBdr>
      <w:divsChild>
        <w:div w:id="652830446">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79528100">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37457800">
      <w:bodyDiv w:val="1"/>
      <w:marLeft w:val="0"/>
      <w:marRight w:val="0"/>
      <w:marTop w:val="0"/>
      <w:marBottom w:val="0"/>
      <w:divBdr>
        <w:top w:val="none" w:sz="0" w:space="0" w:color="auto"/>
        <w:left w:val="none" w:sz="0" w:space="0" w:color="auto"/>
        <w:bottom w:val="none" w:sz="0" w:space="0" w:color="auto"/>
        <w:right w:val="none" w:sz="0" w:space="0" w:color="auto"/>
      </w:divBdr>
      <w:divsChild>
        <w:div w:id="1560508578">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1EDA8B07-42AC-4501-8EA5-5B1EB5EAD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2019-04-12T18:39:00Z</dcterms:created>
  <dcterms:modified xsi:type="dcterms:W3CDTF">2019-04-12T18:39:00Z</dcterms:modified>
</cp:coreProperties>
</file>