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3920" w:rsidRPr="00B955B1" w:rsidRDefault="004A3920" w:rsidP="000B4B35">
      <w:pPr>
        <w:spacing w:after="0" w:line="240" w:lineRule="auto"/>
        <w:ind w:firstLine="720"/>
        <w:contextualSpacing/>
        <w:rPr>
          <w:rFonts w:ascii="Times New Roman" w:hAnsi="Times New Roman" w:cs="Times New Roman"/>
          <w:sz w:val="24"/>
          <w:szCs w:val="24"/>
          <w:shd w:val="clear" w:color="auto" w:fill="FFFFFF"/>
        </w:rPr>
      </w:pPr>
    </w:p>
    <w:p w:rsidR="004A3920" w:rsidRPr="00B955B1" w:rsidRDefault="004A3920" w:rsidP="000B4B35">
      <w:pPr>
        <w:spacing w:after="0" w:line="240" w:lineRule="auto"/>
        <w:ind w:firstLine="720"/>
        <w:contextualSpacing/>
        <w:rPr>
          <w:rFonts w:ascii="Times New Roman" w:hAnsi="Times New Roman" w:cs="Times New Roman"/>
          <w:sz w:val="24"/>
          <w:szCs w:val="24"/>
          <w:shd w:val="clear" w:color="auto" w:fill="FFFFFF"/>
        </w:rPr>
      </w:pPr>
    </w:p>
    <w:p w:rsidR="00B955B1" w:rsidRPr="00B955B1" w:rsidRDefault="00D907E2" w:rsidP="000B4B35">
      <w:pPr>
        <w:spacing w:after="0" w:line="240" w:lineRule="auto"/>
        <w:contextualSpacing/>
        <w:rPr>
          <w:rFonts w:ascii="Times New Roman" w:hAnsi="Times New Roman" w:cs="Times New Roman"/>
          <w:sz w:val="24"/>
          <w:szCs w:val="24"/>
          <w:shd w:val="clear" w:color="auto" w:fill="FFFFFF"/>
        </w:rPr>
      </w:pPr>
      <w:r>
        <w:rPr>
          <w:rFonts w:ascii="Times New Roman" w:hAnsi="Times New Roman" w:cs="Times New Roman"/>
          <w:color w:val="000000"/>
          <w:sz w:val="24"/>
          <w:szCs w:val="24"/>
          <w:bdr w:val="none" w:sz="0" w:space="0" w:color="auto" w:frame="1"/>
          <w:shd w:val="clear" w:color="auto" w:fill="FFFFFF"/>
        </w:rPr>
        <w:t xml:space="preserve">Synthesis response: </w:t>
      </w:r>
      <w:r w:rsidR="00C904FA" w:rsidRPr="00B955B1">
        <w:rPr>
          <w:rFonts w:ascii="Times New Roman" w:hAnsi="Times New Roman" w:cs="Times New Roman"/>
          <w:color w:val="000000"/>
          <w:sz w:val="24"/>
          <w:szCs w:val="24"/>
          <w:bdr w:val="none" w:sz="0" w:space="0" w:color="auto" w:frame="1"/>
          <w:shd w:val="clear" w:color="auto" w:fill="FFFFFF"/>
        </w:rPr>
        <w:t xml:space="preserve">If </w:t>
      </w:r>
      <w:r w:rsidR="00FF6CB1" w:rsidRPr="00B955B1">
        <w:rPr>
          <w:rFonts w:ascii="Times New Roman" w:hAnsi="Times New Roman" w:cs="Times New Roman"/>
          <w:color w:val="000000"/>
          <w:sz w:val="24"/>
          <w:szCs w:val="24"/>
          <w:bdr w:val="none" w:sz="0" w:space="0" w:color="auto" w:frame="1"/>
          <w:shd w:val="clear" w:color="auto" w:fill="FFFFFF"/>
        </w:rPr>
        <w:t>the present</w:t>
      </w:r>
      <w:r w:rsidR="00C904FA" w:rsidRPr="00B955B1">
        <w:rPr>
          <w:rFonts w:ascii="Times New Roman" w:hAnsi="Times New Roman" w:cs="Times New Roman"/>
          <w:color w:val="000000"/>
          <w:sz w:val="24"/>
          <w:szCs w:val="24"/>
          <w:bdr w:val="none" w:sz="0" w:space="0" w:color="auto" w:frame="1"/>
          <w:shd w:val="clear" w:color="auto" w:fill="FFFFFF"/>
        </w:rPr>
        <w:t xml:space="preserve"> is a </w:t>
      </w:r>
      <w:r w:rsidR="00FF6CB1" w:rsidRPr="00B955B1">
        <w:rPr>
          <w:rFonts w:ascii="Times New Roman" w:hAnsi="Times New Roman" w:cs="Times New Roman"/>
          <w:color w:val="000000"/>
          <w:sz w:val="24"/>
          <w:szCs w:val="24"/>
          <w:bdr w:val="none" w:sz="0" w:space="0" w:color="auto" w:frame="1"/>
          <w:shd w:val="clear" w:color="auto" w:fill="FFFFFF"/>
        </w:rPr>
        <w:t>particular</w:t>
      </w:r>
      <w:r w:rsidR="00C904FA" w:rsidRPr="00B955B1">
        <w:rPr>
          <w:rFonts w:ascii="Times New Roman" w:hAnsi="Times New Roman" w:cs="Times New Roman"/>
          <w:color w:val="000000"/>
          <w:sz w:val="24"/>
          <w:szCs w:val="24"/>
          <w:bdr w:val="none" w:sz="0" w:space="0" w:color="auto" w:frame="1"/>
          <w:shd w:val="clear" w:color="auto" w:fill="FFFFFF"/>
        </w:rPr>
        <w:t xml:space="preserve"> industry </w:t>
      </w:r>
      <w:r w:rsidR="00FF6CB1" w:rsidRPr="00B955B1">
        <w:rPr>
          <w:rFonts w:ascii="Times New Roman" w:hAnsi="Times New Roman" w:cs="Times New Roman"/>
          <w:color w:val="000000"/>
          <w:sz w:val="24"/>
          <w:szCs w:val="24"/>
          <w:bdr w:val="none" w:sz="0" w:space="0" w:color="auto" w:frame="1"/>
          <w:shd w:val="clear" w:color="auto" w:fill="FFFFFF"/>
        </w:rPr>
        <w:t>by</w:t>
      </w:r>
      <w:r w:rsidR="00C904FA" w:rsidRPr="00B955B1">
        <w:rPr>
          <w:rFonts w:ascii="Times New Roman" w:hAnsi="Times New Roman" w:cs="Times New Roman"/>
          <w:color w:val="000000"/>
          <w:sz w:val="24"/>
          <w:szCs w:val="24"/>
          <w:bdr w:val="none" w:sz="0" w:space="0" w:color="auto" w:frame="1"/>
          <w:shd w:val="clear" w:color="auto" w:fill="FFFFFF"/>
        </w:rPr>
        <w:t xml:space="preserve"> notation “AB” (or alphabet, etc.), </w:t>
      </w:r>
      <w:r w:rsidR="00FF6CB1" w:rsidRPr="00B955B1">
        <w:rPr>
          <w:rFonts w:ascii="Times New Roman" w:hAnsi="Times New Roman" w:cs="Times New Roman"/>
          <w:color w:val="000000"/>
          <w:sz w:val="24"/>
          <w:szCs w:val="24"/>
          <w:bdr w:val="none" w:sz="0" w:space="0" w:color="auto" w:frame="1"/>
          <w:shd w:val="clear" w:color="auto" w:fill="FFFFFF"/>
        </w:rPr>
        <w:t>after that</w:t>
      </w:r>
      <w:r w:rsidR="00C904FA" w:rsidRPr="00B955B1">
        <w:rPr>
          <w:rFonts w:ascii="Times New Roman" w:hAnsi="Times New Roman" w:cs="Times New Roman"/>
          <w:color w:val="000000"/>
          <w:sz w:val="24"/>
          <w:szCs w:val="24"/>
          <w:bdr w:val="none" w:sz="0" w:space="0" w:color="auto" w:frame="1"/>
          <w:shd w:val="clear" w:color="auto" w:fill="FFFFFF"/>
        </w:rPr>
        <w:t xml:space="preserve"> you will be sure that is the </w:t>
      </w:r>
      <w:r w:rsidR="00FF6CB1" w:rsidRPr="00B955B1">
        <w:rPr>
          <w:rFonts w:ascii="Times New Roman" w:hAnsi="Times New Roman" w:cs="Times New Roman"/>
          <w:color w:val="000000"/>
          <w:sz w:val="24"/>
          <w:szCs w:val="24"/>
          <w:bdr w:val="none" w:sz="0" w:space="0" w:color="auto" w:frame="1"/>
          <w:shd w:val="clear" w:color="auto" w:fill="FFFFFF"/>
        </w:rPr>
        <w:t>amalgamation</w:t>
      </w:r>
      <w:r w:rsidR="00C904FA" w:rsidRPr="00B955B1">
        <w:rPr>
          <w:rFonts w:ascii="Times New Roman" w:hAnsi="Times New Roman" w:cs="Times New Roman"/>
          <w:color w:val="000000"/>
          <w:sz w:val="24"/>
          <w:szCs w:val="24"/>
          <w:bdr w:val="none" w:sz="0" w:space="0" w:color="auto" w:frame="1"/>
          <w:shd w:val="clear" w:color="auto" w:fill="FFFFFF"/>
        </w:rPr>
        <w:t xml:space="preserve"> activity. </w:t>
      </w:r>
      <w:r w:rsidR="00FF6CB1" w:rsidRPr="00B955B1">
        <w:rPr>
          <w:rFonts w:ascii="Times New Roman" w:hAnsi="Times New Roman" w:cs="Times New Roman"/>
          <w:color w:val="000000"/>
          <w:sz w:val="24"/>
          <w:szCs w:val="24"/>
          <w:bdr w:val="none" w:sz="0" w:space="0" w:color="auto" w:frame="1"/>
          <w:shd w:val="clear" w:color="auto" w:fill="FFFFFF"/>
        </w:rPr>
        <w:t>Combination</w:t>
      </w:r>
      <w:r w:rsidR="00C904FA" w:rsidRPr="00B955B1">
        <w:rPr>
          <w:rFonts w:ascii="Times New Roman" w:hAnsi="Times New Roman" w:cs="Times New Roman"/>
          <w:color w:val="000000"/>
          <w:sz w:val="24"/>
          <w:szCs w:val="24"/>
          <w:bdr w:val="none" w:sz="0" w:space="0" w:color="auto" w:frame="1"/>
          <w:shd w:val="clear" w:color="auto" w:fill="FFFFFF"/>
        </w:rPr>
        <w:t xml:space="preserve"> reactions represent A sta</w:t>
      </w:r>
      <w:r w:rsidR="00C904FA">
        <w:rPr>
          <w:rFonts w:ascii="Times New Roman" w:hAnsi="Times New Roman" w:cs="Times New Roman"/>
          <w:color w:val="000000"/>
          <w:sz w:val="24"/>
          <w:szCs w:val="24"/>
          <w:bdr w:val="none" w:sz="0" w:space="0" w:color="auto" w:frame="1"/>
          <w:shd w:val="clear" w:color="auto" w:fill="FFFFFF"/>
        </w:rPr>
        <w:t xml:space="preserve">te of </w:t>
      </w:r>
      <w:r w:rsidR="00FF6CB1">
        <w:rPr>
          <w:rFonts w:ascii="Times New Roman" w:hAnsi="Times New Roman" w:cs="Times New Roman"/>
          <w:color w:val="000000"/>
          <w:sz w:val="24"/>
          <w:szCs w:val="24"/>
          <w:bdr w:val="none" w:sz="0" w:space="0" w:color="auto" w:frame="1"/>
          <w:shd w:val="clear" w:color="auto" w:fill="FFFFFF"/>
        </w:rPr>
        <w:t xml:space="preserve">the </w:t>
      </w:r>
      <w:r w:rsidR="00C904FA">
        <w:rPr>
          <w:rFonts w:ascii="Times New Roman" w:hAnsi="Times New Roman" w:cs="Times New Roman"/>
          <w:color w:val="000000"/>
          <w:sz w:val="24"/>
          <w:szCs w:val="24"/>
          <w:bdr w:val="none" w:sz="0" w:space="0" w:color="auto" w:frame="1"/>
          <w:shd w:val="clear" w:color="auto" w:fill="FFFFFF"/>
        </w:rPr>
        <w:t>two (or more) reactants (A</w:t>
      </w:r>
      <w:r w:rsidR="00C904FA" w:rsidRPr="00B955B1">
        <w:rPr>
          <w:rFonts w:ascii="Times New Roman" w:hAnsi="Times New Roman" w:cs="Times New Roman"/>
          <w:color w:val="000000"/>
          <w:sz w:val="24"/>
          <w:szCs w:val="24"/>
          <w:bdr w:val="none" w:sz="0" w:space="0" w:color="auto" w:frame="1"/>
          <w:shd w:val="clear" w:color="auto" w:fill="FFFFFF"/>
        </w:rPr>
        <w:t xml:space="preserve"> and B) into one new product (BA). </w:t>
      </w:r>
      <w:r w:rsidR="00FF6CB1">
        <w:rPr>
          <w:rFonts w:ascii="Times New Roman" w:hAnsi="Times New Roman" w:cs="Times New Roman"/>
          <w:color w:val="000000"/>
          <w:sz w:val="24"/>
          <w:szCs w:val="24"/>
          <w:bdr w:val="none" w:sz="0" w:space="0" w:color="auto" w:frame="1"/>
          <w:shd w:val="clear" w:color="auto" w:fill="FFFFFF"/>
        </w:rPr>
        <w:t xml:space="preserve">This response gets from A + B  </w:t>
      </w:r>
      <w:r w:rsidR="00C904FA" w:rsidRPr="00B955B1">
        <w:rPr>
          <w:rFonts w:ascii="Times New Roman" w:hAnsi="Times New Roman" w:cs="Times New Roman"/>
          <w:color w:val="000000"/>
          <w:sz w:val="24"/>
          <w:szCs w:val="24"/>
          <w:bdr w:val="none" w:sz="0" w:space="0" w:color="auto" w:frame="1"/>
          <w:shd w:val="clear" w:color="auto" w:fill="FFFFFF"/>
        </w:rPr>
        <w:t xml:space="preserve">&gt; AB. </w:t>
      </w:r>
      <w:r w:rsidR="00FF6CB1" w:rsidRPr="00B955B1">
        <w:rPr>
          <w:rFonts w:ascii="Times New Roman" w:hAnsi="Times New Roman" w:cs="Times New Roman"/>
          <w:color w:val="000000"/>
          <w:sz w:val="24"/>
          <w:szCs w:val="24"/>
          <w:bdr w:val="none" w:sz="0" w:space="0" w:color="auto" w:frame="1"/>
          <w:shd w:val="clear" w:color="auto" w:fill="FFFFFF"/>
        </w:rPr>
        <w:t>while</w:t>
      </w:r>
      <w:r w:rsidR="00C904FA" w:rsidRPr="00B955B1">
        <w:rPr>
          <w:rFonts w:ascii="Times New Roman" w:hAnsi="Times New Roman" w:cs="Times New Roman"/>
          <w:color w:val="000000"/>
          <w:sz w:val="24"/>
          <w:szCs w:val="24"/>
          <w:bdr w:val="none" w:sz="0" w:space="0" w:color="auto" w:frame="1"/>
          <w:shd w:val="clear" w:color="auto" w:fill="FFFFFF"/>
        </w:rPr>
        <w:t xml:space="preserve"> entropy </w:t>
      </w:r>
      <w:r w:rsidR="00FF6CB1" w:rsidRPr="00B955B1">
        <w:rPr>
          <w:rFonts w:ascii="Times New Roman" w:hAnsi="Times New Roman" w:cs="Times New Roman"/>
          <w:color w:val="000000"/>
          <w:sz w:val="24"/>
          <w:szCs w:val="24"/>
          <w:bdr w:val="none" w:sz="0" w:space="0" w:color="auto" w:frame="1"/>
          <w:shd w:val="clear" w:color="auto" w:fill="FFFFFF"/>
        </w:rPr>
        <w:t>decrease</w:t>
      </w:r>
      <w:r w:rsidR="00FF6CB1">
        <w:rPr>
          <w:rFonts w:ascii="Times New Roman" w:hAnsi="Times New Roman" w:cs="Times New Roman"/>
          <w:color w:val="000000"/>
          <w:sz w:val="24"/>
          <w:szCs w:val="24"/>
          <w:bdr w:val="none" w:sz="0" w:space="0" w:color="auto" w:frame="1"/>
          <w:shd w:val="clear" w:color="auto" w:fill="FFFFFF"/>
        </w:rPr>
        <w:t xml:space="preserve"> </w:t>
      </w:r>
      <w:r w:rsidR="00C904FA" w:rsidRPr="00B955B1">
        <w:rPr>
          <w:rFonts w:ascii="Times New Roman" w:hAnsi="Times New Roman" w:cs="Times New Roman"/>
          <w:color w:val="000000"/>
          <w:sz w:val="24"/>
          <w:szCs w:val="24"/>
          <w:bdr w:val="none" w:sz="0" w:space="0" w:color="auto" w:frame="1"/>
          <w:shd w:val="clear" w:color="auto" w:fill="FFFFFF"/>
        </w:rPr>
        <w:t xml:space="preserve">going </w:t>
      </w:r>
      <w:r w:rsidR="00FF6CB1" w:rsidRPr="00B955B1">
        <w:rPr>
          <w:rFonts w:ascii="Times New Roman" w:hAnsi="Times New Roman" w:cs="Times New Roman"/>
          <w:color w:val="000000"/>
          <w:sz w:val="24"/>
          <w:szCs w:val="24"/>
          <w:bdr w:val="none" w:sz="0" w:space="0" w:color="auto" w:frame="1"/>
          <w:shd w:val="clear" w:color="auto" w:fill="FFFFFF"/>
        </w:rPr>
        <w:t>on or after</w:t>
      </w:r>
      <w:r w:rsidR="00C904FA" w:rsidRPr="00B955B1">
        <w:rPr>
          <w:rFonts w:ascii="Times New Roman" w:hAnsi="Times New Roman" w:cs="Times New Roman"/>
          <w:color w:val="000000"/>
          <w:sz w:val="24"/>
          <w:szCs w:val="24"/>
          <w:bdr w:val="none" w:sz="0" w:space="0" w:color="auto" w:frame="1"/>
          <w:shd w:val="clear" w:color="auto" w:fill="FFFFFF"/>
        </w:rPr>
        <w:t xml:space="preserve"> </w:t>
      </w:r>
      <w:r w:rsidR="00FF6CB1">
        <w:rPr>
          <w:rFonts w:ascii="Times New Roman" w:hAnsi="Times New Roman" w:cs="Times New Roman"/>
          <w:color w:val="000000"/>
          <w:sz w:val="24"/>
          <w:szCs w:val="24"/>
          <w:bdr w:val="none" w:sz="0" w:space="0" w:color="auto" w:frame="1"/>
          <w:shd w:val="clear" w:color="auto" w:fill="FFFFFF"/>
        </w:rPr>
        <w:t xml:space="preserve">two free material groups to one </w:t>
      </w:r>
      <w:r w:rsidR="00C904FA" w:rsidRPr="00B955B1">
        <w:rPr>
          <w:rFonts w:ascii="Times New Roman" w:hAnsi="Times New Roman" w:cs="Times New Roman"/>
          <w:color w:val="000000"/>
          <w:sz w:val="24"/>
          <w:szCs w:val="24"/>
          <w:bdr w:val="none" w:sz="0" w:space="0" w:color="auto" w:frame="1"/>
          <w:shd w:val="clear" w:color="auto" w:fill="FFFFFF"/>
        </w:rPr>
        <w:t xml:space="preserve">the </w:t>
      </w:r>
      <w:r w:rsidR="00FF6CB1" w:rsidRPr="00B955B1">
        <w:rPr>
          <w:rFonts w:ascii="Times New Roman" w:hAnsi="Times New Roman" w:cs="Times New Roman"/>
          <w:color w:val="000000"/>
          <w:sz w:val="24"/>
          <w:szCs w:val="24"/>
          <w:bdr w:val="none" w:sz="0" w:space="0" w:color="auto" w:frame="1"/>
          <w:shd w:val="clear" w:color="auto" w:fill="FFFFFF"/>
        </w:rPr>
        <w:t>vigor</w:t>
      </w:r>
      <w:r w:rsidR="00C904FA" w:rsidRPr="00B955B1">
        <w:rPr>
          <w:rFonts w:ascii="Times New Roman" w:hAnsi="Times New Roman" w:cs="Times New Roman"/>
          <w:color w:val="000000"/>
          <w:sz w:val="24"/>
          <w:szCs w:val="24"/>
          <w:bdr w:val="none" w:sz="0" w:space="0" w:color="auto" w:frame="1"/>
          <w:shd w:val="clear" w:color="auto" w:fill="FFFFFF"/>
        </w:rPr>
        <w:t xml:space="preserve"> action is sufficient </w:t>
      </w:r>
      <w:r w:rsidR="00FF6CB1" w:rsidRPr="00B955B1">
        <w:rPr>
          <w:rFonts w:ascii="Times New Roman" w:hAnsi="Times New Roman" w:cs="Times New Roman"/>
          <w:color w:val="000000"/>
          <w:sz w:val="24"/>
          <w:szCs w:val="24"/>
          <w:bdr w:val="none" w:sz="0" w:space="0" w:color="auto" w:frame="1"/>
          <w:shd w:val="clear" w:color="auto" w:fill="FFFFFF"/>
        </w:rPr>
        <w:t>motivating</w:t>
      </w:r>
      <w:r w:rsidR="00C904FA" w:rsidRPr="00B955B1">
        <w:rPr>
          <w:rFonts w:ascii="Times New Roman" w:hAnsi="Times New Roman" w:cs="Times New Roman"/>
          <w:color w:val="000000"/>
          <w:sz w:val="24"/>
          <w:szCs w:val="24"/>
          <w:bdr w:val="none" w:sz="0" w:space="0" w:color="auto" w:frame="1"/>
          <w:shd w:val="clear" w:color="auto" w:fill="FFFFFF"/>
        </w:rPr>
        <w:t xml:space="preserve"> power for more synthesis procedur</w:t>
      </w:r>
      <w:r w:rsidR="00C904FA" w:rsidRPr="00B955B1">
        <w:rPr>
          <w:rFonts w:ascii="Times New Roman" w:hAnsi="Times New Roman" w:cs="Times New Roman"/>
          <w:color w:val="000000"/>
          <w:sz w:val="24"/>
          <w:szCs w:val="24"/>
          <w:bdr w:val="none" w:sz="0" w:space="0" w:color="auto" w:frame="1"/>
          <w:shd w:val="clear" w:color="auto" w:fill="FFFFFF"/>
        </w:rPr>
        <w:t>es. Decomposition response: Search for the “ending” to describe decomposition responses. Decomposition is</w:t>
      </w:r>
      <w:r w:rsidR="00FF6CB1">
        <w:rPr>
          <w:rFonts w:ascii="Times New Roman" w:hAnsi="Times New Roman" w:cs="Times New Roman"/>
          <w:color w:val="000000"/>
          <w:sz w:val="24"/>
          <w:szCs w:val="24"/>
          <w:bdr w:val="none" w:sz="0" w:space="0" w:color="auto" w:frame="1"/>
          <w:shd w:val="clear" w:color="auto" w:fill="FFFFFF"/>
        </w:rPr>
        <w:t xml:space="preserve"> a synthesis </w:t>
      </w:r>
      <w:r w:rsidR="00C904FA" w:rsidRPr="00B955B1">
        <w:rPr>
          <w:rFonts w:ascii="Times New Roman" w:hAnsi="Times New Roman" w:cs="Times New Roman"/>
          <w:color w:val="000000"/>
          <w:sz w:val="24"/>
          <w:szCs w:val="24"/>
          <w:bdr w:val="none" w:sz="0" w:space="0" w:color="auto" w:frame="1"/>
          <w:shd w:val="clear" w:color="auto" w:fill="FFFFFF"/>
        </w:rPr>
        <w:t>in</w:t>
      </w:r>
      <w:r w:rsidR="00FF6CB1">
        <w:rPr>
          <w:rFonts w:ascii="Times New Roman" w:hAnsi="Times New Roman" w:cs="Times New Roman"/>
          <w:color w:val="000000"/>
          <w:sz w:val="24"/>
          <w:szCs w:val="24"/>
          <w:bdr w:val="none" w:sz="0" w:space="0" w:color="auto" w:frame="1"/>
          <w:shd w:val="clear" w:color="auto" w:fill="FFFFFF"/>
        </w:rPr>
        <w:t xml:space="preserve"> </w:t>
      </w:r>
      <w:r w:rsidR="00C904FA" w:rsidRPr="00B955B1">
        <w:rPr>
          <w:rFonts w:ascii="Times New Roman" w:hAnsi="Times New Roman" w:cs="Times New Roman"/>
          <w:color w:val="000000"/>
          <w:sz w:val="24"/>
          <w:szCs w:val="24"/>
          <w:bdr w:val="none" w:sz="0" w:space="0" w:color="auto" w:frame="1"/>
          <w:shd w:val="clear" w:color="auto" w:fill="FFFFFF"/>
        </w:rPr>
        <w:t xml:space="preserve">reverse. A complex </w:t>
      </w:r>
      <w:r w:rsidR="00FF6CB1" w:rsidRPr="00B955B1">
        <w:rPr>
          <w:rFonts w:ascii="Times New Roman" w:hAnsi="Times New Roman" w:cs="Times New Roman"/>
          <w:color w:val="000000"/>
          <w:sz w:val="24"/>
          <w:szCs w:val="24"/>
          <w:bdr w:val="none" w:sz="0" w:space="0" w:color="auto" w:frame="1"/>
          <w:shd w:val="clear" w:color="auto" w:fill="FFFFFF"/>
        </w:rPr>
        <w:t>fragment</w:t>
      </w:r>
      <w:r w:rsidR="00C904FA" w:rsidRPr="00B955B1">
        <w:rPr>
          <w:rFonts w:ascii="Times New Roman" w:hAnsi="Times New Roman" w:cs="Times New Roman"/>
          <w:color w:val="000000"/>
          <w:sz w:val="24"/>
          <w:szCs w:val="24"/>
          <w:bdr w:val="none" w:sz="0" w:space="0" w:color="auto" w:frame="1"/>
          <w:shd w:val="clear" w:color="auto" w:fill="FFFFFF"/>
        </w:rPr>
        <w:t xml:space="preserve"> of structure “AB” </w:t>
      </w:r>
      <w:r w:rsidR="00FF6CB1" w:rsidRPr="00B955B1">
        <w:rPr>
          <w:rFonts w:ascii="Times New Roman" w:hAnsi="Times New Roman" w:cs="Times New Roman"/>
          <w:color w:val="000000"/>
          <w:sz w:val="24"/>
          <w:szCs w:val="24"/>
          <w:bdr w:val="none" w:sz="0" w:space="0" w:color="auto" w:frame="1"/>
          <w:shd w:val="clear" w:color="auto" w:fill="FFFFFF"/>
        </w:rPr>
        <w:t>separate</w:t>
      </w:r>
      <w:r w:rsidR="00C904FA" w:rsidRPr="00B955B1">
        <w:rPr>
          <w:rFonts w:ascii="Times New Roman" w:hAnsi="Times New Roman" w:cs="Times New Roman"/>
          <w:color w:val="000000"/>
          <w:sz w:val="24"/>
          <w:szCs w:val="24"/>
          <w:bdr w:val="none" w:sz="0" w:space="0" w:color="auto" w:frame="1"/>
          <w:shd w:val="clear" w:color="auto" w:fill="FFFFFF"/>
        </w:rPr>
        <w:t xml:space="preserve"> into its components. If you find one “complex” molecule </w:t>
      </w:r>
      <w:r w:rsidR="00FF6CB1" w:rsidRPr="00B955B1">
        <w:rPr>
          <w:rFonts w:ascii="Times New Roman" w:hAnsi="Times New Roman" w:cs="Times New Roman"/>
          <w:color w:val="000000"/>
          <w:sz w:val="24"/>
          <w:szCs w:val="24"/>
          <w:bdr w:val="none" w:sz="0" w:space="0" w:color="auto" w:frame="1"/>
          <w:shd w:val="clear" w:color="auto" w:fill="FFFFFF"/>
        </w:rPr>
        <w:t>infringement</w:t>
      </w:r>
      <w:r w:rsidR="00C904FA" w:rsidRPr="00B955B1">
        <w:rPr>
          <w:rFonts w:ascii="Times New Roman" w:hAnsi="Times New Roman" w:cs="Times New Roman"/>
          <w:color w:val="000000"/>
          <w:sz w:val="24"/>
          <w:szCs w:val="24"/>
          <w:bdr w:val="none" w:sz="0" w:space="0" w:color="auto" w:frame="1"/>
          <w:shd w:val="clear" w:color="auto" w:fill="FFFFFF"/>
        </w:rPr>
        <w:t xml:space="preserve"> up into </w:t>
      </w:r>
      <w:r w:rsidR="00FF6CB1">
        <w:rPr>
          <w:rFonts w:ascii="Times New Roman" w:hAnsi="Times New Roman" w:cs="Times New Roman"/>
          <w:color w:val="000000"/>
          <w:sz w:val="24"/>
          <w:szCs w:val="24"/>
          <w:bdr w:val="none" w:sz="0" w:space="0" w:color="auto" w:frame="1"/>
          <w:shd w:val="clear" w:color="auto" w:fill="FFFFFF"/>
        </w:rPr>
        <w:t xml:space="preserve">some simpler things in form AB </w:t>
      </w:r>
      <w:r w:rsidR="00C904FA" w:rsidRPr="00B955B1">
        <w:rPr>
          <w:rFonts w:ascii="Times New Roman" w:hAnsi="Times New Roman" w:cs="Times New Roman"/>
          <w:color w:val="000000"/>
          <w:sz w:val="24"/>
          <w:szCs w:val="24"/>
          <w:bdr w:val="none" w:sz="0" w:space="0" w:color="auto" w:frame="1"/>
          <w:shd w:val="clear" w:color="auto" w:fill="FFFFFF"/>
        </w:rPr>
        <w:t xml:space="preserve">&gt; a + B, you’ve seen the </w:t>
      </w:r>
      <w:r w:rsidR="00FF6CB1" w:rsidRPr="00B955B1">
        <w:rPr>
          <w:rFonts w:ascii="Times New Roman" w:hAnsi="Times New Roman" w:cs="Times New Roman"/>
          <w:color w:val="000000"/>
          <w:sz w:val="24"/>
          <w:szCs w:val="24"/>
          <w:bdr w:val="none" w:sz="0" w:space="0" w:color="auto" w:frame="1"/>
          <w:shd w:val="clear" w:color="auto" w:fill="FFFFFF"/>
        </w:rPr>
        <w:t>disintegration</w:t>
      </w:r>
      <w:r w:rsidR="00C904FA" w:rsidRPr="00B955B1">
        <w:rPr>
          <w:rFonts w:ascii="Times New Roman" w:hAnsi="Times New Roman" w:cs="Times New Roman"/>
          <w:color w:val="000000"/>
          <w:sz w:val="24"/>
          <w:szCs w:val="24"/>
          <w:bdr w:val="none" w:sz="0" w:space="0" w:color="auto" w:frame="1"/>
          <w:shd w:val="clear" w:color="auto" w:fill="FFFFFF"/>
        </w:rPr>
        <w:t xml:space="preserve"> activity.</w:t>
      </w:r>
    </w:p>
    <w:p w:rsidR="00B955B1" w:rsidRPr="00B955B1" w:rsidRDefault="00B955B1" w:rsidP="000B4B35">
      <w:pPr>
        <w:pStyle w:val="NormalWeb"/>
        <w:shd w:val="clear" w:color="auto" w:fill="FFFFFF"/>
        <w:spacing w:before="0" w:beforeAutospacing="0" w:after="0" w:afterAutospacing="0"/>
        <w:textAlignment w:val="baseline"/>
        <w:rPr>
          <w:color w:val="000000"/>
        </w:rPr>
      </w:pPr>
    </w:p>
    <w:p w:rsidR="00B955B1" w:rsidRPr="00B955B1" w:rsidRDefault="00C904FA" w:rsidP="000B4B35">
      <w:pPr>
        <w:pStyle w:val="NormalWeb"/>
        <w:shd w:val="clear" w:color="auto" w:fill="FFFFFF"/>
        <w:spacing w:before="0" w:beforeAutospacing="0" w:after="0" w:afterAutospacing="0"/>
        <w:textAlignment w:val="baseline"/>
        <w:rPr>
          <w:color w:val="000000"/>
        </w:rPr>
      </w:pPr>
      <w:r w:rsidRPr="00B955B1">
        <w:rPr>
          <w:color w:val="000000"/>
          <w:bdr w:val="none" w:sz="0" w:space="0" w:color="auto" w:frame="1"/>
          <w:shd w:val="clear" w:color="auto" w:fill="FFFFFF"/>
        </w:rPr>
        <w:t>By contrast, this SN1 thought requires two ways. SN1 responses tend to be significant when the central element molecule of the substance is bordered by large groups, both bec</w:t>
      </w:r>
      <w:r w:rsidRPr="00B955B1">
        <w:rPr>
          <w:color w:val="000000"/>
          <w:bdr w:val="none" w:sz="0" w:space="0" w:color="auto" w:frame="1"/>
          <w:shd w:val="clear" w:color="auto" w:fill="FFFFFF"/>
        </w:rPr>
        <w:t>ause such groups interact sterically with the SN2 activity (talked about above) and because a highly substituted carbon forms stable carbonation. Like SN2 responses, there are quite a couple of elements that affect the response rate of SN1 reactions. Inste</w:t>
      </w:r>
      <w:r w:rsidRPr="00B955B1">
        <w:rPr>
          <w:color w:val="000000"/>
          <w:bdr w:val="none" w:sz="0" w:space="0" w:color="auto" w:frame="1"/>
          <w:shd w:val="clear" w:color="auto" w:fill="FFFFFF"/>
        </w:rPr>
        <w:t>ad of getting two concentrations that change the response rate, there is just one, substance. The rate equation for that could be Rate=k.</w:t>
      </w:r>
    </w:p>
    <w:p w:rsidR="00B955B1" w:rsidRPr="00B955B1" w:rsidRDefault="00B955B1" w:rsidP="000B4B35">
      <w:pPr>
        <w:pStyle w:val="NormalWeb"/>
        <w:shd w:val="clear" w:color="auto" w:fill="FFFFFF"/>
        <w:spacing w:before="0" w:beforeAutospacing="0" w:after="0" w:afterAutospacing="0"/>
        <w:textAlignment w:val="baseline"/>
        <w:rPr>
          <w:color w:val="000000"/>
        </w:rPr>
      </w:pPr>
    </w:p>
    <w:p w:rsidR="00B955B1" w:rsidRPr="00B955B1" w:rsidRDefault="00B955B1" w:rsidP="000B4B35">
      <w:pPr>
        <w:pStyle w:val="NormalWeb"/>
        <w:shd w:val="clear" w:color="auto" w:fill="FFFFFF"/>
        <w:spacing w:before="0" w:beforeAutospacing="0" w:after="0" w:afterAutospacing="0"/>
        <w:textAlignment w:val="baseline"/>
        <w:rPr>
          <w:color w:val="000000"/>
        </w:rPr>
      </w:pPr>
    </w:p>
    <w:p w:rsidR="00B955B1" w:rsidRPr="00B955B1" w:rsidRDefault="00C904FA" w:rsidP="000B4B35">
      <w:pPr>
        <w:pStyle w:val="NormalWeb"/>
        <w:shd w:val="clear" w:color="auto" w:fill="FFFFFF"/>
        <w:spacing w:before="0" w:beforeAutospacing="0" w:after="0" w:afterAutospacing="0"/>
        <w:textAlignment w:val="baseline"/>
        <w:rPr>
          <w:color w:val="000000"/>
        </w:rPr>
      </w:pPr>
      <w:r w:rsidRPr="00B955B1">
        <w:rPr>
          <w:color w:val="000000"/>
          <w:bdr w:val="none" w:sz="0" w:space="0" w:color="auto" w:frame="1"/>
          <w:shd w:val="clear" w:color="auto" w:fill="FFFFFF"/>
        </w:rPr>
        <w:t>Responses regarding this cleavage of C-OH connection: C-O connection is split when OH is lost as the nucleophile</w:t>
      </w:r>
      <w:r w:rsidRPr="00B955B1">
        <w:rPr>
          <w:color w:val="000000"/>
          <w:bdr w:val="none" w:sz="0" w:space="0" w:color="auto" w:frame="1"/>
          <w:shd w:val="clear" w:color="auto" w:fill="FFFFFF"/>
        </w:rPr>
        <w:t xml:space="preserve">, and another </w:t>
      </w:r>
      <w:r w:rsidR="00D907E2">
        <w:rPr>
          <w:color w:val="000000"/>
          <w:bdr w:val="none" w:sz="0" w:space="0" w:color="auto" w:frame="1"/>
          <w:shd w:val="clear" w:color="auto" w:fill="FFFFFF"/>
        </w:rPr>
        <w:t>nucleophile substitute’s it.</w:t>
      </w:r>
      <w:r w:rsidRPr="00B955B1">
        <w:rPr>
          <w:color w:val="000000"/>
          <w:bdr w:val="none" w:sz="0" w:space="0" w:color="auto" w:frame="1"/>
          <w:shd w:val="clear" w:color="auto" w:fill="FFFFFF"/>
        </w:rPr>
        <w:t>Reaction with gas halides. Alcohols respond promptly with gas halides to make alkyl halides and water. This response is carried out either by returning the dried hydrogen halide fuel into the liquid or by heati</w:t>
      </w:r>
      <w:r w:rsidRPr="00B955B1">
        <w:rPr>
          <w:color w:val="000000"/>
          <w:bdr w:val="none" w:sz="0" w:space="0" w:color="auto" w:frame="1"/>
          <w:shd w:val="clear" w:color="auto" w:fill="FFFFFF"/>
        </w:rPr>
        <w:t>ng the liquid with the dense aqueous halogen acid. HBr may be received in the manner of liquid by thought between</w:t>
      </w:r>
      <w:r>
        <w:rPr>
          <w:color w:val="000000"/>
          <w:bdr w:val="none" w:sz="0" w:space="0" w:color="auto" w:frame="1"/>
          <w:shd w:val="clear" w:color="auto" w:fill="FFFFFF"/>
        </w:rPr>
        <w:t xml:space="preserve"> concentrated</w:t>
      </w:r>
      <w:r w:rsidRPr="00B955B1">
        <w:rPr>
          <w:color w:val="000000"/>
          <w:bdr w:val="none" w:sz="0" w:space="0" w:color="auto" w:frame="1"/>
          <w:shd w:val="clear" w:color="auto" w:fill="FFFFFF"/>
        </w:rPr>
        <w:t xml:space="preserve"> H2SO4 and KBr, while HI may be received by response between H3PO4 and Qi in the existence of drink. This response is one instance</w:t>
      </w:r>
      <w:r w:rsidRPr="00B955B1">
        <w:rPr>
          <w:color w:val="000000"/>
          <w:bdr w:val="none" w:sz="0" w:space="0" w:color="auto" w:frame="1"/>
          <w:shd w:val="clear" w:color="auto" w:fill="FFFFFF"/>
        </w:rPr>
        <w:t xml:space="preserve"> of nucleophilic substitution activity in which halide ion substitute's hydroxide ion. The least reactive of the gas halides, HCl, involves the existence of metal compound for activity with primary and secondary alcohols. The more sensitive tert-butyl drin</w:t>
      </w:r>
      <w:r w:rsidRPr="00B955B1">
        <w:rPr>
          <w:color w:val="000000"/>
          <w:bdr w:val="none" w:sz="0" w:space="0" w:color="auto" w:frame="1"/>
          <w:shd w:val="clear" w:color="auto" w:fill="FFFFFF"/>
        </w:rPr>
        <w:t xml:space="preserve">k is converted into the corresponding compound by easy stirring with HCl in room temperature. </w:t>
      </w:r>
    </w:p>
    <w:p w:rsidR="00B955B1" w:rsidRPr="00B955B1" w:rsidRDefault="00B955B1" w:rsidP="000B4B35">
      <w:pPr>
        <w:pStyle w:val="NormalWeb"/>
        <w:shd w:val="clear" w:color="auto" w:fill="FFFFFF"/>
        <w:spacing w:before="0" w:beforeAutospacing="0" w:after="0" w:afterAutospacing="0"/>
        <w:textAlignment w:val="baseline"/>
        <w:rPr>
          <w:color w:val="000000"/>
        </w:rPr>
      </w:pPr>
    </w:p>
    <w:p w:rsidR="00B955B1" w:rsidRPr="00B955B1" w:rsidRDefault="00C904FA" w:rsidP="000B4B35">
      <w:pPr>
        <w:pStyle w:val="NormalWeb"/>
        <w:shd w:val="clear" w:color="auto" w:fill="FFFFFF"/>
        <w:spacing w:before="0" w:beforeAutospacing="0" w:after="0" w:afterAutospacing="0"/>
        <w:textAlignment w:val="baseline"/>
        <w:rPr>
          <w:color w:val="000000"/>
        </w:rPr>
      </w:pPr>
      <w:r w:rsidRPr="00B955B1">
        <w:rPr>
          <w:color w:val="000000"/>
          <w:bdr w:val="none" w:sz="0" w:space="0" w:color="auto" w:frame="1"/>
          <w:shd w:val="clear" w:color="auto" w:fill="FFFFFF"/>
        </w:rPr>
        <w:t>In this response below, in contrast, this electrophile is the lower alkyl bromide – with these, both SN1 and SN2 mechanisms are likely, dependent on that nucleo</w:t>
      </w:r>
      <w:r w:rsidRPr="00B955B1">
        <w:rPr>
          <w:color w:val="000000"/>
          <w:bdr w:val="none" w:sz="0" w:space="0" w:color="auto" w:frame="1"/>
          <w:shd w:val="clear" w:color="auto" w:fill="FFFFFF"/>
        </w:rPr>
        <w:t>phile and the solvent. In the case, the nucleophile (the thiolate anion) is solid, and the polar protic solution is used – so the SN2 device is heavily preferred. This response is required to continue with the variation of design.</w:t>
      </w:r>
    </w:p>
    <w:p w:rsidR="000B4B35" w:rsidRDefault="000B4B35" w:rsidP="000B4B35">
      <w:pPr>
        <w:spacing w:line="240" w:lineRule="auto"/>
        <w:rPr>
          <w:rFonts w:ascii="Times New Roman" w:hAnsi="Times New Roman" w:cs="Times New Roman"/>
          <w:sz w:val="24"/>
          <w:szCs w:val="24"/>
        </w:rPr>
      </w:pPr>
      <w:r>
        <w:rPr>
          <w:rFonts w:ascii="Times New Roman" w:hAnsi="Times New Roman" w:cs="Times New Roman"/>
          <w:sz w:val="24"/>
          <w:szCs w:val="24"/>
        </w:rPr>
        <w:br w:type="page"/>
      </w:r>
    </w:p>
    <w:p w:rsidR="000B4B35" w:rsidRDefault="000B4B35" w:rsidP="000B4B35">
      <w:pPr>
        <w:spacing w:line="240" w:lineRule="auto"/>
        <w:ind w:left="2160" w:hanging="2160"/>
        <w:contextualSpacing/>
        <w:rPr>
          <w:rFonts w:ascii="Times New Roman" w:hAnsi="Times New Roman" w:cs="Times New Roman"/>
          <w:sz w:val="24"/>
          <w:szCs w:val="24"/>
        </w:rPr>
      </w:pPr>
      <w:r>
        <w:rPr>
          <w:rFonts w:ascii="Times New Roman" w:hAnsi="Times New Roman" w:cs="Times New Roman"/>
          <w:sz w:val="24"/>
          <w:szCs w:val="24"/>
        </w:rPr>
        <w:lastRenderedPageBreak/>
        <w:t>References</w:t>
      </w:r>
    </w:p>
    <w:p w:rsidR="00F222A0" w:rsidRPr="00B955B1" w:rsidRDefault="000B4B35" w:rsidP="000B4B35">
      <w:pPr>
        <w:spacing w:line="240" w:lineRule="auto"/>
        <w:ind w:left="2160" w:hanging="2160"/>
        <w:contextualSpacing/>
        <w:rPr>
          <w:rFonts w:ascii="Times New Roman" w:hAnsi="Times New Roman" w:cs="Times New Roman"/>
          <w:sz w:val="24"/>
          <w:szCs w:val="24"/>
        </w:rPr>
      </w:pPr>
      <w:r w:rsidRPr="000B4B35">
        <w:rPr>
          <w:rFonts w:ascii="Times New Roman" w:hAnsi="Times New Roman" w:cs="Times New Roman"/>
          <w:sz w:val="24"/>
          <w:szCs w:val="24"/>
        </w:rPr>
        <w:t>Carter, S., Wang, Y., &amp; Bowman, J. M. (2017). The Rovibrational Spectra of trans-and cis-HOCO, Calculated by MULTIMODE with ab Initio Potential Energy and Dipole Moment Surfaces. </w:t>
      </w:r>
      <w:r w:rsidRPr="000B4B35">
        <w:rPr>
          <w:rFonts w:ascii="Times New Roman" w:hAnsi="Times New Roman" w:cs="Times New Roman"/>
          <w:i/>
          <w:iCs/>
          <w:sz w:val="24"/>
          <w:szCs w:val="24"/>
        </w:rPr>
        <w:t>The Journal of Physical Chemistry A</w:t>
      </w:r>
      <w:r w:rsidRPr="000B4B35">
        <w:rPr>
          <w:rFonts w:ascii="Times New Roman" w:hAnsi="Times New Roman" w:cs="Times New Roman"/>
          <w:sz w:val="24"/>
          <w:szCs w:val="24"/>
        </w:rPr>
        <w:t>, </w:t>
      </w:r>
      <w:r w:rsidRPr="000B4B35">
        <w:rPr>
          <w:rFonts w:ascii="Times New Roman" w:hAnsi="Times New Roman" w:cs="Times New Roman"/>
          <w:i/>
          <w:iCs/>
          <w:sz w:val="24"/>
          <w:szCs w:val="24"/>
        </w:rPr>
        <w:t>121</w:t>
      </w:r>
      <w:r w:rsidRPr="000B4B35">
        <w:rPr>
          <w:rFonts w:ascii="Times New Roman" w:hAnsi="Times New Roman" w:cs="Times New Roman"/>
          <w:sz w:val="24"/>
          <w:szCs w:val="24"/>
        </w:rPr>
        <w:t>(8), 1616-1626.</w:t>
      </w:r>
      <w:r>
        <w:rPr>
          <w:rFonts w:ascii="Times New Roman" w:hAnsi="Times New Roman" w:cs="Times New Roman"/>
          <w:sz w:val="24"/>
          <w:szCs w:val="24"/>
        </w:rPr>
        <w:t xml:space="preserve"> </w:t>
      </w:r>
    </w:p>
    <w:sectPr w:rsidR="00F222A0" w:rsidRPr="00B955B1" w:rsidSect="00B955B1">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04FA" w:rsidRDefault="00C904FA" w:rsidP="005639F1">
      <w:pPr>
        <w:spacing w:after="0" w:line="240" w:lineRule="auto"/>
      </w:pPr>
      <w:r>
        <w:separator/>
      </w:r>
    </w:p>
  </w:endnote>
  <w:endnote w:type="continuationSeparator" w:id="1">
    <w:p w:rsidR="00C904FA" w:rsidRDefault="00C904FA" w:rsidP="005639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04FA" w:rsidRDefault="00C904FA" w:rsidP="005639F1">
      <w:pPr>
        <w:spacing w:after="0" w:line="240" w:lineRule="auto"/>
      </w:pPr>
      <w:r>
        <w:separator/>
      </w:r>
    </w:p>
  </w:footnote>
  <w:footnote w:type="continuationSeparator" w:id="1">
    <w:p w:rsidR="00C904FA" w:rsidRDefault="00C904FA" w:rsidP="005639F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C904FA" w:rsidP="00E836D6">
    <w:pPr>
      <w:pStyle w:val="Header"/>
      <w:rPr>
        <w:rFonts w:ascii="Times New Roman" w:hAnsi="Times New Roman" w:cs="Times New Roman"/>
        <w:sz w:val="24"/>
        <w:szCs w:val="24"/>
      </w:rPr>
    </w:pPr>
    <w:r>
      <w:rPr>
        <w:rFonts w:ascii="Times New Roman" w:hAnsi="Times New Roman" w:cs="Times New Roman"/>
        <w:sz w:val="24"/>
        <w:szCs w:val="24"/>
      </w:rPr>
      <w:t>CHEMISTRY LAB</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7161893"/>
        <w:docPartObj>
          <w:docPartGallery w:val="Page Numbers (Top of Page)"/>
          <w:docPartUnique/>
        </w:docPartObj>
      </w:sdtPr>
      <w:sdtContent>
        <w:r w:rsidR="004A3920">
          <w:rPr>
            <w:rFonts w:ascii="Times New Roman" w:hAnsi="Times New Roman" w:cs="Times New Roman"/>
            <w:sz w:val="24"/>
            <w:szCs w:val="24"/>
          </w:rPr>
          <w:t xml:space="preserve">           </w:t>
        </w:r>
        <w:r w:rsidR="00E22146">
          <w:rPr>
            <w:rFonts w:ascii="Times New Roman" w:hAnsi="Times New Roman" w:cs="Times New Roman"/>
            <w:sz w:val="24"/>
            <w:szCs w:val="24"/>
          </w:rPr>
          <w:tab/>
        </w:r>
        <w:r w:rsidR="00E22146">
          <w:rPr>
            <w:rFonts w:ascii="Times New Roman" w:hAnsi="Times New Roman" w:cs="Times New Roman"/>
            <w:sz w:val="24"/>
            <w:szCs w:val="24"/>
          </w:rPr>
          <w:tab/>
        </w:r>
        <w:r w:rsidR="004A3920">
          <w:rPr>
            <w:rFonts w:ascii="Times New Roman" w:hAnsi="Times New Roman" w:cs="Times New Roman"/>
            <w:sz w:val="24"/>
            <w:szCs w:val="24"/>
          </w:rPr>
          <w:t xml:space="preserve">                                                                                                </w:t>
        </w:r>
        <w:r w:rsidR="005639F1" w:rsidRPr="00FC5A8D">
          <w:rPr>
            <w:rFonts w:ascii="Times New Roman" w:hAnsi="Times New Roman" w:cs="Times New Roman"/>
            <w:sz w:val="24"/>
            <w:szCs w:val="24"/>
          </w:rPr>
          <w:fldChar w:fldCharType="begin"/>
        </w:r>
        <w:r w:rsidR="00E22146" w:rsidRPr="00FC5A8D">
          <w:rPr>
            <w:rFonts w:ascii="Times New Roman" w:hAnsi="Times New Roman" w:cs="Times New Roman"/>
            <w:sz w:val="24"/>
            <w:szCs w:val="24"/>
          </w:rPr>
          <w:instrText xml:space="preserve"> PAGE   \* MERGEFORMAT </w:instrText>
        </w:r>
        <w:r w:rsidR="005639F1" w:rsidRPr="00FC5A8D">
          <w:rPr>
            <w:rFonts w:ascii="Times New Roman" w:hAnsi="Times New Roman" w:cs="Times New Roman"/>
            <w:sz w:val="24"/>
            <w:szCs w:val="24"/>
          </w:rPr>
          <w:fldChar w:fldCharType="separate"/>
        </w:r>
        <w:r w:rsidR="00D907E2">
          <w:rPr>
            <w:rFonts w:ascii="Times New Roman" w:hAnsi="Times New Roman" w:cs="Times New Roman"/>
            <w:noProof/>
            <w:sz w:val="24"/>
            <w:szCs w:val="24"/>
          </w:rPr>
          <w:t>2</w:t>
        </w:r>
        <w:r w:rsidR="005639F1" w:rsidRPr="00FC5A8D">
          <w:rPr>
            <w:rFonts w:ascii="Times New Roman" w:hAnsi="Times New Roman" w:cs="Times New Roman"/>
            <w:sz w:val="24"/>
            <w:szCs w:val="24"/>
          </w:rPr>
          <w:fldChar w:fldCharType="end"/>
        </w:r>
      </w:sdtContent>
    </w:sdt>
  </w:p>
  <w:p w:rsidR="00FC5A8D" w:rsidRPr="00FC5A8D" w:rsidRDefault="00FC5A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C904FA" w:rsidP="009D7BE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CHEMISTRY LAB</w:t>
    </w:r>
    <w:r>
      <w:rPr>
        <w:rFonts w:ascii="Times New Roman" w:hAnsi="Times New Roman" w:cs="Times New Roman"/>
        <w:sz w:val="24"/>
        <w:szCs w:val="24"/>
      </w:rPr>
      <w:tab/>
    </w:r>
    <w:r>
      <w:rPr>
        <w:rFonts w:ascii="Times New Roman" w:hAnsi="Times New Roman" w:cs="Times New Roman"/>
        <w:sz w:val="24"/>
        <w:szCs w:val="24"/>
      </w:rPr>
      <w:tab/>
    </w:r>
    <w:r w:rsidR="009D7BE4">
      <w:rPr>
        <w:rFonts w:ascii="Times New Roman" w:hAnsi="Times New Roman" w:cs="Times New Roman"/>
        <w:sz w:val="24"/>
        <w:szCs w:val="24"/>
      </w:rPr>
      <w:tab/>
    </w:r>
    <w:r w:rsidR="00F222A0">
      <w:rPr>
        <w:rFonts w:ascii="Times New Roman" w:hAnsi="Times New Roman" w:cs="Times New Roman"/>
        <w:sz w:val="24"/>
        <w:szCs w:val="24"/>
      </w:rPr>
      <w:tab/>
    </w:r>
    <w:r w:rsidR="009D7BE4">
      <w:rPr>
        <w:rFonts w:ascii="Times New Roman" w:hAnsi="Times New Roman" w:cs="Times New Roman"/>
        <w:sz w:val="24"/>
        <w:szCs w:val="24"/>
      </w:rPr>
      <w:tab/>
    </w:r>
    <w:r w:rsidR="009D7BE4">
      <w:rPr>
        <w:rFonts w:ascii="Times New Roman" w:hAnsi="Times New Roman" w:cs="Times New Roman"/>
        <w:sz w:val="24"/>
        <w:szCs w:val="24"/>
      </w:rPr>
      <w:tab/>
    </w:r>
    <w:r w:rsidR="009D7BE4">
      <w:rPr>
        <w:rFonts w:ascii="Times New Roman" w:hAnsi="Times New Roman" w:cs="Times New Roman"/>
        <w:sz w:val="24"/>
        <w:szCs w:val="24"/>
      </w:rPr>
      <w:tab/>
    </w:r>
    <w:sdt>
      <w:sdtPr>
        <w:rPr>
          <w:rFonts w:ascii="Times New Roman" w:hAnsi="Times New Roman" w:cs="Times New Roman"/>
          <w:sz w:val="24"/>
          <w:szCs w:val="24"/>
        </w:rPr>
        <w:id w:val="7161726"/>
        <w:docPartObj>
          <w:docPartGallery w:val="Page Numbers (Top of Page)"/>
          <w:docPartUnique/>
        </w:docPartObj>
      </w:sdtPr>
      <w:sdtContent>
        <w:r w:rsidR="005639F1" w:rsidRPr="00FC5A8D">
          <w:rPr>
            <w:rFonts w:ascii="Times New Roman" w:hAnsi="Times New Roman" w:cs="Times New Roman"/>
            <w:sz w:val="24"/>
            <w:szCs w:val="24"/>
          </w:rPr>
          <w:fldChar w:fldCharType="begin"/>
        </w:r>
        <w:r w:rsidR="00FA612B" w:rsidRPr="00FC5A8D">
          <w:rPr>
            <w:rFonts w:ascii="Times New Roman" w:hAnsi="Times New Roman" w:cs="Times New Roman"/>
            <w:sz w:val="24"/>
            <w:szCs w:val="24"/>
          </w:rPr>
          <w:instrText xml:space="preserve"> PAGE   \* MERGEFORMAT </w:instrText>
        </w:r>
        <w:r w:rsidR="005639F1" w:rsidRPr="00FC5A8D">
          <w:rPr>
            <w:rFonts w:ascii="Times New Roman" w:hAnsi="Times New Roman" w:cs="Times New Roman"/>
            <w:sz w:val="24"/>
            <w:szCs w:val="24"/>
          </w:rPr>
          <w:fldChar w:fldCharType="separate"/>
        </w:r>
        <w:r w:rsidR="00D907E2">
          <w:rPr>
            <w:rFonts w:ascii="Times New Roman" w:hAnsi="Times New Roman" w:cs="Times New Roman"/>
            <w:noProof/>
            <w:sz w:val="24"/>
            <w:szCs w:val="24"/>
          </w:rPr>
          <w:t>1</w:t>
        </w:r>
        <w:r w:rsidR="005639F1" w:rsidRPr="00FC5A8D">
          <w:rPr>
            <w:rFonts w:ascii="Times New Roman" w:hAnsi="Times New Roman" w:cs="Times New Roman"/>
            <w:sz w:val="24"/>
            <w:szCs w:val="24"/>
          </w:rPr>
          <w:fldChar w:fldCharType="end"/>
        </w:r>
      </w:sdtContent>
    </w:sdt>
  </w:p>
  <w:p w:rsidR="00FC5A8D" w:rsidRDefault="00FC5A8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151C1"/>
    <w:rsid w:val="000445EF"/>
    <w:rsid w:val="000B4B35"/>
    <w:rsid w:val="000F4E20"/>
    <w:rsid w:val="00130188"/>
    <w:rsid w:val="001A4325"/>
    <w:rsid w:val="001C5B88"/>
    <w:rsid w:val="0026164A"/>
    <w:rsid w:val="00263281"/>
    <w:rsid w:val="00295B21"/>
    <w:rsid w:val="004A3920"/>
    <w:rsid w:val="00511D7D"/>
    <w:rsid w:val="005639F1"/>
    <w:rsid w:val="005956D5"/>
    <w:rsid w:val="005A4EC0"/>
    <w:rsid w:val="005E007D"/>
    <w:rsid w:val="005E5A2E"/>
    <w:rsid w:val="00656D14"/>
    <w:rsid w:val="0068732D"/>
    <w:rsid w:val="007151C1"/>
    <w:rsid w:val="007962D1"/>
    <w:rsid w:val="007C3A46"/>
    <w:rsid w:val="00886148"/>
    <w:rsid w:val="00921CAD"/>
    <w:rsid w:val="009222A8"/>
    <w:rsid w:val="00943FE3"/>
    <w:rsid w:val="00944332"/>
    <w:rsid w:val="009714D3"/>
    <w:rsid w:val="00974DE8"/>
    <w:rsid w:val="009D7BE4"/>
    <w:rsid w:val="00A6686E"/>
    <w:rsid w:val="00A96566"/>
    <w:rsid w:val="00B955B1"/>
    <w:rsid w:val="00C47D75"/>
    <w:rsid w:val="00C50B8E"/>
    <w:rsid w:val="00C904FA"/>
    <w:rsid w:val="00D302F6"/>
    <w:rsid w:val="00D907E2"/>
    <w:rsid w:val="00DE3EBA"/>
    <w:rsid w:val="00E07FF3"/>
    <w:rsid w:val="00E22146"/>
    <w:rsid w:val="00E74E0D"/>
    <w:rsid w:val="00E836D6"/>
    <w:rsid w:val="00F222A0"/>
    <w:rsid w:val="00F627DF"/>
    <w:rsid w:val="00FA612B"/>
    <w:rsid w:val="00FC5A8D"/>
    <w:rsid w:val="00FF6CB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semiHidden/>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C5A8D"/>
  </w:style>
  <w:style w:type="character" w:styleId="Hyperlink">
    <w:name w:val="Hyperlink"/>
    <w:basedOn w:val="DefaultParagraphFont"/>
    <w:uiPriority w:val="99"/>
    <w:semiHidden/>
    <w:unhideWhenUsed/>
    <w:rsid w:val="004A3920"/>
    <w:rPr>
      <w:color w:val="0000FF" w:themeColor="hyperlink"/>
      <w:u w:val="single"/>
    </w:rPr>
  </w:style>
  <w:style w:type="paragraph" w:styleId="NormalWeb">
    <w:name w:val="Normal (Web)"/>
    <w:basedOn w:val="Normal"/>
    <w:uiPriority w:val="99"/>
    <w:semiHidden/>
    <w:unhideWhenUsed/>
    <w:rsid w:val="00E07FF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253700-63C5-4CBE-A1D9-92FC613C3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443</Words>
  <Characters>2530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5</cp:revision>
  <dcterms:created xsi:type="dcterms:W3CDTF">2019-04-25T16:43:00Z</dcterms:created>
  <dcterms:modified xsi:type="dcterms:W3CDTF">2019-04-25T16:55:00Z</dcterms:modified>
</cp:coreProperties>
</file>