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4F2E3" w14:textId="412AA27B" w:rsidR="0038700F" w:rsidRDefault="00830F63" w:rsidP="00830F63">
      <w:pPr>
        <w:pStyle w:val="Heading1"/>
      </w:pPr>
      <w:r>
        <w:t>pre-lab Questions</w:t>
      </w:r>
    </w:p>
    <w:p w14:paraId="7A63F561" w14:textId="77777777" w:rsidR="008D31B1" w:rsidRDefault="008D31B1" w:rsidP="008D31B1">
      <w:pPr>
        <w:pStyle w:val="ListParagraph"/>
      </w:pPr>
      <w:r w:rsidRPr="008D31B1">
        <w:t>What is the difference between an end point and an equivalence point?</w:t>
      </w:r>
    </w:p>
    <w:p w14:paraId="20B3B9ED" w14:textId="6F8BC49F" w:rsidR="008110AA" w:rsidRPr="008110AA" w:rsidRDefault="008110AA" w:rsidP="008110AA">
      <w:pPr>
        <w:pStyle w:val="ListParagraph"/>
        <w:numPr>
          <w:ilvl w:val="0"/>
          <w:numId w:val="0"/>
        </w:numPr>
        <w:ind w:left="720"/>
        <w:rPr>
          <w:b/>
        </w:rPr>
      </w:pPr>
      <w:r w:rsidRPr="008110AA">
        <w:rPr>
          <w:b/>
        </w:rPr>
        <w:t xml:space="preserve">In titration equivalence is the point at which added titrant is completely chemically equal to the </w:t>
      </w:r>
      <w:proofErr w:type="spellStart"/>
      <w:r w:rsidRPr="008110AA">
        <w:rPr>
          <w:b/>
        </w:rPr>
        <w:t>analyte</w:t>
      </w:r>
      <w:proofErr w:type="spellEnd"/>
      <w:r w:rsidRPr="008110AA">
        <w:rPr>
          <w:b/>
        </w:rPr>
        <w:t xml:space="preserve"> in the sample provided while the end point is the point in the titration where the indicators changes it color.</w:t>
      </w:r>
    </w:p>
    <w:p w14:paraId="236CF418" w14:textId="10176329" w:rsidR="008D31B1" w:rsidRPr="008D31B1" w:rsidRDefault="008D31B1" w:rsidP="008D31B1">
      <w:pPr>
        <w:pStyle w:val="ListParagraph"/>
      </w:pPr>
      <w:r w:rsidRPr="008D31B1">
        <w:t>Table 1 lists several indicators that are commonly used along with their equivalence points and the color change that accompanies the reaction.  Review the information, and answer the questions below.</w:t>
      </w:r>
    </w:p>
    <w:p w14:paraId="00A53F1E" w14:textId="54F71F4B" w:rsidR="008D31B1" w:rsidRDefault="008D31B1" w:rsidP="008D31B1">
      <w:pPr>
        <w:pStyle w:val="ListParagraph"/>
        <w:numPr>
          <w:ilvl w:val="1"/>
          <w:numId w:val="1"/>
        </w:numPr>
      </w:pPr>
      <w:r>
        <w:rPr>
          <w:lang w:bidi="ar-YE"/>
        </w:rPr>
        <w:t>Suppose a titration was performed in which an acid of pH 6 was being titrated. The equivalence point of the titration near pH 8</w:t>
      </w:r>
      <w:r>
        <w:rPr>
          <w:rtl/>
          <w:lang w:bidi="ar-YE"/>
        </w:rPr>
        <w:t xml:space="preserve">. </w:t>
      </w:r>
      <w:r>
        <w:t>What indicators should be added to the acid solution before the titration is carried out?</w:t>
      </w:r>
      <w:r w:rsidR="00E645D7" w:rsidRPr="00E645D7">
        <w:t xml:space="preserve"> </w:t>
      </w:r>
      <w:r w:rsidR="00E645D7" w:rsidRPr="00E645D7">
        <w:rPr>
          <w:b/>
        </w:rPr>
        <w:t>Methyl Orange indicator</w:t>
      </w:r>
    </w:p>
    <w:p w14:paraId="2A7E42BD" w14:textId="144E8563" w:rsidR="008D31B1" w:rsidRPr="008D31B1" w:rsidRDefault="008D31B1" w:rsidP="008D31B1">
      <w:pPr>
        <w:pStyle w:val="ListParagraph"/>
        <w:numPr>
          <w:ilvl w:val="1"/>
          <w:numId w:val="1"/>
        </w:numPr>
      </w:pPr>
      <w:r w:rsidRPr="008D31B1">
        <w:rPr>
          <w:rtl/>
        </w:rPr>
        <w:t> </w:t>
      </w:r>
      <w:r w:rsidRPr="008D31B1">
        <w:t>What is the color of the acidic solution before any base is added?</w:t>
      </w:r>
      <w:r w:rsidR="005C48C3">
        <w:t xml:space="preserve"> </w:t>
      </w:r>
      <w:r w:rsidR="005C48C3" w:rsidRPr="005C48C3">
        <w:rPr>
          <w:b/>
        </w:rPr>
        <w:t>Yellow</w:t>
      </w:r>
      <w:r w:rsidR="005C48C3">
        <w:t>.</w:t>
      </w:r>
      <w:bookmarkStart w:id="0" w:name="_GoBack"/>
      <w:bookmarkEnd w:id="0"/>
    </w:p>
    <w:p w14:paraId="1409A020" w14:textId="5878B919" w:rsidR="001A7913" w:rsidRPr="008D31B1" w:rsidRDefault="008D31B1" w:rsidP="008D31B1">
      <w:pPr>
        <w:pStyle w:val="ListParagraph"/>
        <w:numPr>
          <w:ilvl w:val="1"/>
          <w:numId w:val="1"/>
        </w:numPr>
      </w:pPr>
      <w:r w:rsidRPr="008D31B1">
        <w:t>What is the color of the solution after the equivalence point is reached at a pH of 8?</w:t>
      </w:r>
      <w:r w:rsidR="005C48C3">
        <w:t xml:space="preserve"> </w:t>
      </w:r>
      <w:r w:rsidR="005C48C3" w:rsidRPr="005C48C3">
        <w:rPr>
          <w:b/>
        </w:rPr>
        <w:t>Blue.</w:t>
      </w:r>
      <w:r w:rsidR="001A7913">
        <w:br w:type="page"/>
      </w:r>
    </w:p>
    <w:p w14:paraId="4E82A108" w14:textId="59B6A7F2" w:rsidR="00830F63" w:rsidRDefault="00830F63" w:rsidP="00830F63">
      <w:pPr>
        <w:pStyle w:val="Heading1"/>
      </w:pPr>
      <w:r>
        <w:lastRenderedPageBreak/>
        <w:t>ex</w:t>
      </w:r>
      <w:r w:rsidR="000C5067">
        <w:t>periment</w:t>
      </w:r>
      <w:r>
        <w:t xml:space="preserve"> 1: </w:t>
      </w:r>
      <w:r w:rsidR="008D31B1">
        <w:t>getting aquainted with indicators</w:t>
      </w:r>
    </w:p>
    <w:p w14:paraId="7D7D25C3" w14:textId="55F42C1B" w:rsidR="00830F63" w:rsidRDefault="00830F63" w:rsidP="00830F63">
      <w:pPr>
        <w:pStyle w:val="Heading2"/>
      </w:pPr>
      <w:r>
        <w:t>Data Sheet</w:t>
      </w:r>
    </w:p>
    <w:p w14:paraId="058C6FBD" w14:textId="4D6157B8" w:rsidR="00830F63" w:rsidRDefault="00830F63" w:rsidP="00830F63">
      <w:pPr>
        <w:pStyle w:val="TableCaption"/>
      </w:pPr>
      <w:r>
        <w:t xml:space="preserve">Table </w:t>
      </w:r>
      <w:r w:rsidR="008D31B1">
        <w:t>2</w:t>
      </w:r>
      <w:r>
        <w:t xml:space="preserve">: </w:t>
      </w:r>
      <w:r w:rsidR="008D31B1">
        <w:t>Indicator, pH Range, and Color Change</w:t>
      </w:r>
    </w:p>
    <w:tbl>
      <w:tblPr>
        <w:tblStyle w:val="TableGrid"/>
        <w:tblW w:w="9350" w:type="dxa"/>
        <w:jc w:val="center"/>
        <w:tblLook w:val="04A0" w:firstRow="1" w:lastRow="0" w:firstColumn="1" w:lastColumn="0" w:noHBand="0" w:noVBand="1"/>
      </w:tblPr>
      <w:tblGrid>
        <w:gridCol w:w="1383"/>
        <w:gridCol w:w="1602"/>
        <w:gridCol w:w="1707"/>
        <w:gridCol w:w="1554"/>
        <w:gridCol w:w="1580"/>
        <w:gridCol w:w="1524"/>
      </w:tblGrid>
      <w:tr w:rsidR="008D31B1" w14:paraId="4DC62DBD" w14:textId="1F129B7F" w:rsidTr="00230897">
        <w:trPr>
          <w:trHeight w:val="665"/>
          <w:jc w:val="center"/>
        </w:trPr>
        <w:tc>
          <w:tcPr>
            <w:tcW w:w="1415" w:type="dxa"/>
            <w:shd w:val="clear" w:color="auto" w:fill="0071CE"/>
            <w:vAlign w:val="center"/>
          </w:tcPr>
          <w:p w14:paraId="0CB9ED12" w14:textId="4B8A5A99" w:rsidR="008D31B1" w:rsidRPr="005132C1" w:rsidRDefault="008D31B1" w:rsidP="008D31B1">
            <w:pPr>
              <w:pStyle w:val="TableHeaderRow"/>
            </w:pPr>
            <w:r>
              <w:t>Beaker</w:t>
            </w:r>
          </w:p>
        </w:tc>
        <w:tc>
          <w:tcPr>
            <w:tcW w:w="1609" w:type="dxa"/>
            <w:shd w:val="clear" w:color="auto" w:fill="0071CE"/>
            <w:vAlign w:val="center"/>
          </w:tcPr>
          <w:p w14:paraId="0D29AF96" w14:textId="5EC1EC89" w:rsidR="008D31B1" w:rsidRPr="005132C1" w:rsidRDefault="008D31B1" w:rsidP="008D31B1">
            <w:pPr>
              <w:pStyle w:val="TableHeaderRow"/>
            </w:pPr>
            <w:r>
              <w:t>Indicator</w:t>
            </w:r>
          </w:p>
        </w:tc>
        <w:tc>
          <w:tcPr>
            <w:tcW w:w="1743" w:type="dxa"/>
            <w:shd w:val="clear" w:color="auto" w:fill="0071CE"/>
            <w:vAlign w:val="center"/>
          </w:tcPr>
          <w:p w14:paraId="06170DD1" w14:textId="14AF273A" w:rsidR="008D31B1" w:rsidRPr="005132C1" w:rsidRDefault="008D31B1" w:rsidP="008D31B1">
            <w:pPr>
              <w:pStyle w:val="TableHeaderRow"/>
            </w:pPr>
            <w:r>
              <w:t>Amount Needed for Reaction to Complete</w:t>
            </w:r>
          </w:p>
        </w:tc>
        <w:tc>
          <w:tcPr>
            <w:tcW w:w="1603" w:type="dxa"/>
            <w:shd w:val="clear" w:color="auto" w:fill="0071CE"/>
            <w:vAlign w:val="center"/>
          </w:tcPr>
          <w:p w14:paraId="08E2A44F" w14:textId="4911F15D" w:rsidR="008D31B1" w:rsidRPr="005132C1" w:rsidRDefault="008D31B1" w:rsidP="008D31B1">
            <w:pPr>
              <w:pStyle w:val="TableHeaderRow"/>
            </w:pPr>
            <w:r>
              <w:t>pH Range</w:t>
            </w:r>
          </w:p>
        </w:tc>
        <w:tc>
          <w:tcPr>
            <w:tcW w:w="1621" w:type="dxa"/>
            <w:shd w:val="clear" w:color="auto" w:fill="0071CE"/>
            <w:vAlign w:val="center"/>
          </w:tcPr>
          <w:p w14:paraId="4A1159C3" w14:textId="58A541B9" w:rsidR="008D31B1" w:rsidRPr="005132C1" w:rsidRDefault="008D31B1" w:rsidP="008D31B1">
            <w:pPr>
              <w:pStyle w:val="TableHeaderRow"/>
            </w:pPr>
            <w:r>
              <w:t>pH at Color Change</w:t>
            </w:r>
          </w:p>
        </w:tc>
        <w:tc>
          <w:tcPr>
            <w:tcW w:w="1359" w:type="dxa"/>
            <w:shd w:val="clear" w:color="auto" w:fill="0071CE"/>
            <w:vAlign w:val="center"/>
          </w:tcPr>
          <w:p w14:paraId="56D72ABA" w14:textId="77777777" w:rsidR="008D31B1" w:rsidRDefault="008D31B1" w:rsidP="008D31B1">
            <w:pPr>
              <w:pStyle w:val="TableHeaderRow"/>
            </w:pPr>
            <w:r>
              <w:t>Color</w:t>
            </w:r>
          </w:p>
          <w:p w14:paraId="27E41C4C" w14:textId="69A7B1C1" w:rsidR="008D31B1" w:rsidRPr="005132C1" w:rsidRDefault="008D31B1" w:rsidP="008D31B1">
            <w:pPr>
              <w:pStyle w:val="TableHeaderRow"/>
            </w:pPr>
            <w:r>
              <w:t>(</w:t>
            </w:r>
            <w:proofErr w:type="spellStart"/>
            <w:r>
              <w:t>Initial:Final</w:t>
            </w:r>
            <w:proofErr w:type="spellEnd"/>
            <w:r>
              <w:t>)</w:t>
            </w:r>
          </w:p>
        </w:tc>
      </w:tr>
      <w:tr w:rsidR="008D31B1" w14:paraId="08812313" w14:textId="751E5C2F" w:rsidTr="008D31B1">
        <w:trPr>
          <w:trHeight w:val="530"/>
          <w:jc w:val="center"/>
        </w:trPr>
        <w:tc>
          <w:tcPr>
            <w:tcW w:w="1415" w:type="dxa"/>
            <w:shd w:val="clear" w:color="auto" w:fill="auto"/>
            <w:vAlign w:val="center"/>
          </w:tcPr>
          <w:p w14:paraId="46D578B0" w14:textId="615B2E86" w:rsidR="008D31B1" w:rsidRPr="008D31B1" w:rsidRDefault="008D31B1" w:rsidP="008D31B1">
            <w:pPr>
              <w:pStyle w:val="TableContent"/>
            </w:pPr>
            <w:r w:rsidRPr="008D31B1">
              <w:t>1</w:t>
            </w:r>
          </w:p>
        </w:tc>
        <w:tc>
          <w:tcPr>
            <w:tcW w:w="1609" w:type="dxa"/>
          </w:tcPr>
          <w:p w14:paraId="5AB7913B" w14:textId="50B096F8" w:rsidR="008D31B1" w:rsidRDefault="00E17E92" w:rsidP="00A5744A">
            <w:r>
              <w:t>Methyl Orange indicator</w:t>
            </w:r>
          </w:p>
        </w:tc>
        <w:tc>
          <w:tcPr>
            <w:tcW w:w="1743" w:type="dxa"/>
            <w:shd w:val="clear" w:color="auto" w:fill="auto"/>
          </w:tcPr>
          <w:p w14:paraId="04A3CEE9" w14:textId="219C8A1A" w:rsidR="008D31B1" w:rsidRDefault="00E17E92" w:rsidP="00A5744A">
            <w:r>
              <w:t>3 ml</w:t>
            </w:r>
          </w:p>
        </w:tc>
        <w:tc>
          <w:tcPr>
            <w:tcW w:w="1603" w:type="dxa"/>
          </w:tcPr>
          <w:p w14:paraId="42915E39" w14:textId="0D6AD167" w:rsidR="008D31B1" w:rsidRDefault="00E17E92" w:rsidP="00A5744A">
            <w:r>
              <w:t>11.5- 4.3</w:t>
            </w:r>
          </w:p>
        </w:tc>
        <w:tc>
          <w:tcPr>
            <w:tcW w:w="1621" w:type="dxa"/>
          </w:tcPr>
          <w:p w14:paraId="148F19F9" w14:textId="55F01A9C" w:rsidR="008D31B1" w:rsidRDefault="00E17E92" w:rsidP="00A5744A">
            <w:r>
              <w:t>6</w:t>
            </w:r>
          </w:p>
        </w:tc>
        <w:tc>
          <w:tcPr>
            <w:tcW w:w="1359" w:type="dxa"/>
          </w:tcPr>
          <w:p w14:paraId="28C36957" w14:textId="793D3F09" w:rsidR="008D31B1" w:rsidRDefault="00E17E92" w:rsidP="00A5744A">
            <w:r>
              <w:t>Dark  orange</w:t>
            </w:r>
          </w:p>
        </w:tc>
      </w:tr>
      <w:tr w:rsidR="008D31B1" w14:paraId="23B8093E" w14:textId="77777777" w:rsidTr="008D31B1">
        <w:trPr>
          <w:trHeight w:val="530"/>
          <w:jc w:val="center"/>
        </w:trPr>
        <w:tc>
          <w:tcPr>
            <w:tcW w:w="1415" w:type="dxa"/>
            <w:shd w:val="clear" w:color="auto" w:fill="auto"/>
            <w:vAlign w:val="center"/>
          </w:tcPr>
          <w:p w14:paraId="77FBDB8E" w14:textId="0214BCBA" w:rsidR="008D31B1" w:rsidRPr="008D31B1" w:rsidRDefault="008D31B1" w:rsidP="008D31B1">
            <w:pPr>
              <w:pStyle w:val="TableContent"/>
            </w:pPr>
            <w:r w:rsidRPr="008D31B1">
              <w:t>2</w:t>
            </w:r>
          </w:p>
        </w:tc>
        <w:tc>
          <w:tcPr>
            <w:tcW w:w="1609" w:type="dxa"/>
          </w:tcPr>
          <w:p w14:paraId="1422D07F" w14:textId="0C2D5589" w:rsidR="008D31B1" w:rsidRDefault="00E17E92" w:rsidP="00A5744A">
            <w:r>
              <w:t>Bromothymol Blue</w:t>
            </w:r>
          </w:p>
        </w:tc>
        <w:tc>
          <w:tcPr>
            <w:tcW w:w="1743" w:type="dxa"/>
            <w:shd w:val="clear" w:color="auto" w:fill="auto"/>
          </w:tcPr>
          <w:p w14:paraId="16A55FFF" w14:textId="0A0565BE" w:rsidR="008D31B1" w:rsidRDefault="00E17E92" w:rsidP="00A5744A">
            <w:r>
              <w:t>4ml</w:t>
            </w:r>
          </w:p>
        </w:tc>
        <w:tc>
          <w:tcPr>
            <w:tcW w:w="1603" w:type="dxa"/>
          </w:tcPr>
          <w:p w14:paraId="61607487" w14:textId="1C0F1781" w:rsidR="008D31B1" w:rsidRDefault="00E17E92" w:rsidP="00A5744A">
            <w:r>
              <w:t>11.7-3.8</w:t>
            </w:r>
          </w:p>
        </w:tc>
        <w:tc>
          <w:tcPr>
            <w:tcW w:w="1621" w:type="dxa"/>
          </w:tcPr>
          <w:p w14:paraId="4C635667" w14:textId="7AAEB97E" w:rsidR="008D31B1" w:rsidRDefault="00E17E92" w:rsidP="00A5744A">
            <w:r>
              <w:t>9</w:t>
            </w:r>
          </w:p>
        </w:tc>
        <w:tc>
          <w:tcPr>
            <w:tcW w:w="1359" w:type="dxa"/>
          </w:tcPr>
          <w:p w14:paraId="19F694D2" w14:textId="3DA84012" w:rsidR="008D31B1" w:rsidRDefault="00E17E92" w:rsidP="00A5744A">
            <w:r>
              <w:t>clear</w:t>
            </w:r>
          </w:p>
        </w:tc>
      </w:tr>
      <w:tr w:rsidR="008D31B1" w14:paraId="538AAEA4" w14:textId="77777777" w:rsidTr="008D31B1">
        <w:trPr>
          <w:trHeight w:val="530"/>
          <w:jc w:val="center"/>
        </w:trPr>
        <w:tc>
          <w:tcPr>
            <w:tcW w:w="1415" w:type="dxa"/>
            <w:shd w:val="clear" w:color="auto" w:fill="auto"/>
            <w:vAlign w:val="center"/>
          </w:tcPr>
          <w:p w14:paraId="701C683A" w14:textId="7098CA37" w:rsidR="008D31B1" w:rsidRPr="008D31B1" w:rsidRDefault="008D31B1" w:rsidP="008D31B1">
            <w:pPr>
              <w:pStyle w:val="TableContent"/>
            </w:pPr>
            <w:r w:rsidRPr="008D31B1">
              <w:t>3</w:t>
            </w:r>
          </w:p>
        </w:tc>
        <w:tc>
          <w:tcPr>
            <w:tcW w:w="1609" w:type="dxa"/>
          </w:tcPr>
          <w:p w14:paraId="0CD77228" w14:textId="59DB70AF" w:rsidR="008D31B1" w:rsidRDefault="00E17E92" w:rsidP="00A5744A">
            <w:r>
              <w:t>Turmeric indicators</w:t>
            </w:r>
          </w:p>
        </w:tc>
        <w:tc>
          <w:tcPr>
            <w:tcW w:w="1743" w:type="dxa"/>
            <w:shd w:val="clear" w:color="auto" w:fill="auto"/>
          </w:tcPr>
          <w:p w14:paraId="40433063" w14:textId="527ECA15" w:rsidR="008D31B1" w:rsidRDefault="00E17E92" w:rsidP="00A5744A">
            <w:r>
              <w:t>4 ml</w:t>
            </w:r>
          </w:p>
        </w:tc>
        <w:tc>
          <w:tcPr>
            <w:tcW w:w="1603" w:type="dxa"/>
          </w:tcPr>
          <w:p w14:paraId="6CA42738" w14:textId="651B5FAB" w:rsidR="008D31B1" w:rsidRDefault="00E17E92" w:rsidP="00A5744A">
            <w:r>
              <w:t>11.5 -4.2</w:t>
            </w:r>
          </w:p>
        </w:tc>
        <w:tc>
          <w:tcPr>
            <w:tcW w:w="1621" w:type="dxa"/>
          </w:tcPr>
          <w:p w14:paraId="708186B4" w14:textId="66320D5E" w:rsidR="008D31B1" w:rsidRDefault="00E17E92" w:rsidP="00A5744A">
            <w:r>
              <w:t>10</w:t>
            </w:r>
          </w:p>
        </w:tc>
        <w:tc>
          <w:tcPr>
            <w:tcW w:w="1359" w:type="dxa"/>
          </w:tcPr>
          <w:p w14:paraId="34198EDE" w14:textId="01430B59" w:rsidR="008D31B1" w:rsidRDefault="00E17E92" w:rsidP="00A5744A">
            <w:r>
              <w:t>Light yellow</w:t>
            </w:r>
          </w:p>
        </w:tc>
      </w:tr>
    </w:tbl>
    <w:p w14:paraId="5E04D3B3" w14:textId="77777777" w:rsidR="002344CD" w:rsidRDefault="002344CD" w:rsidP="00830F63"/>
    <w:p w14:paraId="6B2560E5" w14:textId="2F984FA0" w:rsidR="00FC76B3" w:rsidRDefault="00FC76B3" w:rsidP="00FC76B3">
      <w:pPr>
        <w:pStyle w:val="TableCaption"/>
      </w:pPr>
      <w:r>
        <w:t xml:space="preserve">Table </w:t>
      </w:r>
      <w:r w:rsidR="008D31B1">
        <w:t>3</w:t>
      </w:r>
      <w:r>
        <w:t xml:space="preserve">: </w:t>
      </w:r>
      <w:r w:rsidR="008D31B1">
        <w:t>Titration Data</w:t>
      </w:r>
    </w:p>
    <w:tbl>
      <w:tblPr>
        <w:tblStyle w:val="TableGrid"/>
        <w:tblW w:w="0" w:type="auto"/>
        <w:jc w:val="center"/>
        <w:tblLook w:val="04A0" w:firstRow="1" w:lastRow="0" w:firstColumn="1" w:lastColumn="0" w:noHBand="0" w:noVBand="1"/>
      </w:tblPr>
      <w:tblGrid>
        <w:gridCol w:w="1979"/>
        <w:gridCol w:w="1947"/>
        <w:gridCol w:w="1898"/>
        <w:gridCol w:w="1763"/>
        <w:gridCol w:w="1763"/>
      </w:tblGrid>
      <w:tr w:rsidR="008D31B1" w14:paraId="2AE10433" w14:textId="40AF3AA9" w:rsidTr="000A3918">
        <w:trPr>
          <w:jc w:val="center"/>
        </w:trPr>
        <w:tc>
          <w:tcPr>
            <w:tcW w:w="1979" w:type="dxa"/>
            <w:shd w:val="clear" w:color="auto" w:fill="0071CE"/>
            <w:vAlign w:val="center"/>
          </w:tcPr>
          <w:p w14:paraId="4CCE0F0F" w14:textId="49337538" w:rsidR="008D31B1" w:rsidRPr="008D31B1" w:rsidRDefault="008D31B1" w:rsidP="008D31B1">
            <w:pPr>
              <w:pStyle w:val="TableHeaderRow"/>
            </w:pPr>
            <w:r w:rsidRPr="008D31B1">
              <w:t>Part 2: mL Citric Acid Added</w:t>
            </w:r>
          </w:p>
        </w:tc>
        <w:tc>
          <w:tcPr>
            <w:tcW w:w="1947" w:type="dxa"/>
            <w:shd w:val="clear" w:color="auto" w:fill="0071CE"/>
            <w:vAlign w:val="center"/>
          </w:tcPr>
          <w:p w14:paraId="18249069" w14:textId="5AF25DCE" w:rsidR="008D31B1" w:rsidRPr="008D31B1" w:rsidRDefault="008D31B1" w:rsidP="008D31B1">
            <w:pPr>
              <w:pStyle w:val="TableHeaderRow"/>
            </w:pPr>
            <w:r w:rsidRPr="008D31B1">
              <w:t>Part 2: pH</w:t>
            </w:r>
          </w:p>
        </w:tc>
        <w:tc>
          <w:tcPr>
            <w:tcW w:w="1898" w:type="dxa"/>
            <w:shd w:val="clear" w:color="auto" w:fill="0071CE"/>
            <w:vAlign w:val="center"/>
          </w:tcPr>
          <w:p w14:paraId="4DC4DD71" w14:textId="33776290" w:rsidR="008D31B1" w:rsidRPr="008D31B1" w:rsidRDefault="008D31B1" w:rsidP="008D31B1">
            <w:pPr>
              <w:pStyle w:val="TableHeaderRow"/>
            </w:pPr>
            <w:r w:rsidRPr="008D31B1">
              <w:t>Part 3: mL Citric Acid Added</w:t>
            </w:r>
          </w:p>
        </w:tc>
        <w:tc>
          <w:tcPr>
            <w:tcW w:w="1763" w:type="dxa"/>
            <w:shd w:val="clear" w:color="auto" w:fill="0071CE"/>
            <w:vAlign w:val="center"/>
          </w:tcPr>
          <w:p w14:paraId="2D08FDA6" w14:textId="060CEB9C" w:rsidR="008D31B1" w:rsidRPr="008D31B1" w:rsidRDefault="008D31B1" w:rsidP="008D31B1">
            <w:pPr>
              <w:pStyle w:val="TableHeaderRow"/>
            </w:pPr>
            <w:r w:rsidRPr="008D31B1">
              <w:t>Part 3: pH</w:t>
            </w:r>
          </w:p>
        </w:tc>
        <w:tc>
          <w:tcPr>
            <w:tcW w:w="1763" w:type="dxa"/>
            <w:shd w:val="clear" w:color="auto" w:fill="0071CE"/>
            <w:vAlign w:val="center"/>
          </w:tcPr>
          <w:p w14:paraId="1D6A36B2" w14:textId="38B7631D" w:rsidR="008D31B1" w:rsidRPr="008D31B1" w:rsidRDefault="008D31B1" w:rsidP="008D31B1">
            <w:pPr>
              <w:pStyle w:val="TableHeaderRow"/>
            </w:pPr>
            <w:r w:rsidRPr="008D31B1">
              <w:t>Part 3: Color</w:t>
            </w:r>
          </w:p>
        </w:tc>
      </w:tr>
      <w:tr w:rsidR="008D31B1" w14:paraId="6B14CDD7" w14:textId="0EC10137" w:rsidTr="008D31B1">
        <w:trPr>
          <w:jc w:val="center"/>
        </w:trPr>
        <w:tc>
          <w:tcPr>
            <w:tcW w:w="1979" w:type="dxa"/>
            <w:vAlign w:val="center"/>
          </w:tcPr>
          <w:p w14:paraId="156AE269" w14:textId="3DC9E980" w:rsidR="008D31B1" w:rsidRDefault="008F2CB0" w:rsidP="005132C1">
            <w:pPr>
              <w:pStyle w:val="TableContent"/>
            </w:pPr>
            <w:r>
              <w:t>0.0</w:t>
            </w:r>
          </w:p>
        </w:tc>
        <w:tc>
          <w:tcPr>
            <w:tcW w:w="1947" w:type="dxa"/>
          </w:tcPr>
          <w:p w14:paraId="407C8D5E" w14:textId="3F99B597" w:rsidR="008D31B1" w:rsidRPr="005132C1" w:rsidRDefault="00877C99" w:rsidP="005132C1">
            <w:pPr>
              <w:pStyle w:val="TableContent"/>
            </w:pPr>
            <w:r>
              <w:t>11.1</w:t>
            </w:r>
          </w:p>
        </w:tc>
        <w:tc>
          <w:tcPr>
            <w:tcW w:w="1898" w:type="dxa"/>
          </w:tcPr>
          <w:p w14:paraId="054823F9" w14:textId="348856C8" w:rsidR="008D31B1" w:rsidRPr="005132C1" w:rsidRDefault="008F2CB0" w:rsidP="005132C1">
            <w:pPr>
              <w:pStyle w:val="TableContent"/>
            </w:pPr>
            <w:r>
              <w:t>0.0</w:t>
            </w:r>
          </w:p>
        </w:tc>
        <w:tc>
          <w:tcPr>
            <w:tcW w:w="1763" w:type="dxa"/>
          </w:tcPr>
          <w:p w14:paraId="51FB8278" w14:textId="4A400669" w:rsidR="008D31B1" w:rsidRPr="005132C1" w:rsidRDefault="001014F4" w:rsidP="005132C1">
            <w:pPr>
              <w:pStyle w:val="TableContent"/>
            </w:pPr>
            <w:r>
              <w:t>11.1</w:t>
            </w:r>
          </w:p>
        </w:tc>
        <w:tc>
          <w:tcPr>
            <w:tcW w:w="1763" w:type="dxa"/>
          </w:tcPr>
          <w:p w14:paraId="1D585773" w14:textId="02C807DA" w:rsidR="008D31B1" w:rsidRPr="005132C1" w:rsidRDefault="00877C99" w:rsidP="005132C1">
            <w:pPr>
              <w:pStyle w:val="TableContent"/>
            </w:pPr>
            <w:r>
              <w:t>Light blue</w:t>
            </w:r>
          </w:p>
        </w:tc>
      </w:tr>
      <w:tr w:rsidR="008D31B1" w14:paraId="6F33AB83" w14:textId="611FA0A8" w:rsidTr="008D31B1">
        <w:trPr>
          <w:jc w:val="center"/>
        </w:trPr>
        <w:tc>
          <w:tcPr>
            <w:tcW w:w="1979" w:type="dxa"/>
            <w:vAlign w:val="center"/>
          </w:tcPr>
          <w:p w14:paraId="1829B2F5" w14:textId="10090290" w:rsidR="008D31B1" w:rsidRDefault="00877C99" w:rsidP="00FC76B3">
            <w:pPr>
              <w:pStyle w:val="TableContent"/>
            </w:pPr>
            <w:r>
              <w:t>0.5</w:t>
            </w:r>
          </w:p>
        </w:tc>
        <w:tc>
          <w:tcPr>
            <w:tcW w:w="1947" w:type="dxa"/>
            <w:vAlign w:val="center"/>
          </w:tcPr>
          <w:p w14:paraId="12C3329B" w14:textId="00AD364E" w:rsidR="008D31B1" w:rsidRDefault="00877C99" w:rsidP="00FC76B3">
            <w:pPr>
              <w:pStyle w:val="TableContent"/>
            </w:pPr>
            <w:r>
              <w:t>11.1</w:t>
            </w:r>
          </w:p>
        </w:tc>
        <w:tc>
          <w:tcPr>
            <w:tcW w:w="1898" w:type="dxa"/>
            <w:vAlign w:val="center"/>
          </w:tcPr>
          <w:p w14:paraId="6579105D" w14:textId="3A1C4523" w:rsidR="008D31B1" w:rsidRDefault="001014F4" w:rsidP="00FC76B3">
            <w:pPr>
              <w:pStyle w:val="TableContent"/>
            </w:pPr>
            <w:r>
              <w:t>0.5</w:t>
            </w:r>
          </w:p>
        </w:tc>
        <w:tc>
          <w:tcPr>
            <w:tcW w:w="1763" w:type="dxa"/>
          </w:tcPr>
          <w:p w14:paraId="13E08CD2" w14:textId="1542D96A" w:rsidR="008D31B1" w:rsidRDefault="001014F4" w:rsidP="00FC76B3">
            <w:pPr>
              <w:pStyle w:val="TableContent"/>
            </w:pPr>
            <w:r>
              <w:t>11.0</w:t>
            </w:r>
          </w:p>
        </w:tc>
        <w:tc>
          <w:tcPr>
            <w:tcW w:w="1763" w:type="dxa"/>
          </w:tcPr>
          <w:p w14:paraId="15632A9F" w14:textId="289576D7" w:rsidR="008D31B1" w:rsidRDefault="00877C99" w:rsidP="00877C99">
            <w:pPr>
              <w:pStyle w:val="TableContent"/>
              <w:jc w:val="left"/>
            </w:pPr>
            <w:r>
              <w:t>Light cloudy blue</w:t>
            </w:r>
          </w:p>
        </w:tc>
      </w:tr>
      <w:tr w:rsidR="008D31B1" w14:paraId="2A344773" w14:textId="1866C438" w:rsidTr="008D31B1">
        <w:trPr>
          <w:jc w:val="center"/>
        </w:trPr>
        <w:tc>
          <w:tcPr>
            <w:tcW w:w="1979" w:type="dxa"/>
            <w:vAlign w:val="center"/>
          </w:tcPr>
          <w:p w14:paraId="2C47B69A" w14:textId="44B418F1" w:rsidR="008D31B1" w:rsidRDefault="00877C99" w:rsidP="00FC76B3">
            <w:pPr>
              <w:pStyle w:val="TableContent"/>
            </w:pPr>
            <w:r>
              <w:t>1.0</w:t>
            </w:r>
          </w:p>
        </w:tc>
        <w:tc>
          <w:tcPr>
            <w:tcW w:w="1947" w:type="dxa"/>
            <w:vAlign w:val="center"/>
          </w:tcPr>
          <w:p w14:paraId="56350F15" w14:textId="530B3044" w:rsidR="008D31B1" w:rsidRDefault="005A790E" w:rsidP="00FC76B3">
            <w:pPr>
              <w:pStyle w:val="TableContent"/>
            </w:pPr>
            <w:r>
              <w:t>10.9</w:t>
            </w:r>
          </w:p>
        </w:tc>
        <w:tc>
          <w:tcPr>
            <w:tcW w:w="1898" w:type="dxa"/>
            <w:vAlign w:val="center"/>
          </w:tcPr>
          <w:p w14:paraId="4C906A00" w14:textId="699520DC" w:rsidR="008D31B1" w:rsidRDefault="001014F4" w:rsidP="00FC76B3">
            <w:pPr>
              <w:pStyle w:val="TableContent"/>
            </w:pPr>
            <w:r>
              <w:t>1.0</w:t>
            </w:r>
          </w:p>
        </w:tc>
        <w:tc>
          <w:tcPr>
            <w:tcW w:w="1763" w:type="dxa"/>
          </w:tcPr>
          <w:p w14:paraId="5E3C27A4" w14:textId="409B873B" w:rsidR="008D31B1" w:rsidRDefault="001014F4" w:rsidP="00FC76B3">
            <w:pPr>
              <w:pStyle w:val="TableContent"/>
            </w:pPr>
            <w:r>
              <w:t>10.9</w:t>
            </w:r>
          </w:p>
        </w:tc>
        <w:tc>
          <w:tcPr>
            <w:tcW w:w="1763" w:type="dxa"/>
          </w:tcPr>
          <w:p w14:paraId="3982637F" w14:textId="107F5A05" w:rsidR="008D31B1" w:rsidRDefault="00877C99" w:rsidP="00FC76B3">
            <w:pPr>
              <w:pStyle w:val="TableContent"/>
            </w:pPr>
            <w:r>
              <w:t>Light cloudy blue</w:t>
            </w:r>
          </w:p>
        </w:tc>
      </w:tr>
      <w:tr w:rsidR="008D31B1" w14:paraId="073144F1" w14:textId="5A2FE018" w:rsidTr="008D31B1">
        <w:trPr>
          <w:jc w:val="center"/>
        </w:trPr>
        <w:tc>
          <w:tcPr>
            <w:tcW w:w="1979" w:type="dxa"/>
            <w:vAlign w:val="center"/>
          </w:tcPr>
          <w:p w14:paraId="32A5D108" w14:textId="4C2DB798" w:rsidR="008D31B1" w:rsidRDefault="00877C99" w:rsidP="00FC76B3">
            <w:pPr>
              <w:pStyle w:val="TableContent"/>
            </w:pPr>
            <w:r>
              <w:t>1.5</w:t>
            </w:r>
          </w:p>
        </w:tc>
        <w:tc>
          <w:tcPr>
            <w:tcW w:w="1947" w:type="dxa"/>
            <w:vAlign w:val="center"/>
          </w:tcPr>
          <w:p w14:paraId="1E50F9F9" w14:textId="6F47700D" w:rsidR="008D31B1" w:rsidRDefault="005A790E" w:rsidP="00FC76B3">
            <w:pPr>
              <w:pStyle w:val="TableContent"/>
            </w:pPr>
            <w:r>
              <w:t>10.8</w:t>
            </w:r>
          </w:p>
        </w:tc>
        <w:tc>
          <w:tcPr>
            <w:tcW w:w="1898" w:type="dxa"/>
            <w:vAlign w:val="center"/>
          </w:tcPr>
          <w:p w14:paraId="239285AC" w14:textId="191A8D43" w:rsidR="008D31B1" w:rsidRDefault="001014F4" w:rsidP="00FC76B3">
            <w:pPr>
              <w:pStyle w:val="TableContent"/>
            </w:pPr>
            <w:r>
              <w:t>1.5</w:t>
            </w:r>
          </w:p>
        </w:tc>
        <w:tc>
          <w:tcPr>
            <w:tcW w:w="1763" w:type="dxa"/>
          </w:tcPr>
          <w:p w14:paraId="094CFFFB" w14:textId="299FC677" w:rsidR="008D31B1" w:rsidRDefault="001014F4" w:rsidP="00FC76B3">
            <w:pPr>
              <w:pStyle w:val="TableContent"/>
            </w:pPr>
            <w:r>
              <w:t>10.7</w:t>
            </w:r>
          </w:p>
        </w:tc>
        <w:tc>
          <w:tcPr>
            <w:tcW w:w="1763" w:type="dxa"/>
          </w:tcPr>
          <w:p w14:paraId="79B4D434" w14:textId="6CE18202" w:rsidR="008D31B1" w:rsidRDefault="005A790E" w:rsidP="00FC76B3">
            <w:pPr>
              <w:pStyle w:val="TableContent"/>
            </w:pPr>
            <w:r>
              <w:t>Light cloudy blue</w:t>
            </w:r>
          </w:p>
        </w:tc>
      </w:tr>
      <w:tr w:rsidR="008D31B1" w14:paraId="0F2EAEF1" w14:textId="293DC6C7" w:rsidTr="008D31B1">
        <w:trPr>
          <w:jc w:val="center"/>
        </w:trPr>
        <w:tc>
          <w:tcPr>
            <w:tcW w:w="1979" w:type="dxa"/>
            <w:vAlign w:val="center"/>
          </w:tcPr>
          <w:p w14:paraId="082E92BE" w14:textId="10E922E1" w:rsidR="008D31B1" w:rsidRDefault="00877C99" w:rsidP="00FC76B3">
            <w:pPr>
              <w:pStyle w:val="TableContent"/>
            </w:pPr>
            <w:r>
              <w:t>2.0</w:t>
            </w:r>
          </w:p>
        </w:tc>
        <w:tc>
          <w:tcPr>
            <w:tcW w:w="1947" w:type="dxa"/>
            <w:vAlign w:val="center"/>
          </w:tcPr>
          <w:p w14:paraId="7DC0378B" w14:textId="22A28A47" w:rsidR="008D31B1" w:rsidRDefault="005A790E" w:rsidP="00FC76B3">
            <w:pPr>
              <w:pStyle w:val="TableContent"/>
            </w:pPr>
            <w:r>
              <w:t>8.5</w:t>
            </w:r>
          </w:p>
        </w:tc>
        <w:tc>
          <w:tcPr>
            <w:tcW w:w="1898" w:type="dxa"/>
            <w:vAlign w:val="center"/>
          </w:tcPr>
          <w:p w14:paraId="521FDC5C" w14:textId="2AAA080D" w:rsidR="008D31B1" w:rsidRDefault="001014F4" w:rsidP="00FC76B3">
            <w:pPr>
              <w:pStyle w:val="TableContent"/>
            </w:pPr>
            <w:r>
              <w:t>2.0</w:t>
            </w:r>
          </w:p>
        </w:tc>
        <w:tc>
          <w:tcPr>
            <w:tcW w:w="1763" w:type="dxa"/>
          </w:tcPr>
          <w:p w14:paraId="5AF04CF8" w14:textId="718D8983" w:rsidR="008D31B1" w:rsidRDefault="001014F4" w:rsidP="00FC76B3">
            <w:pPr>
              <w:pStyle w:val="TableContent"/>
            </w:pPr>
            <w:r>
              <w:t>8.6</w:t>
            </w:r>
          </w:p>
        </w:tc>
        <w:tc>
          <w:tcPr>
            <w:tcW w:w="1763" w:type="dxa"/>
          </w:tcPr>
          <w:p w14:paraId="41FF8BBF" w14:textId="23A63194" w:rsidR="008D31B1" w:rsidRDefault="005A790E" w:rsidP="00FC76B3">
            <w:pPr>
              <w:pStyle w:val="TableContent"/>
            </w:pPr>
            <w:r>
              <w:t>Clear with light yellow</w:t>
            </w:r>
          </w:p>
        </w:tc>
      </w:tr>
      <w:tr w:rsidR="008D31B1" w14:paraId="6C1A4D8D" w14:textId="03A0F4DC" w:rsidTr="008D31B1">
        <w:trPr>
          <w:jc w:val="center"/>
        </w:trPr>
        <w:tc>
          <w:tcPr>
            <w:tcW w:w="1979" w:type="dxa"/>
            <w:vAlign w:val="center"/>
          </w:tcPr>
          <w:p w14:paraId="4B1268FD" w14:textId="5AEBD15A" w:rsidR="008D31B1" w:rsidRDefault="00877C99" w:rsidP="00FC76B3">
            <w:pPr>
              <w:pStyle w:val="TableContent"/>
            </w:pPr>
            <w:r>
              <w:t>2.5</w:t>
            </w:r>
          </w:p>
        </w:tc>
        <w:tc>
          <w:tcPr>
            <w:tcW w:w="1947" w:type="dxa"/>
            <w:vAlign w:val="center"/>
          </w:tcPr>
          <w:p w14:paraId="1C529B90" w14:textId="279F349F" w:rsidR="008D31B1" w:rsidRDefault="005A790E" w:rsidP="00FC76B3">
            <w:pPr>
              <w:pStyle w:val="TableContent"/>
            </w:pPr>
            <w:r>
              <w:t>6</w:t>
            </w:r>
            <w:r w:rsidR="001014F4">
              <w:t>.0</w:t>
            </w:r>
          </w:p>
        </w:tc>
        <w:tc>
          <w:tcPr>
            <w:tcW w:w="1898" w:type="dxa"/>
            <w:vAlign w:val="center"/>
          </w:tcPr>
          <w:p w14:paraId="28269B23" w14:textId="5803A3DA" w:rsidR="008D31B1" w:rsidRDefault="001014F4" w:rsidP="00FC76B3">
            <w:pPr>
              <w:pStyle w:val="TableContent"/>
            </w:pPr>
            <w:r>
              <w:t>2.5</w:t>
            </w:r>
          </w:p>
        </w:tc>
        <w:tc>
          <w:tcPr>
            <w:tcW w:w="1763" w:type="dxa"/>
          </w:tcPr>
          <w:p w14:paraId="6FD6D47B" w14:textId="5DE14EF7" w:rsidR="008D31B1" w:rsidRDefault="001014F4" w:rsidP="00FC76B3">
            <w:pPr>
              <w:pStyle w:val="TableContent"/>
            </w:pPr>
            <w:r>
              <w:t>6.0</w:t>
            </w:r>
          </w:p>
        </w:tc>
        <w:tc>
          <w:tcPr>
            <w:tcW w:w="1763" w:type="dxa"/>
          </w:tcPr>
          <w:p w14:paraId="50DE4090" w14:textId="6B69C082" w:rsidR="008D31B1" w:rsidRDefault="005A790E" w:rsidP="00FC76B3">
            <w:pPr>
              <w:pStyle w:val="TableContent"/>
            </w:pPr>
            <w:r>
              <w:t>Clear with light yellow</w:t>
            </w:r>
          </w:p>
        </w:tc>
      </w:tr>
      <w:tr w:rsidR="008D31B1" w14:paraId="6D365CA4" w14:textId="795FA754" w:rsidTr="008D31B1">
        <w:trPr>
          <w:jc w:val="center"/>
        </w:trPr>
        <w:tc>
          <w:tcPr>
            <w:tcW w:w="1979" w:type="dxa"/>
            <w:vAlign w:val="center"/>
          </w:tcPr>
          <w:p w14:paraId="7C8F7879" w14:textId="23CB4BB4" w:rsidR="008D31B1" w:rsidRDefault="00877C99" w:rsidP="00FC76B3">
            <w:pPr>
              <w:pStyle w:val="TableContent"/>
            </w:pPr>
            <w:r>
              <w:t>3.0</w:t>
            </w:r>
          </w:p>
        </w:tc>
        <w:tc>
          <w:tcPr>
            <w:tcW w:w="1947" w:type="dxa"/>
            <w:vAlign w:val="center"/>
          </w:tcPr>
          <w:p w14:paraId="270DBB23" w14:textId="112A1BAC" w:rsidR="008D31B1" w:rsidRDefault="005A790E" w:rsidP="00FC76B3">
            <w:pPr>
              <w:pStyle w:val="TableContent"/>
            </w:pPr>
            <w:r>
              <w:t>5.5</w:t>
            </w:r>
          </w:p>
        </w:tc>
        <w:tc>
          <w:tcPr>
            <w:tcW w:w="1898" w:type="dxa"/>
            <w:vAlign w:val="center"/>
          </w:tcPr>
          <w:p w14:paraId="54D0E6E2" w14:textId="1EB1C6D4" w:rsidR="008D31B1" w:rsidRDefault="001014F4" w:rsidP="00FC76B3">
            <w:pPr>
              <w:pStyle w:val="TableContent"/>
            </w:pPr>
            <w:r>
              <w:t>3.0</w:t>
            </w:r>
          </w:p>
        </w:tc>
        <w:tc>
          <w:tcPr>
            <w:tcW w:w="1763" w:type="dxa"/>
          </w:tcPr>
          <w:p w14:paraId="31F3D01E" w14:textId="21B277E7" w:rsidR="008D31B1" w:rsidRDefault="001014F4" w:rsidP="00FC76B3">
            <w:pPr>
              <w:pStyle w:val="TableContent"/>
            </w:pPr>
            <w:r>
              <w:t>5.4</w:t>
            </w:r>
          </w:p>
        </w:tc>
        <w:tc>
          <w:tcPr>
            <w:tcW w:w="1763" w:type="dxa"/>
          </w:tcPr>
          <w:p w14:paraId="65A34B9B" w14:textId="1EA99945" w:rsidR="008D31B1" w:rsidRDefault="005A790E" w:rsidP="00FC76B3">
            <w:pPr>
              <w:pStyle w:val="TableContent"/>
            </w:pPr>
            <w:r>
              <w:t>Clear with light yellow</w:t>
            </w:r>
          </w:p>
        </w:tc>
      </w:tr>
      <w:tr w:rsidR="008D31B1" w14:paraId="406D37C8" w14:textId="44987085" w:rsidTr="008D31B1">
        <w:trPr>
          <w:jc w:val="center"/>
        </w:trPr>
        <w:tc>
          <w:tcPr>
            <w:tcW w:w="1979" w:type="dxa"/>
            <w:vAlign w:val="center"/>
          </w:tcPr>
          <w:p w14:paraId="350CB226" w14:textId="49240258" w:rsidR="008D31B1" w:rsidRDefault="00877C99" w:rsidP="00FC76B3">
            <w:pPr>
              <w:pStyle w:val="TableContent"/>
            </w:pPr>
            <w:r>
              <w:t>3.5</w:t>
            </w:r>
          </w:p>
        </w:tc>
        <w:tc>
          <w:tcPr>
            <w:tcW w:w="1947" w:type="dxa"/>
            <w:vAlign w:val="center"/>
          </w:tcPr>
          <w:p w14:paraId="431B31F9" w14:textId="1774534E" w:rsidR="008D31B1" w:rsidRDefault="005A790E" w:rsidP="00FC76B3">
            <w:pPr>
              <w:pStyle w:val="TableContent"/>
            </w:pPr>
            <w:r>
              <w:t>4.2</w:t>
            </w:r>
          </w:p>
        </w:tc>
        <w:tc>
          <w:tcPr>
            <w:tcW w:w="1898" w:type="dxa"/>
            <w:vAlign w:val="center"/>
          </w:tcPr>
          <w:p w14:paraId="0558F2F4" w14:textId="25256452" w:rsidR="008D31B1" w:rsidRDefault="001014F4" w:rsidP="00FC76B3">
            <w:pPr>
              <w:pStyle w:val="TableContent"/>
            </w:pPr>
            <w:r>
              <w:t>3.5</w:t>
            </w:r>
          </w:p>
        </w:tc>
        <w:tc>
          <w:tcPr>
            <w:tcW w:w="1763" w:type="dxa"/>
          </w:tcPr>
          <w:p w14:paraId="6B9B96CE" w14:textId="56AE9EFA" w:rsidR="008D31B1" w:rsidRDefault="001014F4" w:rsidP="00FC76B3">
            <w:pPr>
              <w:pStyle w:val="TableContent"/>
            </w:pPr>
            <w:r>
              <w:t>4.2</w:t>
            </w:r>
          </w:p>
        </w:tc>
        <w:tc>
          <w:tcPr>
            <w:tcW w:w="1763" w:type="dxa"/>
          </w:tcPr>
          <w:p w14:paraId="272177C8" w14:textId="6CD31591" w:rsidR="008D31B1" w:rsidRDefault="005A790E" w:rsidP="00FC76B3">
            <w:pPr>
              <w:pStyle w:val="TableContent"/>
            </w:pPr>
            <w:r>
              <w:t>clear</w:t>
            </w:r>
          </w:p>
        </w:tc>
      </w:tr>
      <w:tr w:rsidR="008D31B1" w14:paraId="04065AF3" w14:textId="49FD08D9" w:rsidTr="008D31B1">
        <w:trPr>
          <w:jc w:val="center"/>
        </w:trPr>
        <w:tc>
          <w:tcPr>
            <w:tcW w:w="1979" w:type="dxa"/>
            <w:vAlign w:val="center"/>
          </w:tcPr>
          <w:p w14:paraId="20D18DCB" w14:textId="057ACE87" w:rsidR="008D31B1" w:rsidRDefault="00877C99" w:rsidP="00FC76B3">
            <w:pPr>
              <w:pStyle w:val="TableContent"/>
            </w:pPr>
            <w:r>
              <w:t>4.0</w:t>
            </w:r>
          </w:p>
        </w:tc>
        <w:tc>
          <w:tcPr>
            <w:tcW w:w="1947" w:type="dxa"/>
            <w:vAlign w:val="center"/>
          </w:tcPr>
          <w:p w14:paraId="223965B6" w14:textId="64AC8531" w:rsidR="008D31B1" w:rsidRDefault="005A790E" w:rsidP="00FC76B3">
            <w:pPr>
              <w:pStyle w:val="TableContent"/>
            </w:pPr>
            <w:r>
              <w:t>4.0</w:t>
            </w:r>
          </w:p>
        </w:tc>
        <w:tc>
          <w:tcPr>
            <w:tcW w:w="1898" w:type="dxa"/>
            <w:vAlign w:val="center"/>
          </w:tcPr>
          <w:p w14:paraId="0EFFBD1B" w14:textId="26866533" w:rsidR="008D31B1" w:rsidRDefault="001014F4" w:rsidP="00FC76B3">
            <w:pPr>
              <w:pStyle w:val="TableContent"/>
            </w:pPr>
            <w:r>
              <w:t>4.0</w:t>
            </w:r>
          </w:p>
        </w:tc>
        <w:tc>
          <w:tcPr>
            <w:tcW w:w="1763" w:type="dxa"/>
          </w:tcPr>
          <w:p w14:paraId="4038EED0" w14:textId="0415B04B" w:rsidR="008D31B1" w:rsidRDefault="001014F4" w:rsidP="00FC76B3">
            <w:pPr>
              <w:pStyle w:val="TableContent"/>
            </w:pPr>
            <w:r>
              <w:t>4.0</w:t>
            </w:r>
          </w:p>
        </w:tc>
        <w:tc>
          <w:tcPr>
            <w:tcW w:w="1763" w:type="dxa"/>
          </w:tcPr>
          <w:p w14:paraId="0B495AD5" w14:textId="674212AB" w:rsidR="008D31B1" w:rsidRDefault="005A790E" w:rsidP="00FC76B3">
            <w:pPr>
              <w:pStyle w:val="TableContent"/>
            </w:pPr>
            <w:r>
              <w:t>clear</w:t>
            </w:r>
          </w:p>
        </w:tc>
      </w:tr>
      <w:tr w:rsidR="008D31B1" w14:paraId="437B008B" w14:textId="182E435F" w:rsidTr="008D31B1">
        <w:trPr>
          <w:jc w:val="center"/>
        </w:trPr>
        <w:tc>
          <w:tcPr>
            <w:tcW w:w="1979" w:type="dxa"/>
            <w:vAlign w:val="center"/>
          </w:tcPr>
          <w:p w14:paraId="674F289D" w14:textId="5351BB60" w:rsidR="008D31B1" w:rsidRDefault="00877C99" w:rsidP="00FC76B3">
            <w:pPr>
              <w:pStyle w:val="TableContent"/>
            </w:pPr>
            <w:r>
              <w:t>4.5</w:t>
            </w:r>
          </w:p>
        </w:tc>
        <w:tc>
          <w:tcPr>
            <w:tcW w:w="1947" w:type="dxa"/>
            <w:vAlign w:val="center"/>
          </w:tcPr>
          <w:p w14:paraId="62D60F89" w14:textId="497E88EF" w:rsidR="008D31B1" w:rsidRDefault="005A790E" w:rsidP="00FC76B3">
            <w:pPr>
              <w:pStyle w:val="TableContent"/>
            </w:pPr>
            <w:r>
              <w:t>4.0</w:t>
            </w:r>
          </w:p>
        </w:tc>
        <w:tc>
          <w:tcPr>
            <w:tcW w:w="1898" w:type="dxa"/>
            <w:vAlign w:val="center"/>
          </w:tcPr>
          <w:p w14:paraId="491EF3C7" w14:textId="0CE50CFA" w:rsidR="008D31B1" w:rsidRDefault="001014F4" w:rsidP="00FC76B3">
            <w:pPr>
              <w:pStyle w:val="TableContent"/>
            </w:pPr>
            <w:r>
              <w:t>4.5</w:t>
            </w:r>
          </w:p>
        </w:tc>
        <w:tc>
          <w:tcPr>
            <w:tcW w:w="1763" w:type="dxa"/>
          </w:tcPr>
          <w:p w14:paraId="0A12C6A7" w14:textId="4F18EE0F" w:rsidR="008D31B1" w:rsidRDefault="001014F4" w:rsidP="00FC76B3">
            <w:pPr>
              <w:pStyle w:val="TableContent"/>
            </w:pPr>
            <w:r>
              <w:t>4.0</w:t>
            </w:r>
          </w:p>
        </w:tc>
        <w:tc>
          <w:tcPr>
            <w:tcW w:w="1763" w:type="dxa"/>
          </w:tcPr>
          <w:p w14:paraId="41DB4A82" w14:textId="4FAE2804" w:rsidR="008D31B1" w:rsidRDefault="005A790E" w:rsidP="00FC76B3">
            <w:pPr>
              <w:pStyle w:val="TableContent"/>
            </w:pPr>
            <w:r>
              <w:t>clear</w:t>
            </w:r>
          </w:p>
        </w:tc>
      </w:tr>
      <w:tr w:rsidR="008D31B1" w14:paraId="54C11262" w14:textId="14C64382" w:rsidTr="008D31B1">
        <w:trPr>
          <w:jc w:val="center"/>
        </w:trPr>
        <w:tc>
          <w:tcPr>
            <w:tcW w:w="1979" w:type="dxa"/>
            <w:vAlign w:val="center"/>
          </w:tcPr>
          <w:p w14:paraId="773E1281" w14:textId="018E43C5" w:rsidR="008D31B1" w:rsidRDefault="00877C99" w:rsidP="00FC76B3">
            <w:pPr>
              <w:pStyle w:val="TableContent"/>
            </w:pPr>
            <w:r>
              <w:t>5.0</w:t>
            </w:r>
          </w:p>
        </w:tc>
        <w:tc>
          <w:tcPr>
            <w:tcW w:w="1947" w:type="dxa"/>
            <w:vAlign w:val="center"/>
          </w:tcPr>
          <w:p w14:paraId="2358CBBD" w14:textId="16581464" w:rsidR="008D31B1" w:rsidRDefault="005A790E" w:rsidP="00FC76B3">
            <w:pPr>
              <w:pStyle w:val="TableContent"/>
            </w:pPr>
            <w:r>
              <w:t>3.9</w:t>
            </w:r>
          </w:p>
        </w:tc>
        <w:tc>
          <w:tcPr>
            <w:tcW w:w="1898" w:type="dxa"/>
            <w:vAlign w:val="center"/>
          </w:tcPr>
          <w:p w14:paraId="208CCDD4" w14:textId="4A2F962E" w:rsidR="008D31B1" w:rsidRDefault="001014F4" w:rsidP="00FC76B3">
            <w:pPr>
              <w:pStyle w:val="TableContent"/>
            </w:pPr>
            <w:r>
              <w:t>5.0</w:t>
            </w:r>
          </w:p>
        </w:tc>
        <w:tc>
          <w:tcPr>
            <w:tcW w:w="1763" w:type="dxa"/>
          </w:tcPr>
          <w:p w14:paraId="1125FB6B" w14:textId="0A7193DD" w:rsidR="008D31B1" w:rsidRDefault="001014F4" w:rsidP="00FC76B3">
            <w:pPr>
              <w:pStyle w:val="TableContent"/>
            </w:pPr>
            <w:r>
              <w:t>4.0</w:t>
            </w:r>
          </w:p>
        </w:tc>
        <w:tc>
          <w:tcPr>
            <w:tcW w:w="1763" w:type="dxa"/>
          </w:tcPr>
          <w:p w14:paraId="15188362" w14:textId="4A40318F" w:rsidR="008D31B1" w:rsidRDefault="00877C99" w:rsidP="00FC76B3">
            <w:pPr>
              <w:pStyle w:val="TableContent"/>
            </w:pPr>
            <w:r>
              <w:t>clear</w:t>
            </w:r>
          </w:p>
        </w:tc>
      </w:tr>
      <w:tr w:rsidR="008D31B1" w14:paraId="7D2B67FB" w14:textId="68750012" w:rsidTr="008D31B1">
        <w:trPr>
          <w:jc w:val="center"/>
        </w:trPr>
        <w:tc>
          <w:tcPr>
            <w:tcW w:w="1979" w:type="dxa"/>
            <w:vAlign w:val="center"/>
          </w:tcPr>
          <w:p w14:paraId="0F947B8F" w14:textId="49CA93A3" w:rsidR="008D31B1" w:rsidRDefault="00877C99" w:rsidP="00FC76B3">
            <w:pPr>
              <w:pStyle w:val="TableContent"/>
            </w:pPr>
            <w:r>
              <w:t>5.5</w:t>
            </w:r>
          </w:p>
        </w:tc>
        <w:tc>
          <w:tcPr>
            <w:tcW w:w="1947" w:type="dxa"/>
            <w:vAlign w:val="center"/>
          </w:tcPr>
          <w:p w14:paraId="4E54CA94" w14:textId="4C12F274" w:rsidR="008D31B1" w:rsidRDefault="005A790E" w:rsidP="00FC76B3">
            <w:pPr>
              <w:pStyle w:val="TableContent"/>
            </w:pPr>
            <w:r>
              <w:t>3.9</w:t>
            </w:r>
          </w:p>
        </w:tc>
        <w:tc>
          <w:tcPr>
            <w:tcW w:w="1898" w:type="dxa"/>
            <w:vAlign w:val="center"/>
          </w:tcPr>
          <w:p w14:paraId="25EC815C" w14:textId="1EA147DE" w:rsidR="008D31B1" w:rsidRDefault="001014F4" w:rsidP="00FC76B3">
            <w:pPr>
              <w:pStyle w:val="TableContent"/>
            </w:pPr>
            <w:r>
              <w:t>5.5</w:t>
            </w:r>
          </w:p>
        </w:tc>
        <w:tc>
          <w:tcPr>
            <w:tcW w:w="1763" w:type="dxa"/>
          </w:tcPr>
          <w:p w14:paraId="7E2EEB87" w14:textId="424233AA" w:rsidR="008D31B1" w:rsidRDefault="001014F4" w:rsidP="00FC76B3">
            <w:pPr>
              <w:pStyle w:val="TableContent"/>
            </w:pPr>
            <w:r>
              <w:t>3.9</w:t>
            </w:r>
          </w:p>
        </w:tc>
        <w:tc>
          <w:tcPr>
            <w:tcW w:w="1763" w:type="dxa"/>
          </w:tcPr>
          <w:p w14:paraId="6B909897" w14:textId="33046269" w:rsidR="008D31B1" w:rsidRDefault="00877C99" w:rsidP="00FC76B3">
            <w:pPr>
              <w:pStyle w:val="TableContent"/>
            </w:pPr>
            <w:r>
              <w:t>clear</w:t>
            </w:r>
          </w:p>
        </w:tc>
      </w:tr>
      <w:tr w:rsidR="008D31B1" w14:paraId="66D27485" w14:textId="253AC1D5" w:rsidTr="008D31B1">
        <w:trPr>
          <w:jc w:val="center"/>
        </w:trPr>
        <w:tc>
          <w:tcPr>
            <w:tcW w:w="1979" w:type="dxa"/>
            <w:vAlign w:val="center"/>
          </w:tcPr>
          <w:p w14:paraId="3C4F3AA0" w14:textId="7B8EC175" w:rsidR="008D31B1" w:rsidRDefault="00877C99" w:rsidP="00FC76B3">
            <w:pPr>
              <w:pStyle w:val="TableContent"/>
            </w:pPr>
            <w:r>
              <w:t>6.0</w:t>
            </w:r>
          </w:p>
        </w:tc>
        <w:tc>
          <w:tcPr>
            <w:tcW w:w="1947" w:type="dxa"/>
            <w:vAlign w:val="center"/>
          </w:tcPr>
          <w:p w14:paraId="4688D9D3" w14:textId="0DEC39D7" w:rsidR="008D31B1" w:rsidRDefault="005A790E" w:rsidP="00FC76B3">
            <w:pPr>
              <w:pStyle w:val="TableContent"/>
            </w:pPr>
            <w:r>
              <w:t>3.9</w:t>
            </w:r>
          </w:p>
        </w:tc>
        <w:tc>
          <w:tcPr>
            <w:tcW w:w="1898" w:type="dxa"/>
            <w:vAlign w:val="center"/>
          </w:tcPr>
          <w:p w14:paraId="0B195B5B" w14:textId="2C4ECB5E" w:rsidR="008D31B1" w:rsidRDefault="001014F4" w:rsidP="00FC76B3">
            <w:pPr>
              <w:pStyle w:val="TableContent"/>
            </w:pPr>
            <w:r>
              <w:t>6.0</w:t>
            </w:r>
          </w:p>
        </w:tc>
        <w:tc>
          <w:tcPr>
            <w:tcW w:w="1763" w:type="dxa"/>
          </w:tcPr>
          <w:p w14:paraId="6ED0452F" w14:textId="00C4EB4F" w:rsidR="008D31B1" w:rsidRDefault="001014F4" w:rsidP="00FC76B3">
            <w:pPr>
              <w:pStyle w:val="TableContent"/>
            </w:pPr>
            <w:r>
              <w:t>3.9</w:t>
            </w:r>
          </w:p>
        </w:tc>
        <w:tc>
          <w:tcPr>
            <w:tcW w:w="1763" w:type="dxa"/>
          </w:tcPr>
          <w:p w14:paraId="5A2ACE49" w14:textId="5A6A1715" w:rsidR="008D31B1" w:rsidRDefault="00877C99" w:rsidP="00FC76B3">
            <w:pPr>
              <w:pStyle w:val="TableContent"/>
            </w:pPr>
            <w:r>
              <w:t>clear</w:t>
            </w:r>
          </w:p>
        </w:tc>
      </w:tr>
      <w:tr w:rsidR="008D31B1" w14:paraId="1046E158" w14:textId="3738B26B" w:rsidTr="008D31B1">
        <w:trPr>
          <w:jc w:val="center"/>
        </w:trPr>
        <w:tc>
          <w:tcPr>
            <w:tcW w:w="1979" w:type="dxa"/>
            <w:vAlign w:val="center"/>
          </w:tcPr>
          <w:p w14:paraId="343B9458" w14:textId="2EA0AABA" w:rsidR="008D31B1" w:rsidRDefault="00877C99" w:rsidP="00FC76B3">
            <w:pPr>
              <w:pStyle w:val="TableContent"/>
            </w:pPr>
            <w:r>
              <w:t>6.5</w:t>
            </w:r>
          </w:p>
        </w:tc>
        <w:tc>
          <w:tcPr>
            <w:tcW w:w="1947" w:type="dxa"/>
            <w:vAlign w:val="center"/>
          </w:tcPr>
          <w:p w14:paraId="6CB6D61F" w14:textId="3A739D96" w:rsidR="008D31B1" w:rsidRDefault="005A790E" w:rsidP="00FC76B3">
            <w:pPr>
              <w:pStyle w:val="TableContent"/>
            </w:pPr>
            <w:r>
              <w:t>3.9</w:t>
            </w:r>
          </w:p>
        </w:tc>
        <w:tc>
          <w:tcPr>
            <w:tcW w:w="1898" w:type="dxa"/>
            <w:vAlign w:val="center"/>
          </w:tcPr>
          <w:p w14:paraId="3D416184" w14:textId="65DCA612" w:rsidR="008D31B1" w:rsidRDefault="001014F4" w:rsidP="00FC76B3">
            <w:pPr>
              <w:pStyle w:val="TableContent"/>
            </w:pPr>
            <w:r>
              <w:t>6.5</w:t>
            </w:r>
          </w:p>
        </w:tc>
        <w:tc>
          <w:tcPr>
            <w:tcW w:w="1763" w:type="dxa"/>
          </w:tcPr>
          <w:p w14:paraId="2A02C6EB" w14:textId="1D83F46B" w:rsidR="008D31B1" w:rsidRDefault="001014F4" w:rsidP="00FC76B3">
            <w:pPr>
              <w:pStyle w:val="TableContent"/>
            </w:pPr>
            <w:r>
              <w:t>3.9</w:t>
            </w:r>
          </w:p>
        </w:tc>
        <w:tc>
          <w:tcPr>
            <w:tcW w:w="1763" w:type="dxa"/>
          </w:tcPr>
          <w:p w14:paraId="15217BEE" w14:textId="17D17B0B" w:rsidR="008D31B1" w:rsidRDefault="00877C99" w:rsidP="00FC76B3">
            <w:pPr>
              <w:pStyle w:val="TableContent"/>
            </w:pPr>
            <w:r>
              <w:t>clear</w:t>
            </w:r>
          </w:p>
        </w:tc>
      </w:tr>
      <w:tr w:rsidR="008F2CB0" w14:paraId="2696C104" w14:textId="77777777" w:rsidTr="008D31B1">
        <w:trPr>
          <w:jc w:val="center"/>
        </w:trPr>
        <w:tc>
          <w:tcPr>
            <w:tcW w:w="1979" w:type="dxa"/>
            <w:vAlign w:val="center"/>
          </w:tcPr>
          <w:p w14:paraId="4A62D6C0" w14:textId="64C279E9" w:rsidR="008F2CB0" w:rsidRDefault="00877C99" w:rsidP="00FC76B3">
            <w:pPr>
              <w:pStyle w:val="TableContent"/>
            </w:pPr>
            <w:r>
              <w:t>7.0</w:t>
            </w:r>
          </w:p>
        </w:tc>
        <w:tc>
          <w:tcPr>
            <w:tcW w:w="1947" w:type="dxa"/>
            <w:vAlign w:val="center"/>
          </w:tcPr>
          <w:p w14:paraId="4CD55B91" w14:textId="00714AFA" w:rsidR="008F2CB0" w:rsidRDefault="005A790E" w:rsidP="00FC76B3">
            <w:pPr>
              <w:pStyle w:val="TableContent"/>
            </w:pPr>
            <w:r>
              <w:t>3.9</w:t>
            </w:r>
          </w:p>
        </w:tc>
        <w:tc>
          <w:tcPr>
            <w:tcW w:w="1898" w:type="dxa"/>
            <w:vAlign w:val="center"/>
          </w:tcPr>
          <w:p w14:paraId="30269F05" w14:textId="5CDBE0F8" w:rsidR="008F2CB0" w:rsidRDefault="001014F4" w:rsidP="00FC76B3">
            <w:pPr>
              <w:pStyle w:val="TableContent"/>
            </w:pPr>
            <w:r>
              <w:t>7.0</w:t>
            </w:r>
          </w:p>
        </w:tc>
        <w:tc>
          <w:tcPr>
            <w:tcW w:w="1763" w:type="dxa"/>
          </w:tcPr>
          <w:p w14:paraId="54AF5862" w14:textId="6A44619F" w:rsidR="008F2CB0" w:rsidRDefault="001014F4" w:rsidP="00FC76B3">
            <w:pPr>
              <w:pStyle w:val="TableContent"/>
            </w:pPr>
            <w:r>
              <w:t>3.9</w:t>
            </w:r>
          </w:p>
        </w:tc>
        <w:tc>
          <w:tcPr>
            <w:tcW w:w="1763" w:type="dxa"/>
          </w:tcPr>
          <w:p w14:paraId="65DE9213" w14:textId="1FF86899" w:rsidR="008F2CB0" w:rsidRDefault="00877C99" w:rsidP="00FC76B3">
            <w:pPr>
              <w:pStyle w:val="TableContent"/>
            </w:pPr>
            <w:r>
              <w:t>clear</w:t>
            </w:r>
          </w:p>
        </w:tc>
      </w:tr>
      <w:tr w:rsidR="008F2CB0" w14:paraId="26E3931A" w14:textId="77777777" w:rsidTr="008D31B1">
        <w:trPr>
          <w:jc w:val="center"/>
        </w:trPr>
        <w:tc>
          <w:tcPr>
            <w:tcW w:w="1979" w:type="dxa"/>
            <w:vAlign w:val="center"/>
          </w:tcPr>
          <w:p w14:paraId="6400A586" w14:textId="13CBBF68" w:rsidR="008F2CB0" w:rsidRDefault="00877C99" w:rsidP="00FC76B3">
            <w:pPr>
              <w:pStyle w:val="TableContent"/>
            </w:pPr>
            <w:r>
              <w:t>7.5</w:t>
            </w:r>
          </w:p>
        </w:tc>
        <w:tc>
          <w:tcPr>
            <w:tcW w:w="1947" w:type="dxa"/>
            <w:vAlign w:val="center"/>
          </w:tcPr>
          <w:p w14:paraId="07DAE66A" w14:textId="1556173D" w:rsidR="008F2CB0" w:rsidRDefault="005A790E" w:rsidP="00FC76B3">
            <w:pPr>
              <w:pStyle w:val="TableContent"/>
            </w:pPr>
            <w:r>
              <w:t>3.9</w:t>
            </w:r>
          </w:p>
        </w:tc>
        <w:tc>
          <w:tcPr>
            <w:tcW w:w="1898" w:type="dxa"/>
            <w:vAlign w:val="center"/>
          </w:tcPr>
          <w:p w14:paraId="73C63716" w14:textId="7A528187" w:rsidR="008F2CB0" w:rsidRDefault="001014F4" w:rsidP="00FC76B3">
            <w:pPr>
              <w:pStyle w:val="TableContent"/>
            </w:pPr>
            <w:r>
              <w:t>7.5</w:t>
            </w:r>
          </w:p>
        </w:tc>
        <w:tc>
          <w:tcPr>
            <w:tcW w:w="1763" w:type="dxa"/>
          </w:tcPr>
          <w:p w14:paraId="163C4B3E" w14:textId="5C61F14E" w:rsidR="008F2CB0" w:rsidRDefault="001014F4" w:rsidP="00FC76B3">
            <w:pPr>
              <w:pStyle w:val="TableContent"/>
            </w:pPr>
            <w:r>
              <w:t>3.9</w:t>
            </w:r>
          </w:p>
        </w:tc>
        <w:tc>
          <w:tcPr>
            <w:tcW w:w="1763" w:type="dxa"/>
          </w:tcPr>
          <w:p w14:paraId="221F53EE" w14:textId="0A7AB181" w:rsidR="008F2CB0" w:rsidRDefault="00877C99" w:rsidP="00FC76B3">
            <w:pPr>
              <w:pStyle w:val="TableContent"/>
            </w:pPr>
            <w:r>
              <w:t>clear</w:t>
            </w:r>
          </w:p>
        </w:tc>
      </w:tr>
      <w:tr w:rsidR="008F2CB0" w14:paraId="25D11F70" w14:textId="77777777" w:rsidTr="008F2CB0">
        <w:trPr>
          <w:trHeight w:val="530"/>
          <w:jc w:val="center"/>
        </w:trPr>
        <w:tc>
          <w:tcPr>
            <w:tcW w:w="1979" w:type="dxa"/>
            <w:vAlign w:val="center"/>
          </w:tcPr>
          <w:p w14:paraId="030FE0E1" w14:textId="0508B534" w:rsidR="008F2CB0" w:rsidRDefault="008F2CB0" w:rsidP="008F2CB0">
            <w:pPr>
              <w:pStyle w:val="TableContent"/>
            </w:pPr>
            <w:r>
              <w:lastRenderedPageBreak/>
              <w:t>Total</w:t>
            </w:r>
            <w:r w:rsidR="001014F4">
              <w:t xml:space="preserve"> </w:t>
            </w:r>
            <w:r>
              <w:t>mL Added:</w:t>
            </w:r>
            <w:r w:rsidR="001014F4">
              <w:t>7.5 ml</w:t>
            </w:r>
          </w:p>
        </w:tc>
        <w:tc>
          <w:tcPr>
            <w:tcW w:w="1947" w:type="dxa"/>
            <w:vAlign w:val="center"/>
          </w:tcPr>
          <w:p w14:paraId="1332CF90" w14:textId="416EE6F0" w:rsidR="008F2CB0" w:rsidRDefault="001014F4" w:rsidP="008F2CB0">
            <w:pPr>
              <w:pStyle w:val="TableContent"/>
            </w:pPr>
            <w:r>
              <w:t>3.9</w:t>
            </w:r>
          </w:p>
        </w:tc>
        <w:tc>
          <w:tcPr>
            <w:tcW w:w="1898" w:type="dxa"/>
            <w:vAlign w:val="center"/>
          </w:tcPr>
          <w:p w14:paraId="1F518728" w14:textId="34732C15" w:rsidR="008F2CB0" w:rsidRDefault="008F2CB0" w:rsidP="008F2CB0">
            <w:pPr>
              <w:pStyle w:val="TableContent"/>
            </w:pPr>
            <w:r>
              <w:t>Total mL Added:</w:t>
            </w:r>
            <w:r w:rsidR="001014F4">
              <w:t xml:space="preserve"> 7.5ml</w:t>
            </w:r>
          </w:p>
        </w:tc>
        <w:tc>
          <w:tcPr>
            <w:tcW w:w="1763" w:type="dxa"/>
          </w:tcPr>
          <w:p w14:paraId="15BACAB9" w14:textId="569E5FB3" w:rsidR="008F2CB0" w:rsidRDefault="001014F4" w:rsidP="008F2CB0">
            <w:pPr>
              <w:pStyle w:val="TableContent"/>
            </w:pPr>
            <w:r>
              <w:t>3.9</w:t>
            </w:r>
          </w:p>
        </w:tc>
        <w:tc>
          <w:tcPr>
            <w:tcW w:w="1763" w:type="dxa"/>
          </w:tcPr>
          <w:p w14:paraId="39FFCFBC" w14:textId="14CA400E" w:rsidR="008F2CB0" w:rsidRDefault="001014F4" w:rsidP="008F2CB0">
            <w:pPr>
              <w:pStyle w:val="TableContent"/>
            </w:pPr>
            <w:r>
              <w:t>clear</w:t>
            </w:r>
          </w:p>
        </w:tc>
      </w:tr>
    </w:tbl>
    <w:p w14:paraId="688EF84A" w14:textId="64F18E0E" w:rsidR="00A5744A" w:rsidRDefault="00A5744A" w:rsidP="00830F63"/>
    <w:p w14:paraId="21E3A5B3" w14:textId="77777777" w:rsidR="008920BD" w:rsidRDefault="008920BD" w:rsidP="00830F63"/>
    <w:p w14:paraId="4B7DA6C8" w14:textId="4D7BEA32" w:rsidR="00830F63" w:rsidRDefault="00830F63" w:rsidP="00830F63">
      <w:pPr>
        <w:pStyle w:val="Heading2"/>
      </w:pPr>
      <w:r>
        <w:t>Post-Lab Questions</w:t>
      </w:r>
    </w:p>
    <w:p w14:paraId="53D6975C" w14:textId="77777777" w:rsidR="008F2CB0" w:rsidRDefault="008F2CB0" w:rsidP="008F2CB0">
      <w:pPr>
        <w:pStyle w:val="ListParagraph"/>
        <w:numPr>
          <w:ilvl w:val="0"/>
          <w:numId w:val="42"/>
        </w:numPr>
        <w:rPr>
          <w:u w:color="003A5D"/>
        </w:rPr>
      </w:pPr>
      <w:r w:rsidRPr="008F2CB0">
        <w:rPr>
          <w:u w:color="003A5D"/>
        </w:rPr>
        <w:t>Create a graph of the titration curve of 20 mL sudsy ammonia with 0.5 M citric acid. Be sure to title your graph and label your axes. If you do not have a graphing program installed on your computer, you can access one on the internet via the following links: http://nces.ed.gov/nceskids/createagraph/ or Online Chart Tool.</w:t>
      </w:r>
    </w:p>
    <w:p w14:paraId="3FF53044" w14:textId="77777777" w:rsidR="006D0CAA" w:rsidRDefault="006D0CAA" w:rsidP="006D0CAA">
      <w:pPr>
        <w:pStyle w:val="ListParagraph"/>
        <w:numPr>
          <w:ilvl w:val="0"/>
          <w:numId w:val="0"/>
        </w:numPr>
        <w:ind w:left="720"/>
        <w:rPr>
          <w:u w:color="003A5D"/>
        </w:rPr>
      </w:pPr>
    </w:p>
    <w:p w14:paraId="783DB836" w14:textId="77777777" w:rsidR="006D0CAA" w:rsidRDefault="006D0CAA" w:rsidP="006D0CAA">
      <w:pPr>
        <w:pStyle w:val="ListParagraph"/>
        <w:numPr>
          <w:ilvl w:val="0"/>
          <w:numId w:val="0"/>
        </w:numPr>
        <w:ind w:left="720"/>
        <w:rPr>
          <w:u w:color="003A5D"/>
        </w:rPr>
      </w:pPr>
    </w:p>
    <w:p w14:paraId="72D0E627" w14:textId="77777777" w:rsidR="006D0CAA" w:rsidRDefault="006D0CAA" w:rsidP="006D0CAA">
      <w:pPr>
        <w:pStyle w:val="ListParagraph"/>
        <w:numPr>
          <w:ilvl w:val="0"/>
          <w:numId w:val="0"/>
        </w:numPr>
        <w:ind w:left="720"/>
        <w:rPr>
          <w:u w:color="003A5D"/>
        </w:rPr>
      </w:pPr>
    </w:p>
    <w:p w14:paraId="531A4DCB" w14:textId="77777777" w:rsidR="006D0CAA" w:rsidRDefault="006D0CAA" w:rsidP="006D0CAA">
      <w:pPr>
        <w:pStyle w:val="ListParagraph"/>
        <w:numPr>
          <w:ilvl w:val="0"/>
          <w:numId w:val="0"/>
        </w:numPr>
        <w:ind w:left="720"/>
        <w:rPr>
          <w:u w:color="003A5D"/>
        </w:rPr>
      </w:pPr>
    </w:p>
    <w:p w14:paraId="332746AE" w14:textId="77777777" w:rsidR="006D0CAA" w:rsidRDefault="006D0CAA" w:rsidP="006D0CAA">
      <w:pPr>
        <w:pStyle w:val="ListParagraph"/>
        <w:numPr>
          <w:ilvl w:val="0"/>
          <w:numId w:val="0"/>
        </w:numPr>
        <w:ind w:left="720"/>
        <w:rPr>
          <w:u w:color="003A5D"/>
        </w:rPr>
      </w:pPr>
    </w:p>
    <w:p w14:paraId="04CF4433" w14:textId="77777777" w:rsidR="006D0CAA" w:rsidRDefault="006D0CAA" w:rsidP="006D0CAA">
      <w:pPr>
        <w:pStyle w:val="ListParagraph"/>
        <w:numPr>
          <w:ilvl w:val="0"/>
          <w:numId w:val="0"/>
        </w:numPr>
        <w:ind w:left="720"/>
        <w:rPr>
          <w:u w:color="003A5D"/>
        </w:rPr>
      </w:pPr>
    </w:p>
    <w:p w14:paraId="1E781AD7" w14:textId="77777777" w:rsidR="006D0CAA" w:rsidRDefault="006D0CAA" w:rsidP="006D0CAA">
      <w:pPr>
        <w:pStyle w:val="ListParagraph"/>
        <w:numPr>
          <w:ilvl w:val="0"/>
          <w:numId w:val="0"/>
        </w:numPr>
        <w:ind w:left="720"/>
        <w:rPr>
          <w:u w:color="003A5D"/>
        </w:rPr>
      </w:pPr>
    </w:p>
    <w:p w14:paraId="00AA7A6F" w14:textId="77777777" w:rsidR="006D0CAA" w:rsidRDefault="006D0CAA" w:rsidP="006D0CAA">
      <w:pPr>
        <w:pStyle w:val="ListParagraph"/>
        <w:numPr>
          <w:ilvl w:val="0"/>
          <w:numId w:val="0"/>
        </w:numPr>
        <w:ind w:left="720"/>
        <w:rPr>
          <w:u w:color="003A5D"/>
        </w:rPr>
      </w:pPr>
    </w:p>
    <w:p w14:paraId="27279D03" w14:textId="77777777" w:rsidR="006D0CAA" w:rsidRDefault="006D0CAA" w:rsidP="006D0CAA">
      <w:pPr>
        <w:pStyle w:val="ListParagraph"/>
        <w:numPr>
          <w:ilvl w:val="0"/>
          <w:numId w:val="0"/>
        </w:numPr>
        <w:ind w:left="720"/>
        <w:rPr>
          <w:u w:color="003A5D"/>
        </w:rPr>
      </w:pPr>
    </w:p>
    <w:p w14:paraId="35BF47C5" w14:textId="77777777" w:rsidR="006D0CAA" w:rsidRDefault="006D0CAA" w:rsidP="006D0CAA">
      <w:pPr>
        <w:pStyle w:val="ListParagraph"/>
        <w:numPr>
          <w:ilvl w:val="0"/>
          <w:numId w:val="0"/>
        </w:numPr>
        <w:ind w:left="720"/>
        <w:rPr>
          <w:u w:color="003A5D"/>
        </w:rPr>
      </w:pPr>
    </w:p>
    <w:p w14:paraId="06312115" w14:textId="77777777" w:rsidR="006D0CAA" w:rsidRDefault="006D0CAA" w:rsidP="006D0CAA">
      <w:pPr>
        <w:pStyle w:val="ListParagraph"/>
        <w:numPr>
          <w:ilvl w:val="0"/>
          <w:numId w:val="0"/>
        </w:numPr>
        <w:ind w:left="720"/>
        <w:rPr>
          <w:u w:color="003A5D"/>
        </w:rPr>
      </w:pPr>
    </w:p>
    <w:p w14:paraId="25CEC998" w14:textId="77777777" w:rsidR="006D0CAA" w:rsidRDefault="006D0CAA" w:rsidP="006D0CAA">
      <w:pPr>
        <w:pStyle w:val="ListParagraph"/>
        <w:numPr>
          <w:ilvl w:val="0"/>
          <w:numId w:val="0"/>
        </w:numPr>
        <w:ind w:left="720"/>
        <w:rPr>
          <w:u w:color="003A5D"/>
        </w:rPr>
      </w:pPr>
    </w:p>
    <w:p w14:paraId="09189115" w14:textId="77777777" w:rsidR="006D0CAA" w:rsidRDefault="006D0CAA" w:rsidP="006D0CAA">
      <w:pPr>
        <w:pStyle w:val="ListParagraph"/>
        <w:numPr>
          <w:ilvl w:val="0"/>
          <w:numId w:val="0"/>
        </w:numPr>
        <w:ind w:left="720"/>
        <w:rPr>
          <w:u w:color="003A5D"/>
        </w:rPr>
      </w:pPr>
    </w:p>
    <w:p w14:paraId="0E828356" w14:textId="77777777" w:rsidR="006D0CAA" w:rsidRDefault="006D0CAA" w:rsidP="006D0CAA">
      <w:pPr>
        <w:pStyle w:val="ListParagraph"/>
        <w:numPr>
          <w:ilvl w:val="0"/>
          <w:numId w:val="0"/>
        </w:numPr>
        <w:ind w:left="720"/>
        <w:rPr>
          <w:u w:color="003A5D"/>
        </w:rPr>
      </w:pPr>
    </w:p>
    <w:p w14:paraId="73482C42" w14:textId="32D6DF35" w:rsidR="006D0CAA" w:rsidRPr="008F2CB0" w:rsidRDefault="006D0CAA" w:rsidP="006D0CAA">
      <w:pPr>
        <w:pStyle w:val="ListParagraph"/>
        <w:numPr>
          <w:ilvl w:val="0"/>
          <w:numId w:val="0"/>
        </w:numPr>
        <w:ind w:left="720"/>
        <w:rPr>
          <w:u w:color="003A5D"/>
        </w:rPr>
      </w:pPr>
      <w:proofErr w:type="gramStart"/>
      <w:r>
        <w:rPr>
          <w:u w:color="003A5D"/>
        </w:rPr>
        <w:t>r</w:t>
      </w:r>
      <w:proofErr w:type="gramEnd"/>
    </w:p>
    <w:p w14:paraId="6A799111" w14:textId="77777777" w:rsidR="008F2CB0" w:rsidRDefault="008F2CB0" w:rsidP="008F2CB0">
      <w:pPr>
        <w:pStyle w:val="ListParagraph"/>
        <w:rPr>
          <w:u w:color="003A5D"/>
        </w:rPr>
      </w:pPr>
      <w:r w:rsidRPr="008F2CB0">
        <w:rPr>
          <w:u w:color="003A5D"/>
        </w:rPr>
        <w:t>What is the pH of the solution at the equivalence point shown by the titration curve?</w:t>
      </w:r>
    </w:p>
    <w:p w14:paraId="2E080D63" w14:textId="451D6CA5" w:rsidR="001014F4" w:rsidRPr="001014F4" w:rsidRDefault="001014F4" w:rsidP="001014F4">
      <w:pPr>
        <w:pStyle w:val="ListParagraph"/>
        <w:numPr>
          <w:ilvl w:val="0"/>
          <w:numId w:val="0"/>
        </w:numPr>
        <w:ind w:left="720"/>
        <w:rPr>
          <w:b/>
          <w:u w:color="003A5D"/>
        </w:rPr>
      </w:pPr>
      <w:r w:rsidRPr="001014F4">
        <w:rPr>
          <w:b/>
          <w:u w:color="003A5D"/>
        </w:rPr>
        <w:t>Equivalence point is 7.5 PH</w:t>
      </w:r>
    </w:p>
    <w:p w14:paraId="54BF218D" w14:textId="77777777" w:rsidR="008F2CB0" w:rsidRDefault="008F2CB0" w:rsidP="008F2CB0">
      <w:pPr>
        <w:pStyle w:val="ListParagraph"/>
        <w:rPr>
          <w:u w:color="003A5D"/>
        </w:rPr>
      </w:pPr>
      <w:r w:rsidRPr="008F2CB0">
        <w:rPr>
          <w:u w:color="003A5D"/>
        </w:rPr>
        <w:t>Which indicator shows a color change at about the same pH as the equivalence point?</w:t>
      </w:r>
    </w:p>
    <w:p w14:paraId="14DDC152" w14:textId="1CACC9FA" w:rsidR="001014F4" w:rsidRPr="001014F4" w:rsidRDefault="001014F4" w:rsidP="001014F4">
      <w:pPr>
        <w:pStyle w:val="ListParagraph"/>
        <w:numPr>
          <w:ilvl w:val="0"/>
          <w:numId w:val="0"/>
        </w:numPr>
        <w:ind w:left="720"/>
        <w:rPr>
          <w:b/>
          <w:u w:color="003A5D"/>
        </w:rPr>
      </w:pPr>
      <w:r>
        <w:rPr>
          <w:b/>
          <w:u w:color="003A5D"/>
        </w:rPr>
        <w:t>Bromothymol indicator which is 9.0 PH</w:t>
      </w:r>
    </w:p>
    <w:p w14:paraId="6F67F6F8" w14:textId="77777777" w:rsidR="008F2CB0" w:rsidRPr="008F2CB0" w:rsidRDefault="008F2CB0" w:rsidP="008F2CB0">
      <w:pPr>
        <w:pStyle w:val="ListParagraph"/>
        <w:rPr>
          <w:color w:val="565759"/>
          <w:u w:color="003A5D"/>
        </w:rPr>
      </w:pPr>
      <w:r w:rsidRPr="008F2CB0">
        <w:rPr>
          <w:u w:color="003A5D"/>
        </w:rPr>
        <w:t>Fill in the following data:</w:t>
      </w:r>
    </w:p>
    <w:p w14:paraId="6B8A04F9" w14:textId="7D18CDA2" w:rsidR="008F2CB0" w:rsidRPr="008F2CB0" w:rsidRDefault="008F2CB0" w:rsidP="008F2CB0">
      <w:pPr>
        <w:pStyle w:val="ListParagraph"/>
        <w:numPr>
          <w:ilvl w:val="1"/>
          <w:numId w:val="1"/>
        </w:numPr>
        <w:rPr>
          <w:color w:val="565759"/>
          <w:u w:color="003A5D"/>
        </w:rPr>
      </w:pPr>
      <w:r w:rsidRPr="008F2CB0">
        <w:rPr>
          <w:u w:color="003A5D"/>
        </w:rPr>
        <w:t>Initial color of the solution:</w:t>
      </w:r>
      <w:r w:rsidR="002632AE">
        <w:rPr>
          <w:u w:color="003A5D"/>
        </w:rPr>
        <w:t xml:space="preserve"> </w:t>
      </w:r>
      <w:r w:rsidR="002632AE" w:rsidRPr="002632AE">
        <w:rPr>
          <w:b/>
          <w:u w:color="003A5D"/>
        </w:rPr>
        <w:t>Light and clear blue</w:t>
      </w:r>
    </w:p>
    <w:p w14:paraId="61E60DA4" w14:textId="16358E6C" w:rsidR="008F2CB0" w:rsidRPr="008F2CB0" w:rsidRDefault="008F2CB0" w:rsidP="008F2CB0">
      <w:pPr>
        <w:pStyle w:val="ListParagraph"/>
        <w:numPr>
          <w:ilvl w:val="1"/>
          <w:numId w:val="1"/>
        </w:numPr>
        <w:rPr>
          <w:color w:val="565759"/>
          <w:u w:color="003A5D"/>
        </w:rPr>
      </w:pPr>
      <w:r w:rsidRPr="008F2CB0">
        <w:rPr>
          <w:u w:color="003A5D"/>
        </w:rPr>
        <w:t>Amount of citric acid needed to reach the end point:</w:t>
      </w:r>
      <w:r w:rsidR="002632AE" w:rsidRPr="002632AE">
        <w:rPr>
          <w:rFonts w:ascii="ff2" w:hAnsi="ff2"/>
          <w:color w:val="000000"/>
          <w:sz w:val="66"/>
          <w:szCs w:val="66"/>
          <w:shd w:val="clear" w:color="auto" w:fill="FFFFFF"/>
        </w:rPr>
        <w:t xml:space="preserve"> </w:t>
      </w:r>
      <w:r w:rsidR="002632AE" w:rsidRPr="002632AE">
        <w:rPr>
          <w:b/>
          <w:u w:color="003A5D"/>
        </w:rPr>
        <w:t>4mL of Citric Acid.</w:t>
      </w:r>
    </w:p>
    <w:p w14:paraId="4376F909" w14:textId="6917C64A" w:rsidR="008F2CB0" w:rsidRPr="002632AE" w:rsidRDefault="008F2CB0" w:rsidP="008F2CB0">
      <w:pPr>
        <w:pStyle w:val="ListParagraph"/>
        <w:numPr>
          <w:ilvl w:val="1"/>
          <w:numId w:val="1"/>
        </w:numPr>
        <w:rPr>
          <w:b/>
          <w:color w:val="565759"/>
          <w:u w:color="003A5D"/>
        </w:rPr>
      </w:pPr>
      <w:r w:rsidRPr="008F2CB0">
        <w:rPr>
          <w:u w:color="003A5D"/>
        </w:rPr>
        <w:t>Color of solution after endpoint was reached:</w:t>
      </w:r>
      <w:r w:rsidR="002632AE" w:rsidRPr="002632AE">
        <w:rPr>
          <w:rFonts w:ascii="ff2" w:hAnsi="ff2"/>
          <w:color w:val="000000"/>
          <w:sz w:val="66"/>
          <w:szCs w:val="66"/>
          <w:shd w:val="clear" w:color="auto" w:fill="FFFFFF"/>
        </w:rPr>
        <w:t xml:space="preserve"> </w:t>
      </w:r>
      <w:r w:rsidR="002632AE" w:rsidRPr="002632AE">
        <w:rPr>
          <w:b/>
          <w:u w:color="003A5D"/>
        </w:rPr>
        <w:t>Clear in color.</w:t>
      </w:r>
    </w:p>
    <w:p w14:paraId="463CADCE" w14:textId="0B77BD6A" w:rsidR="008F2CB0" w:rsidRPr="009243E6" w:rsidRDefault="008F2CB0" w:rsidP="008F2CB0">
      <w:pPr>
        <w:pStyle w:val="ListParagraph"/>
        <w:rPr>
          <w:b/>
          <w:color w:val="565759"/>
          <w:u w:color="003A5D"/>
        </w:rPr>
      </w:pPr>
      <w:r w:rsidRPr="008F2CB0">
        <w:rPr>
          <w:u w:color="003A5D"/>
        </w:rPr>
        <w:t xml:space="preserve">Identify two reasons why you did not choose the other two indicators to be used in the titration? titration. </w:t>
      </w:r>
      <w:r w:rsidR="009243E6" w:rsidRPr="009243E6">
        <w:rPr>
          <w:b/>
          <w:u w:color="003A5D"/>
        </w:rPr>
        <w:t>Because bromothymol PH is close to equivalence point thus experiencing a color change. And methyl orange was the second option different color change that is required.</w:t>
      </w:r>
    </w:p>
    <w:p w14:paraId="20E48204" w14:textId="77777777" w:rsidR="008F2CB0" w:rsidRDefault="008F2CB0" w:rsidP="008F2CB0">
      <w:pPr>
        <w:pStyle w:val="ListParagraph"/>
        <w:rPr>
          <w:u w:color="003A5D"/>
        </w:rPr>
      </w:pPr>
      <w:r w:rsidRPr="008F2CB0">
        <w:rPr>
          <w:u w:color="003A5D"/>
        </w:rPr>
        <w:t xml:space="preserve">How did the mL of titrant needed to reach the endpoint using the indicator you chose compare with the mL of titrant needed to reach the equivalence point? </w:t>
      </w:r>
    </w:p>
    <w:p w14:paraId="0BAA347F" w14:textId="033356C7" w:rsidR="009243E6" w:rsidRPr="009243E6" w:rsidRDefault="009243E6" w:rsidP="009243E6">
      <w:pPr>
        <w:pStyle w:val="ListParagraph"/>
        <w:numPr>
          <w:ilvl w:val="0"/>
          <w:numId w:val="0"/>
        </w:numPr>
        <w:ind w:left="720"/>
        <w:rPr>
          <w:b/>
          <w:u w:color="003A5D"/>
        </w:rPr>
      </w:pPr>
      <w:r w:rsidRPr="009243E6">
        <w:rPr>
          <w:b/>
          <w:u w:color="003A5D"/>
        </w:rPr>
        <w:t>The amount that was required to reach equivalence point was 2.25 ml while the total of 4ml was required to reach the end point of titration.</w:t>
      </w:r>
    </w:p>
    <w:p w14:paraId="0FA50627" w14:textId="0AC02255" w:rsidR="00FC76B3" w:rsidRPr="006D0CAA" w:rsidRDefault="008F2CB0" w:rsidP="008F2CB0">
      <w:pPr>
        <w:pStyle w:val="ListParagraph"/>
        <w:rPr>
          <w:color w:val="565759"/>
          <w:u w:color="003A5D"/>
        </w:rPr>
      </w:pPr>
      <w:r w:rsidRPr="008F2CB0">
        <w:rPr>
          <w:u w:color="003A5D"/>
        </w:rPr>
        <w:lastRenderedPageBreak/>
        <w:t xml:space="preserve">Is the indicator you chose a good indicator for this titration?  Explain your answer. </w:t>
      </w:r>
    </w:p>
    <w:p w14:paraId="4CC7E307" w14:textId="4B9376FA" w:rsidR="006D0CAA" w:rsidRPr="006D0CAA" w:rsidRDefault="006D0CAA" w:rsidP="006D0CAA">
      <w:pPr>
        <w:pStyle w:val="ListParagraph"/>
        <w:numPr>
          <w:ilvl w:val="0"/>
          <w:numId w:val="0"/>
        </w:numPr>
        <w:ind w:left="720"/>
        <w:rPr>
          <w:b/>
          <w:color w:val="565759"/>
          <w:u w:color="003A5D"/>
        </w:rPr>
      </w:pPr>
      <w:r w:rsidRPr="006D0CAA">
        <w:rPr>
          <w:b/>
          <w:u w:color="003A5D"/>
        </w:rPr>
        <w:t>Yes it is a good indicator because the color change and equivalence point are closely correlated with each other and the colors are clearly visible. The advantages of using methyl orange is that color change is easily noticed.</w:t>
      </w:r>
    </w:p>
    <w:sectPr w:rsidR="006D0CAA" w:rsidRPr="006D0C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047ADB" w14:textId="77777777" w:rsidR="00112EF5" w:rsidRDefault="00112EF5" w:rsidP="00830F63">
      <w:pPr>
        <w:spacing w:after="0" w:line="240" w:lineRule="auto"/>
      </w:pPr>
      <w:r>
        <w:separator/>
      </w:r>
    </w:p>
  </w:endnote>
  <w:endnote w:type="continuationSeparator" w:id="0">
    <w:p w14:paraId="34AD6111" w14:textId="77777777" w:rsidR="00112EF5" w:rsidRDefault="00112EF5" w:rsidP="0083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k Pro Light">
    <w:altName w:val="Calibri"/>
    <w:panose1 w:val="00000000000000000000"/>
    <w:charset w:val="00"/>
    <w:family w:val="auto"/>
    <w:notTrueType/>
    <w:pitch w:val="default"/>
    <w:sig w:usb0="00000003" w:usb1="00000000" w:usb2="00000000" w:usb3="00000000" w:csb0="00000001" w:csb1="00000000"/>
  </w:font>
  <w:font w:name="Mark Pro Regular">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f2">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D87AD" w14:textId="77777777" w:rsidR="00112EF5" w:rsidRDefault="00112EF5" w:rsidP="00830F63">
      <w:pPr>
        <w:spacing w:after="0" w:line="240" w:lineRule="auto"/>
      </w:pPr>
      <w:r>
        <w:separator/>
      </w:r>
    </w:p>
  </w:footnote>
  <w:footnote w:type="continuationSeparator" w:id="0">
    <w:p w14:paraId="1C408315" w14:textId="77777777" w:rsidR="00112EF5" w:rsidRDefault="00112EF5" w:rsidP="00830F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56125" w14:textId="3269117D" w:rsidR="00830F63" w:rsidRDefault="00830F63">
    <w:pPr>
      <w:pStyle w:val="Header"/>
    </w:pPr>
    <w:r>
      <w:rPr>
        <w:noProof/>
      </w:rPr>
      <mc:AlternateContent>
        <mc:Choice Requires="wps">
          <w:drawing>
            <wp:anchor distT="0" distB="0" distL="114300" distR="114300" simplePos="0" relativeHeight="251659264" behindDoc="0" locked="0" layoutInCell="1" allowOverlap="1" wp14:anchorId="03D0AAE0" wp14:editId="34305229">
              <wp:simplePos x="0" y="0"/>
              <wp:positionH relativeFrom="margin">
                <wp:align>left</wp:align>
              </wp:positionH>
              <wp:positionV relativeFrom="paragraph">
                <wp:posOffset>-171450</wp:posOffset>
              </wp:positionV>
              <wp:extent cx="5953125" cy="495300"/>
              <wp:effectExtent l="0" t="0" r="9525" b="0"/>
              <wp:wrapNone/>
              <wp:docPr id="1" name="Rectangle 1" descr="Title of Lab Goes Here"/>
              <wp:cNvGraphicFramePr/>
              <a:graphic xmlns:a="http://schemas.openxmlformats.org/drawingml/2006/main">
                <a:graphicData uri="http://schemas.microsoft.com/office/word/2010/wordprocessingShape">
                  <wps:wsp>
                    <wps:cNvSpPr/>
                    <wps:spPr>
                      <a:xfrm>
                        <a:off x="0" y="0"/>
                        <a:ext cx="5953125" cy="4953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A57A8B2" w14:textId="477545A6" w:rsidR="00830F63" w:rsidRPr="00DB4512" w:rsidRDefault="008D31B1" w:rsidP="00830F63">
                          <w:pPr>
                            <w:pStyle w:val="HeaderBar"/>
                          </w:pPr>
                          <w:r>
                            <w:t>Titration Indicators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3D0AAE0" id="Rectangle 1" o:spid="_x0000_s1026" alt="Title of Lab Goes Here" style="position:absolute;margin-left:0;margin-top:-13.5pt;width:468.75pt;height:39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m2abSQMAAAYHAAAOAAAAZHJzL2Uyb0RvYy54bWysVU1vEzEQvSPxHyzf&#10;02zChrRRtyikFJAiqGhRz47X27XktY3tNCmI/86zvZsWqEBC5ODM2OP5eH4ze/pq3ylyJ5yXRld0&#10;clRQIjQ3tdS3Ff18fTE6psQHpmumjBYVvReevjp7/ux0ZxdialqjauEInGi/2NmKtiHYxXjseSs6&#10;5o+MFRqHjXEdC1Dd7bh2bAfvnRpPi+LleGdcbZ3hwnvsnudDepb8N43g4WPTeBGIqihyC2l1ad3E&#10;dXx2yha3jtlW8j4N9g9ZdExqBD24OmeBka2Tv7nqJHfGmyYccdONTdNILlINqGZS/FLNVcusSLUA&#10;HG8PMPn/55Z/uLt0RNZ4O0o06/BEnwAa07dKEGzVwnPAdS0DdNOQNduQt0Z48k44EdHbWb+Akyt7&#10;6XrNQ4xQ7BvXxX8USfYJ8fsD4mIfCMfm7GT2YjKdUcJxVkIp0pOMH25b58NbYToShYo6JJeAZndr&#10;HxARpoNJDLZR0l5IpUhtAT5e3JlwI0OboIxFDkY9mKjt75TLz3Ru+LYTOmTeOaFYAOl9K61HmIXo&#10;NgIwuvd1DoISkWEMF4tNXPg2PV4Wxcn09Wg1K1ajspi/GS1PyvloXryZl0V5PFlNVt9jipNysfVi&#10;bThT51YOxJyUv2X7JJ/6FsmUStQkdyw1QAYMCSXghhSBYcQt5uodj+8PO8jBicDbKDaAtN+H8eGg&#10;vxgBj1ZKx1WbqOdIeUekRuzfKxImUyRJ4V6JfPeTaEBEkGKaHimNALFSLufOOAf2GVrfslrk7VmB&#10;X+RhTCsOjXgjaUrD4UPuve/ewWD5s+/sJtearubED4kVf0osXz7cSJGNDofLndTGPeVAoao+crZH&#10;+o+giWLYb/YwieLG1PfoWNA60dtbfiHRGWvmwyVzmF3gPOZx+IilUWZXUdNLlLTGfX1qP9qDWTil&#10;ZIdZWFH/ZcvQ30S91xg2J5OyjMMzKeVsPo199fhk8/hEb7uVAdswPZBdEqN9UIPYONPdYGwvY1Qc&#10;Mc0Ru6I8uEFZBeg4wuDnYrlMMgamZWGtrywfGjl2/vX+hjnbj4cASn8ww9xki1+mRLbNJF1ug2lk&#10;GiEPuPbQY9gmDvUfhjjNH+vJ6uHzdfYDAAD//wMAUEsDBAoAAAAAAAAAIQAEoAKSDREAAA0RAAAU&#10;AAAAZHJzL21lZGlhL2ltYWdlMS5wbmeJUE5HDQoaCgAAAA1JSERSAAAD0AAAAFIIBgAAAcs5DDAA&#10;AAABc1JHQgCuzhzpAAAABGdBTUEAALGPC/xhBQAAAAlwSFlzAAAXEQAAFxEByibzPwAAEKJJREFU&#10;eF7t3Ql0VFWex/FW2+52bFcc25nj0o5jt+PSTtvq6VFQoQFJKzSCuCFhSYAE0CBLDBBIC8oiEBQQ&#10;2QRBNmVTNgVZgizDsImKIDQgW8CwhyV75T/cm6pKvXr/kEoIVCX9/Z/zOa/e7973inM4dV7uee/d&#10;+7OfPdJM8E9ADVH1qCEqtY+XrLHbtI1bi3P/B1QZ3/xjr90uWf99ce7/gKpNDVGp3dM0yW7rdRpY&#10;nPs/oEowFdvvA7s15W8L7ISqIbhsHtwJlVvm6SzpM/5T738xv+h/PmqIqkcNUfWoIaoeNUSl1XP0&#10;DLutEf+mtOo7prjN/wFVmxqiUusweKKkjJ3lzB07qPSmLFrt/9x52JTiNv8HVBm+WrB6U3Ee2AGV&#10;m1b+9sCOqNyurxdnt746mnm6uN3/AVWbGqLqUUMAlZMaAogol1VvLpMWrrJ/Y4+dk6b2sdQQQMRI&#10;nfq5vPvJQpm2eI0MnrpARs5eInNWbpQuw6e6+7sCABHpvmbd7favnQe52vzUEEBEycrJdezvPnjY&#10;se+nhgAiwh9bJMuyDVv8+z+v0UL+1LKntHhztOQXFEi1qHhHf37QQIQy5duaGjp9kb/NPPbpK19m&#10;OXYARAzfj9VXr6RO9Lfd+3I3+2e3609vxw6AiHPn811l4ucr5cpasWq7gxoCqJzUEEDlpIYAKic1&#10;BFA5qSGAiPJQTIocOp4pPx09Ye9Na30sNQQQMUyFkllqCCBi+H68kxeulv2HjjoyFzUEEFHMY56+&#10;zyX+mA01BBBRAn/EgZ9d1BBARMk4lun/vPzrgNXLgqkhgIiSfviY//OprGxHm4MaAogY2p/YWmap&#10;IYCIEPzDvfWZjlKzQ19Z9e12V5vlCgBEhJNnsuXaum3t570/HbE/YF8VFHjkqtqt5dLq0c7jHDsA&#10;IkJUp4Hy9fY9cluj17w/YbGzlfjaPZ5Cm70xbrbjOH7QQAQy5duWVo5jHTsAIoJ5ZvuuFxPlgZY9&#10;vT9b5w93z9k/wc1sJZ+t2ODI+UEDEcrM9HlFzRj7p7ZW6nS+rgBARBkwaZ7ED/xQbXNRQwCVkxoC&#10;qJzUEEDlpIYAACC81BAAAISXGgIAgPBSQwAAELLE96bZ57HNSxgNElPluifjbH5DVDt5Lnm4nM7O&#10;se2t3hrjOrZEaggAAEKyMz3DXnxvaZggV9dp42rvPGyKVIuKlwdb9bL9Nm7b7eqjUkMAABCy6UvX&#10;2otvrzEz1faxc9Ns+7AZi9R2lRoCAIAyqZMwwF6Eg/PfPN3B5nc06exqOyc1BAAAZXYmO0de6PWe&#10;IzNTDR0+ftKRhUQNAQBAmVxfL86OlFv3/8CRJ4+eYXPXghilUUMAABCybXsPnvMi/Ou/tLbtM9PW&#10;qe0qNQQAAKWKHzjeXng7DZ2stgcbMu0L2796XB+13UENAQBAiXwjYvN+c3DbJY9Gyz1Nk6R+11Rp&#10;3H2oVSP+Tf+a0IZ57Wruyq/teQKPdVBDAACg+nLtZntxbtZ7pN3//QuJUlhYtE57YJ04dUa+27lP&#10;9h865k2cNXDyfNe5HdQQAAC4+Mq3n3k6y5sUlVmqveeYGfZ9aM3gqZ97exZX4Pkd1BAAALj4yref&#10;l5/vTYpq6+70sxfhBZJ69kKs6TthjkO/iXMc53dQQwAA4GLm2DaVnZvnz+p2LJqgJLgyjmXKms07&#10;ZMf+n7yJs0weeG4XNQQAAOcU03esvVAPn/Gl/PLxlv7cPCT259ZvSPvBE6T7yE+k6/Cp8mLKCLn1&#10;mY6O40ulhgAAILzUEAAAhJcaAgCA8FJDAAAQXmoIAADCSw0BAEB4qSEAAAgvNQQAAOGlhgAAILzU&#10;EAAAlMmNT7WXV1InysZtu+0MY1k5uXaqz7Zvj5Pr68Wpx5yTGgIAgJD84vGW8o99RfNtm4Uy7n25&#10;m53u8+c1Wsh/N+8h4+Ytt22btu+Ry6o3V8+hUkMAABASj6doLWhtlFwtKl6uqdtWbmmYYPuYUXVw&#10;nxKpIQAAKNWDrXrZC++a73fY/YdjU1x95q/eZLd7M47aviEvmqGGAAAgJL4yK1rd0aSLfLdzn/Sb&#10;OFc+W7FBDp84KTdEtZOb6newffILCtRzqNQQAACExHfxNaW1X/5YC9tWWFgoV9SMUfuo1BAAAITs&#10;rhcT7UW409DJrrZBUxbYNjOSDm47JzUEAABlcuh4psxevt6Vf7XpB9mZnuHKS6WGAACgTD5evEa2&#10;7T3oyk9lZUv3kZ+48lKpIQAAKJMHWva0E5QE56Zua/SaKy+VGgIAgDIx7zubCs5NmQfFgvNSqSEA&#10;ACiTWWnrpaDA48pNDZw835WXSg0BAEDIYvuNtRfiR9r2drW9/Mb7tu3x9m+52s5JDQEAQEjMfNum&#10;zOtUWrthnu42dW3dtmq7Sg0BAECprqrd2l54v92xV20PdPDICcnLz1fbVGoIAABKlZObZ2cI09qC&#10;mdWtPB6PXflKa3dRQwAAcE6+JSb/vcGrartZ3erul5Lsfen6XVMldernsv9Q0YIZS9Z/rx7joIYA&#10;AKBEHy5YYS+0zfuMcrWZC7N5IKxx96HWU10Gy3+99LpdI9rXp3X/D6THqOmO41zUEAAAqBomvWMv&#10;zks3FI+CzTvQC1Zv8q8NXVLtyzgqzXqPtMcEXrBVaggAAFyqRcXbC23gjGFTFq22WWCZ+9K7DhyS&#10;LT+mS1ZOrjctLpP9619LWTxDDQEAgMvxU2fsBfb2xp3s/prNO+y+r8yF9/7oHq7jfv2X1jIrbZ23&#10;V3GZB8eC+/qpIQAAcHi2x1B7UZ236mu7f0eTznY/sHqNmVmi5NEz7MIZgTVsxiLX9/ipIQAAcPA9&#10;tf2H6O52P+7t8Xb/fKrA454a1E8NAQCAg1nX2dTzPYfbfXOhDq7+H821r1NpzHzcfSfMcUgZO9P1&#10;PX5qCAAAHO5pmmQvwgeOHPdnO/YXjap9teenI3J1nTaO43zMetGmfffBw1b64WNyQ1S82tdSQwAA&#10;4DJ5YdET2wnvTPJna7fstFlgmRnDvt+1X9Zt3SWns3K8qbOa9BjmOLeLGgIAAFWf8Z/aC6zZ+rKH&#10;Y1Pkhz0HbF5ajZ//lVxRM8ZxTpUaAgCAEl1ZK1bWnx0dn8nO8T805nPjU+2lSfIw6Tp8qrw+Ypq0&#10;HzRBnmjf99yvVGnUEAAAlMpcdBt1e9dOVjLq06V2JK31Kxc1BAAA4aWGAAAgvNQQAACElxoCAIDw&#10;UkMAABBeaggAAMJLDQEAAAAAgJMaAgAAAAAAJzUEAAAAAABOaggAAAAAAJzUEAAAAAAAOKkhAAAA&#10;AABwUkMAAAAAAC6SS6tHyz1NkyR59AxZu2WnFBYWiqns3DzZtueALN2wRWYvXy+z0tbLnJUbZfnX&#10;P8iPBw5LXn6B7We2i9dtlo7vTpL/eLaz+h0VQg0BAAAAALjArqgZI+PmLZcCj8cOhE19+tV6uffl&#10;bnL5Yy3UY4L9S60Y+Z82b8iqb7d7zyByOitHeo2ZqfY/L2oIAAAAAMAFdHPDBHu32VcHj5yQx9q9&#10;qfYtyQu93pMuw6faO9hm/2+vD7F3rX21dMP3doAdfFy5qSEAAAAAABfQ7Y07ycZtu71DXbGPZD8U&#10;08u2XVW7tfQZ/6nEvT1erqwV6zr2mrptpdPQyXI085S8NeEzueTRogH0U10GyZnsXO8ZRVZs2ibX&#10;nu0bfHy5qSEAAAAAABfYDVHt5LMVG7zD3aIaOHm+/OqJVrb9surNpU7CAOk3cY5M+mKVzEpbJx/O&#10;/8o+nv1QTIr/PP9W/xWZsWyt9wxFNWLWYv95KowaAgAAAABwkVSLipdpi9d4h74iB44cl9+/kKj2&#10;DdYgMVWOnzrjPVJk6PSFFfvYdiA1BAAAAADgIhs8dYF3GFx0B1nrE8jcof54SdHAOy8/XxLe+Ujt&#10;V2HUEAAAAACAi8y827zhhx/tgNjMqn19vTi1n8+fWvaUnekZtr9ZxkrrU6HUEAAAAACAMGgz4AM7&#10;ID50PFPqJPRX+/g0/fsIKSjwSH5BgTwa11vtU6HUEAAAAACAMLilYYKdXdvj8Uhsv7FqHx+zhJWp&#10;HfszLtx7z4HUEAAAAACAMLivWXc54Z0U7JXUiWofH7OElantew/KjU+1V/tUKDUEAAAAAOAiuvyx&#10;Fna5Ko+n0A6K0zZulZsbJqh9fe6P7iGbd+23/bNyciWm77nvWJ83NQQAAAAA4CKp12mgHDt52g6E&#10;c/PyS310O9Alj0ZL/4/m2mNNrf5uu9zRpLPa97ypIQAAAAAAF9hvG79m7zT7albaerm2blu1b2l+&#10;93xX/wzepobP+NIuc6X1LTc1BAAAAADgAjGPaw+YNM871BV797lh0hC1b1m1G/ShfZzbd94XU95T&#10;+5WLGgIAAAAAcAE0SEyVQ8cy7QDX1Jg5y0K+U2z63RDVTh5s1UueSx5uJxnrMWq6nUxs5OylMmHB&#10;Chk7J01mLlsnObl53m8QWbd1l9z5fFf1nGWihgAAAAAAVCCzPNXKb7Z7h7Qiuw4ckj+3fkPtez7M&#10;O9G/eLyl3FS/g9R6pZ+8P2uJbPkxXQo8Hpm2+H/l6jpt1ONCooYAAAAAAFSAS88OaLuP/EQKCjx2&#10;4FxYWCgDJ88v8a6zGfw+0LKndB42Rd6fvUS+WPOtbN19wD6OnZuXZwfCgcykY0dOnJLNu/bJ/NWb&#10;ZMSsxfLau5PkoZgU+6h44LnN+9X1u6bK7Y07OfKQqSEAAAAAAOfpnqZJsv/QMTtwNrX3pyNy90tJ&#10;jj5X1oqVpn8fId/t3GcHxBVdefn59hHu+ompdnAe+N1lpoYAAAAAAJTTpdWjpe+EOfZus6/M3eQr&#10;asb4+5j3mM3AtrQyg27zfrN537lB4hB7nHmf+a4XE6VG/JvyXPIwSXr/Y5m+dK0czSxaCqukMnfB&#10;P5ibZt+jDvz3hkwNAQAAAAAoBzM4XbZhi3fIKnZGbHOH2dduHt0eNGWBt1WvU1nZ8uqQj8q1DNU1&#10;ddvK2LOD5MDBe3CdPJNlB+La8eekhgAAAAAAlMPHS9Z4h6lF9WyPoY72JsnDvC3hra270x3/rpCo&#10;IQAAAAAA5bAv46h3iFpU90f3cLQ36z3S21JyeTwl3z2uqDLfEfjvCokaAgAAAABQDsmjp3uHqEU1&#10;6YtVjvZfPt5SPlnyf95WvXamZ8ijcb0dx4XKLFN190uvyx+adZf7mnVT/bFFsuN97JCpIQAAAAAA&#10;5WDWYTbLVgXWhwtW2InFAvs93XWw6251cJklqtZv3SUpY2fKw7Ep8punO8h1T7aVq2q3tu86m/et&#10;b26YYCcXm3D2O9IPF8/4XVIdzTwlzyS94/i3hEwNAQAAAAA4D7c+01EmL1zlHbaKZBzLlDYDxrkG&#10;0rc1es2uC13aYPp8KvN0lkxZtNquDR343WWmhgAAAAAAVABzR7puxwGy8ptt3uGsyJdrv7N3lIP7&#10;Xv5YC7mpfgeJ6jTQDqrN3edjJ0/Lmewcu56zeW/ZN7u22Romyy8osLN9m9m1t+89aO9GR/ceKf/5&#10;XBf51ROtXN9TbmoIAAAAAMAFcGWtWGnSY5iMm7fczoRt7jybAa9Zz/m2Rh3tgFs7LiKoIQAAAAAA&#10;F4kZNF/3ZJzc+XxX+5h17Vf7S+PuQyW6zyhpmPSOPNK2t33/WTv2olJDAAAAAADgpIYAAAAAAMBJ&#10;DQEAAAAAgJMaAgAAAAAAJzUEAAAAAABOaggAAAAAAAI0k/8HBQmJss0MrDYAAAAASUVORK5CYIJQ&#10;SwMEFAAGAAgAAAAhABtW5sjdAAAABwEAAA8AAABkcnMvZG93bnJldi54bWxMj81Ow0AMhO9IvMPK&#10;SFxQu5ugUhqyqVCl9IC4UHgAN2uSqNkfsps2vD3mBDePxp75XG5nO4gzjbH3TkO2VCDINd70rtXw&#10;8V4vHkHEhM7g4B1p+KYI2+r6qsTC+It7o/MhtYJDXCxQQ5dSKKSMTUcW49IHcux9+tFiYjm20ox4&#10;4XA7yFypB2mxd9zQYaBdR83pMFnGCP1JZdPubtrU+9c87PGrTi9a397Mz08gEs3pbxl+8fkGKmY6&#10;+smZKAYN/EjSsMjXPLC9uV+vQBw1rDIFsirlf/7q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HybZptJAwAABgcAAA4AAAAAAAAAAAAAAAAAOgIAAGRycy9lMm9E&#10;b2MueG1sUEsBAi0ACgAAAAAAAAAhAASgApINEQAADREAABQAAAAAAAAAAAAAAAAArwUAAGRycy9t&#10;ZWRpYS9pbWFnZTEucG5nUEsBAi0AFAAGAAgAAAAhABtW5sjdAAAABwEAAA8AAAAAAAAAAAAAAAAA&#10;7hYAAGRycy9kb3ducmV2LnhtbFBLAQItABQABgAIAAAAIQCqJg6+vAAAACEBAAAZAAAAAAAAAAAA&#10;AAAAAPgXAABkcnMvX3JlbHMvZTJvRG9jLnhtbC5yZWxzUEsFBgAAAAAGAAYAfAEAAOsYAAAAAA==&#10;" stroked="f" strokeweight="1pt">
              <v:fill r:id="rId2" o:title="Title of Lab Goes Here" recolor="t" rotate="t" type="frame"/>
              <v:textbox>
                <w:txbxContent>
                  <w:p w14:paraId="3A57A8B2" w14:textId="477545A6" w:rsidR="00830F63" w:rsidRPr="00DB4512" w:rsidRDefault="008D31B1" w:rsidP="00830F63">
                    <w:pPr>
                      <w:pStyle w:val="HeaderBar"/>
                    </w:pPr>
                    <w:r>
                      <w:t>Titration Indicators</w:t>
                    </w:r>
                  </w:p>
                </w:txbxContent>
              </v:textbox>
              <w10:wrap anchorx="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62AEC"/>
    <w:multiLevelType w:val="hybridMultilevel"/>
    <w:tmpl w:val="C43E03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88F5ECA"/>
    <w:multiLevelType w:val="hybridMultilevel"/>
    <w:tmpl w:val="64686300"/>
    <w:lvl w:ilvl="0" w:tplc="7B1AF0AA">
      <w:start w:val="1"/>
      <w:numFmt w:val="decimal"/>
      <w:pStyle w:val="ListParagraph"/>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26DAF"/>
    <w:multiLevelType w:val="hybridMultilevel"/>
    <w:tmpl w:val="23362E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 w:numId="17">
    <w:abstractNumId w:val="1"/>
    <w:lvlOverride w:ilvl="0">
      <w:startOverride w:val="1"/>
    </w:lvlOverride>
  </w:num>
  <w:num w:numId="18">
    <w:abstractNumId w:val="1"/>
    <w:lvlOverride w:ilvl="0">
      <w:startOverride w:val="1"/>
    </w:lvlOverride>
  </w:num>
  <w:num w:numId="19">
    <w:abstractNumId w:val="1"/>
    <w:lvlOverride w:ilvl="0">
      <w:startOverride w:val="1"/>
    </w:lvlOverride>
  </w:num>
  <w:num w:numId="20">
    <w:abstractNumId w:val="0"/>
  </w:num>
  <w:num w:numId="21">
    <w:abstractNumId w:val="1"/>
    <w:lvlOverride w:ilvl="0">
      <w:startOverride w:val="1"/>
    </w:lvlOverride>
  </w:num>
  <w:num w:numId="22">
    <w:abstractNumId w:val="1"/>
    <w:lvlOverride w:ilvl="0">
      <w:startOverride w:val="1"/>
    </w:lvlOverride>
  </w:num>
  <w:num w:numId="23">
    <w:abstractNumId w:val="1"/>
    <w:lvlOverride w:ilvl="0">
      <w:startOverride w:val="1"/>
    </w:lvlOverride>
  </w:num>
  <w:num w:numId="24">
    <w:abstractNumId w:val="2"/>
  </w:num>
  <w:num w:numId="25">
    <w:abstractNumId w:val="1"/>
    <w:lvlOverride w:ilvl="0">
      <w:startOverride w:val="1"/>
    </w:lvlOverride>
  </w:num>
  <w:num w:numId="26">
    <w:abstractNumId w:val="1"/>
    <w:lvlOverride w:ilvl="0">
      <w:startOverride w:val="1"/>
    </w:lvlOverride>
  </w:num>
  <w:num w:numId="27">
    <w:abstractNumId w:val="1"/>
    <w:lvlOverride w:ilvl="0">
      <w:startOverride w:val="1"/>
    </w:lvlOverride>
  </w:num>
  <w:num w:numId="28">
    <w:abstractNumId w:val="1"/>
    <w:lvlOverride w:ilvl="0">
      <w:startOverride w:val="1"/>
    </w:lvlOverride>
  </w:num>
  <w:num w:numId="29">
    <w:abstractNumId w:val="1"/>
    <w:lvlOverride w:ilvl="0">
      <w:startOverride w:val="1"/>
    </w:lvlOverride>
  </w:num>
  <w:num w:numId="30">
    <w:abstractNumId w:val="1"/>
    <w:lvlOverride w:ilvl="0">
      <w:startOverride w:val="1"/>
    </w:lvlOverride>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
    <w:lvlOverride w:ilvl="0">
      <w:startOverride w:val="1"/>
    </w:lvlOverride>
  </w:num>
  <w:num w:numId="35">
    <w:abstractNumId w:val="1"/>
    <w:lvlOverride w:ilvl="0">
      <w:startOverride w:val="1"/>
    </w:lvlOverride>
  </w:num>
  <w:num w:numId="36">
    <w:abstractNumId w:val="1"/>
    <w:lvlOverride w:ilvl="0">
      <w:startOverride w:val="1"/>
    </w:lvlOverride>
  </w:num>
  <w:num w:numId="37">
    <w:abstractNumId w:val="1"/>
    <w:lvlOverride w:ilvl="0">
      <w:startOverride w:val="1"/>
    </w:lvlOverride>
  </w:num>
  <w:num w:numId="38">
    <w:abstractNumId w:val="1"/>
    <w:lvlOverride w:ilvl="0">
      <w:startOverride w:val="1"/>
    </w:lvlOverride>
  </w:num>
  <w:num w:numId="39">
    <w:abstractNumId w:val="1"/>
    <w:lvlOverride w:ilvl="0">
      <w:startOverride w:val="1"/>
    </w:lvlOverride>
  </w:num>
  <w:num w:numId="40">
    <w:abstractNumId w:val="1"/>
    <w:lvlOverride w:ilvl="0">
      <w:startOverride w:val="1"/>
    </w:lvlOverride>
  </w:num>
  <w:num w:numId="41">
    <w:abstractNumId w:val="1"/>
    <w:lvlOverride w:ilvl="0">
      <w:startOverride w:val="1"/>
    </w:lvlOverride>
  </w:num>
  <w:num w:numId="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F63"/>
    <w:rsid w:val="000C5067"/>
    <w:rsid w:val="001014F4"/>
    <w:rsid w:val="001123F2"/>
    <w:rsid w:val="00112EF5"/>
    <w:rsid w:val="00136F10"/>
    <w:rsid w:val="001A7913"/>
    <w:rsid w:val="002344CD"/>
    <w:rsid w:val="00247070"/>
    <w:rsid w:val="002632AE"/>
    <w:rsid w:val="002A7328"/>
    <w:rsid w:val="0038700F"/>
    <w:rsid w:val="003A1F38"/>
    <w:rsid w:val="004325DA"/>
    <w:rsid w:val="005132C1"/>
    <w:rsid w:val="00552CA5"/>
    <w:rsid w:val="005A790E"/>
    <w:rsid w:val="005C488E"/>
    <w:rsid w:val="005C48C3"/>
    <w:rsid w:val="00657CB8"/>
    <w:rsid w:val="006B2826"/>
    <w:rsid w:val="006B7804"/>
    <w:rsid w:val="006C03B1"/>
    <w:rsid w:val="006D0CAA"/>
    <w:rsid w:val="007258E5"/>
    <w:rsid w:val="007C20CB"/>
    <w:rsid w:val="008110AA"/>
    <w:rsid w:val="00830F63"/>
    <w:rsid w:val="00877C99"/>
    <w:rsid w:val="0089040E"/>
    <w:rsid w:val="008920BD"/>
    <w:rsid w:val="008D31B1"/>
    <w:rsid w:val="008F2CB0"/>
    <w:rsid w:val="00920F16"/>
    <w:rsid w:val="009243E6"/>
    <w:rsid w:val="00A5744A"/>
    <w:rsid w:val="00A8106C"/>
    <w:rsid w:val="00AC3057"/>
    <w:rsid w:val="00CA2B50"/>
    <w:rsid w:val="00D125A2"/>
    <w:rsid w:val="00D91A72"/>
    <w:rsid w:val="00E17E92"/>
    <w:rsid w:val="00E25636"/>
    <w:rsid w:val="00E645D7"/>
    <w:rsid w:val="00E73ED8"/>
    <w:rsid w:val="00F17C5D"/>
    <w:rsid w:val="00F30D78"/>
    <w:rsid w:val="00FC76B3"/>
    <w:rsid w:val="00FF6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B46FA"/>
  <w15:chartTrackingRefBased/>
  <w15:docId w15:val="{AF979A71-DCCF-42A5-B7B2-7EE8BDA2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F63"/>
    <w:pPr>
      <w:spacing w:after="120" w:line="300" w:lineRule="auto"/>
    </w:pPr>
    <w:rPr>
      <w:rFonts w:ascii="Arial" w:hAnsi="Arial"/>
    </w:rPr>
  </w:style>
  <w:style w:type="paragraph" w:styleId="Heading1">
    <w:name w:val="heading 1"/>
    <w:basedOn w:val="Normal"/>
    <w:next w:val="Normal"/>
    <w:link w:val="Heading1Char"/>
    <w:uiPriority w:val="1"/>
    <w:qFormat/>
    <w:rsid w:val="00830F63"/>
    <w:pPr>
      <w:keepNext/>
      <w:keepLines/>
      <w:spacing w:after="240"/>
      <w:outlineLvl w:val="0"/>
    </w:pPr>
    <w:rPr>
      <w:rFonts w:eastAsiaTheme="majorEastAsia" w:cstheme="majorBidi"/>
      <w:caps/>
      <w:sz w:val="32"/>
      <w:szCs w:val="32"/>
    </w:rPr>
  </w:style>
  <w:style w:type="paragraph" w:styleId="Heading2">
    <w:name w:val="heading 2"/>
    <w:basedOn w:val="Normal"/>
    <w:next w:val="Normal"/>
    <w:link w:val="Heading2Char"/>
    <w:uiPriority w:val="2"/>
    <w:qFormat/>
    <w:rsid w:val="00830F63"/>
    <w:pPr>
      <w:keepNext/>
      <w:keepLines/>
      <w:spacing w:after="240"/>
      <w:outlineLvl w:val="1"/>
    </w:pPr>
    <w:rPr>
      <w:rFonts w:eastAsiaTheme="majorEastAsia" w:cstheme="majorBidi"/>
      <w:b/>
      <w:sz w:val="26"/>
      <w:szCs w:val="26"/>
    </w:rPr>
  </w:style>
  <w:style w:type="paragraph" w:styleId="Heading3">
    <w:name w:val="heading 3"/>
    <w:basedOn w:val="Normal"/>
    <w:next w:val="Normal"/>
    <w:link w:val="Heading3Char"/>
    <w:uiPriority w:val="6"/>
    <w:qFormat/>
    <w:rsid w:val="00830F63"/>
    <w:pPr>
      <w:keepNext/>
      <w:keepLines/>
      <w:outlineLvl w:val="2"/>
    </w:pPr>
    <w:rPr>
      <w:rFonts w:eastAsiaTheme="majorEastAsia" w:cstheme="majorBidi"/>
      <w:i/>
      <w:sz w:val="24"/>
      <w:szCs w:val="24"/>
    </w:rPr>
  </w:style>
  <w:style w:type="paragraph" w:styleId="Heading4">
    <w:name w:val="heading 4"/>
    <w:aliases w:val="Table Body"/>
    <w:basedOn w:val="Normal"/>
    <w:next w:val="Normal"/>
    <w:link w:val="Heading4Char"/>
    <w:uiPriority w:val="9"/>
    <w:unhideWhenUsed/>
    <w:rsid w:val="00830F63"/>
    <w:pPr>
      <w:keepNext/>
      <w:keepLines/>
      <w:spacing w:after="0" w:line="240" w:lineRule="auto"/>
      <w:outlineLvl w:val="3"/>
    </w:pPr>
    <w:rPr>
      <w:rFonts w:eastAsiaTheme="majorEastAsia" w:cstheme="majorBidi"/>
      <w:iCs/>
    </w:rPr>
  </w:style>
  <w:style w:type="paragraph" w:styleId="Heading5">
    <w:name w:val="heading 5"/>
    <w:basedOn w:val="Normal"/>
    <w:next w:val="Normal"/>
    <w:link w:val="Heading5Char"/>
    <w:uiPriority w:val="9"/>
    <w:semiHidden/>
    <w:unhideWhenUsed/>
    <w:rsid w:val="00830F6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30F63"/>
    <w:rPr>
      <w:rFonts w:ascii="Arial" w:eastAsiaTheme="majorEastAsia" w:hAnsi="Arial" w:cstheme="majorBidi"/>
      <w:caps/>
      <w:sz w:val="32"/>
      <w:szCs w:val="32"/>
    </w:rPr>
  </w:style>
  <w:style w:type="character" w:customStyle="1" w:styleId="Heading2Char">
    <w:name w:val="Heading 2 Char"/>
    <w:basedOn w:val="DefaultParagraphFont"/>
    <w:link w:val="Heading2"/>
    <w:uiPriority w:val="2"/>
    <w:rsid w:val="00830F63"/>
    <w:rPr>
      <w:rFonts w:ascii="Arial" w:eastAsiaTheme="majorEastAsia" w:hAnsi="Arial" w:cstheme="majorBidi"/>
      <w:b/>
      <w:sz w:val="26"/>
      <w:szCs w:val="26"/>
    </w:rPr>
  </w:style>
  <w:style w:type="character" w:customStyle="1" w:styleId="Heading3Char">
    <w:name w:val="Heading 3 Char"/>
    <w:basedOn w:val="DefaultParagraphFont"/>
    <w:link w:val="Heading3"/>
    <w:uiPriority w:val="6"/>
    <w:rsid w:val="00830F63"/>
    <w:rPr>
      <w:rFonts w:ascii="Arial" w:eastAsiaTheme="majorEastAsia" w:hAnsi="Arial" w:cstheme="majorBidi"/>
      <w:i/>
      <w:sz w:val="24"/>
      <w:szCs w:val="24"/>
    </w:rPr>
  </w:style>
  <w:style w:type="character" w:customStyle="1" w:styleId="Heading4Char">
    <w:name w:val="Heading 4 Char"/>
    <w:aliases w:val="Table Body Char"/>
    <w:basedOn w:val="DefaultParagraphFont"/>
    <w:link w:val="Heading4"/>
    <w:uiPriority w:val="9"/>
    <w:rsid w:val="00830F63"/>
    <w:rPr>
      <w:rFonts w:ascii="Arial" w:eastAsiaTheme="majorEastAsia" w:hAnsi="Arial" w:cstheme="majorBidi"/>
      <w:iCs/>
    </w:rPr>
  </w:style>
  <w:style w:type="character" w:customStyle="1" w:styleId="Heading5Char">
    <w:name w:val="Heading 5 Char"/>
    <w:basedOn w:val="DefaultParagraphFont"/>
    <w:link w:val="Heading5"/>
    <w:uiPriority w:val="9"/>
    <w:semiHidden/>
    <w:rsid w:val="00830F63"/>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830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F63"/>
    <w:rPr>
      <w:rFonts w:ascii="Arial" w:hAnsi="Arial"/>
    </w:rPr>
  </w:style>
  <w:style w:type="paragraph" w:styleId="Footer">
    <w:name w:val="footer"/>
    <w:basedOn w:val="Normal"/>
    <w:link w:val="FooterChar"/>
    <w:uiPriority w:val="99"/>
    <w:unhideWhenUsed/>
    <w:rsid w:val="00830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F63"/>
    <w:rPr>
      <w:rFonts w:ascii="Arial" w:hAnsi="Arial"/>
    </w:rPr>
  </w:style>
  <w:style w:type="table" w:styleId="TableGrid">
    <w:name w:val="Table Grid"/>
    <w:basedOn w:val="TableNormal"/>
    <w:uiPriority w:val="39"/>
    <w:rsid w:val="00830F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
    <w:name w:val="Table Content"/>
    <w:basedOn w:val="Normal"/>
    <w:uiPriority w:val="5"/>
    <w:qFormat/>
    <w:rsid w:val="00830F63"/>
    <w:pPr>
      <w:spacing w:after="0" w:line="240" w:lineRule="auto"/>
      <w:jc w:val="center"/>
    </w:pPr>
  </w:style>
  <w:style w:type="paragraph" w:customStyle="1" w:styleId="TableCaption">
    <w:name w:val="Table Caption"/>
    <w:basedOn w:val="Normal"/>
    <w:uiPriority w:val="3"/>
    <w:qFormat/>
    <w:rsid w:val="00830F63"/>
    <w:pPr>
      <w:jc w:val="center"/>
    </w:pPr>
    <w:rPr>
      <w:b/>
    </w:rPr>
  </w:style>
  <w:style w:type="paragraph" w:customStyle="1" w:styleId="TableHeaderRow">
    <w:name w:val="Table Header Row"/>
    <w:basedOn w:val="TableContent"/>
    <w:uiPriority w:val="4"/>
    <w:qFormat/>
    <w:rsid w:val="00830F63"/>
    <w:rPr>
      <w:b/>
      <w:color w:val="FFFFFF" w:themeColor="background1"/>
    </w:rPr>
  </w:style>
  <w:style w:type="paragraph" w:styleId="ListParagraph">
    <w:name w:val="List Paragraph"/>
    <w:basedOn w:val="Normal"/>
    <w:uiPriority w:val="99"/>
    <w:qFormat/>
    <w:rsid w:val="00830F63"/>
    <w:pPr>
      <w:numPr>
        <w:numId w:val="1"/>
      </w:numPr>
      <w:spacing w:after="480"/>
    </w:pPr>
  </w:style>
  <w:style w:type="paragraph" w:customStyle="1" w:styleId="HeaderBar">
    <w:name w:val="Header Bar"/>
    <w:basedOn w:val="Heading1"/>
    <w:uiPriority w:val="9"/>
    <w:qFormat/>
    <w:rsid w:val="00830F63"/>
    <w:pPr>
      <w:spacing w:after="0"/>
    </w:pPr>
    <w:rPr>
      <w:b/>
      <w:caps w:val="0"/>
      <w:color w:val="FFFFFF" w:themeColor="background1"/>
    </w:rPr>
  </w:style>
  <w:style w:type="paragraph" w:customStyle="1" w:styleId="FooterText">
    <w:name w:val="Footer Text"/>
    <w:basedOn w:val="Footer"/>
    <w:uiPriority w:val="7"/>
    <w:qFormat/>
    <w:rsid w:val="00830F63"/>
    <w:pPr>
      <w:jc w:val="right"/>
    </w:pPr>
    <w:rPr>
      <w:b/>
    </w:rPr>
  </w:style>
  <w:style w:type="paragraph" w:styleId="BalloonText">
    <w:name w:val="Balloon Text"/>
    <w:basedOn w:val="Normal"/>
    <w:link w:val="BalloonTextChar"/>
    <w:uiPriority w:val="99"/>
    <w:semiHidden/>
    <w:unhideWhenUsed/>
    <w:rsid w:val="00830F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F63"/>
    <w:rPr>
      <w:rFonts w:ascii="Segoe UI" w:hAnsi="Segoe UI" w:cs="Segoe UI"/>
      <w:sz w:val="18"/>
      <w:szCs w:val="18"/>
    </w:rPr>
  </w:style>
  <w:style w:type="paragraph" w:customStyle="1" w:styleId="Questions">
    <w:name w:val="Questions"/>
    <w:basedOn w:val="ListParagraph"/>
    <w:uiPriority w:val="99"/>
    <w:rsid w:val="00830F63"/>
    <w:pPr>
      <w:numPr>
        <w:numId w:val="0"/>
      </w:numPr>
      <w:autoSpaceDE w:val="0"/>
      <w:autoSpaceDN w:val="0"/>
      <w:adjustRightInd w:val="0"/>
      <w:spacing w:before="96" w:after="2400" w:line="480" w:lineRule="auto"/>
      <w:ind w:left="720" w:hanging="360"/>
      <w:jc w:val="both"/>
      <w:textAlignment w:val="center"/>
    </w:pPr>
    <w:rPr>
      <w:rFonts w:ascii="Mark Pro Light" w:hAnsi="Mark Pro Light" w:cs="Mark Pro Light"/>
      <w:color w:val="003A5D"/>
      <w:sz w:val="24"/>
      <w:szCs w:val="24"/>
      <w:u w:color="003A5D"/>
    </w:rPr>
  </w:style>
  <w:style w:type="character" w:customStyle="1" w:styleId="BodyMarkPro12pt">
    <w:name w:val="Body Mark Pro 12pt"/>
    <w:uiPriority w:val="99"/>
    <w:rsid w:val="00830F63"/>
    <w:rPr>
      <w:rFonts w:ascii="Mark Pro Regular" w:hAnsi="Mark Pro Regular" w:cs="Mark Pro Regular"/>
      <w:color w:val="003A5D"/>
      <w:spacing w:val="0"/>
      <w:sz w:val="24"/>
      <w:szCs w:val="24"/>
      <w:u w:color="003A5D"/>
    </w:rPr>
  </w:style>
  <w:style w:type="paragraph" w:styleId="Caption">
    <w:name w:val="caption"/>
    <w:basedOn w:val="Normal"/>
    <w:next w:val="Normal"/>
    <w:uiPriority w:val="35"/>
    <w:unhideWhenUsed/>
    <w:qFormat/>
    <w:rsid w:val="00830F63"/>
    <w:pPr>
      <w:spacing w:after="200" w:line="240" w:lineRule="auto"/>
    </w:pPr>
    <w:rPr>
      <w:i/>
      <w:iCs/>
      <w:color w:val="44546A" w:themeColor="text2"/>
      <w:sz w:val="18"/>
      <w:szCs w:val="18"/>
    </w:rPr>
  </w:style>
  <w:style w:type="paragraph" w:customStyle="1" w:styleId="BodyMarkpro">
    <w:name w:val="Body Mark pro"/>
    <w:basedOn w:val="Normal"/>
    <w:uiPriority w:val="99"/>
    <w:rsid w:val="0089040E"/>
    <w:pPr>
      <w:autoSpaceDE w:val="0"/>
      <w:autoSpaceDN w:val="0"/>
      <w:adjustRightInd w:val="0"/>
      <w:spacing w:after="0" w:line="288" w:lineRule="auto"/>
      <w:textAlignment w:val="center"/>
    </w:pPr>
    <w:rPr>
      <w:rFonts w:ascii="Mark Pro Light" w:hAnsi="Mark Pro Light" w:cs="Mark Pro Light"/>
      <w:color w:val="565759"/>
      <w:sz w:val="24"/>
      <w:szCs w:val="24"/>
      <w:u w:color="003A5D"/>
    </w:rPr>
  </w:style>
  <w:style w:type="paragraph" w:customStyle="1" w:styleId="BasicParagraph">
    <w:name w:val="[Basic Paragraph]"/>
    <w:basedOn w:val="Normal"/>
    <w:uiPriority w:val="99"/>
    <w:rsid w:val="000C5067"/>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Hyperlink">
    <w:name w:val="Hyperlink"/>
    <w:basedOn w:val="DefaultParagraphFont"/>
    <w:uiPriority w:val="99"/>
    <w:unhideWhenUsed/>
    <w:rsid w:val="007258E5"/>
    <w:rPr>
      <w:color w:val="0563C1" w:themeColor="hyperlink"/>
      <w:u w:val="single"/>
    </w:rPr>
  </w:style>
  <w:style w:type="character" w:customStyle="1" w:styleId="UnresolvedMention">
    <w:name w:val="Unresolved Mention"/>
    <w:basedOn w:val="DefaultParagraphFont"/>
    <w:uiPriority w:val="99"/>
    <w:semiHidden/>
    <w:unhideWhenUsed/>
    <w:rsid w:val="007258E5"/>
    <w:rPr>
      <w:color w:val="605E5C"/>
      <w:shd w:val="clear" w:color="auto" w:fill="E1DFDD"/>
    </w:rPr>
  </w:style>
  <w:style w:type="paragraph" w:customStyle="1" w:styleId="ColorfulList-Accent11">
    <w:name w:val="Colorful List - Accent 11"/>
    <w:basedOn w:val="BodyMarkpro"/>
    <w:uiPriority w:val="99"/>
    <w:rsid w:val="008D31B1"/>
    <w:pPr>
      <w:ind w:left="720"/>
    </w:pPr>
    <w:rPr>
      <w:rFonts w:ascii="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ESL%20Kits\2_2018_Transition_Documents\Style_Guide_Assessment_Packet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Style_Guide_Assessment_Packet_2018</Template>
  <TotalTime>0</TotalTime>
  <Pages>5</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Rosen</dc:creator>
  <cp:keywords/>
  <dc:description/>
  <cp:lastModifiedBy>Windows User</cp:lastModifiedBy>
  <cp:revision>2</cp:revision>
  <dcterms:created xsi:type="dcterms:W3CDTF">2019-07-18T00:40:00Z</dcterms:created>
  <dcterms:modified xsi:type="dcterms:W3CDTF">2019-07-18T00:40:00Z</dcterms:modified>
</cp:coreProperties>
</file>