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3BD2C" w14:textId="38584092" w:rsidR="00F22D7A" w:rsidRDefault="00F86DC2" w:rsidP="00F86DC2">
      <w:pPr>
        <w:jc w:val="center"/>
        <w:rPr>
          <w:b/>
          <w:bCs/>
          <w:u w:val="single"/>
        </w:rPr>
      </w:pPr>
      <w:r w:rsidRPr="00F86DC2">
        <w:rPr>
          <w:b/>
          <w:bCs/>
          <w:u w:val="single"/>
        </w:rPr>
        <w:t>Citations</w:t>
      </w:r>
    </w:p>
    <w:p w14:paraId="2EC3AD14" w14:textId="77777777" w:rsidR="00A77431" w:rsidRDefault="00A77431" w:rsidP="000A442E">
      <w:pPr>
        <w:pStyle w:val="NormalWeb"/>
        <w:numPr>
          <w:ilvl w:val="0"/>
          <w:numId w:val="2"/>
        </w:numPr>
      </w:pPr>
      <w:proofErr w:type="spellStart"/>
      <w:r>
        <w:t>Barberá</w:t>
      </w:r>
      <w:proofErr w:type="spellEnd"/>
      <w:r>
        <w:t xml:space="preserve">, Pablo, and Thomas </w:t>
      </w:r>
      <w:proofErr w:type="spellStart"/>
      <w:r>
        <w:t>Zeitzoff</w:t>
      </w:r>
      <w:proofErr w:type="spellEnd"/>
      <w:r>
        <w:t xml:space="preserve">. “New Public Address System: Why Do World Leaders Adopt Social Media?” </w:t>
      </w:r>
      <w:r>
        <w:rPr>
          <w:i/>
          <w:iCs/>
        </w:rPr>
        <w:t>OUP Academic</w:t>
      </w:r>
      <w:r>
        <w:t xml:space="preserve">, Oxford University Press, 11 Oct. 2017, https://academic.oup.com/isq/article/62/1/121/4430887?login=true. </w:t>
      </w:r>
    </w:p>
    <w:p w14:paraId="094DDF8A" w14:textId="77777777" w:rsidR="00A77431" w:rsidRDefault="00A77431" w:rsidP="000A442E">
      <w:pPr>
        <w:pStyle w:val="NormalWeb"/>
        <w:numPr>
          <w:ilvl w:val="0"/>
          <w:numId w:val="2"/>
        </w:numPr>
      </w:pPr>
      <w:r>
        <w:t xml:space="preserve">Berthon, Pierre R., et al. “Marketing Meets Web 2.0, Social Media, and Creative Consumers: Implications for International Marketing Strategy.” </w:t>
      </w:r>
      <w:r>
        <w:rPr>
          <w:i/>
          <w:iCs/>
        </w:rPr>
        <w:t>Business Horizons</w:t>
      </w:r>
      <w:r>
        <w:t xml:space="preserve">, Elsevier, 21 Feb. 2012, https://www.sciencedirect.com/science/article/abs/pii/S0007681312000080. </w:t>
      </w:r>
    </w:p>
    <w:p w14:paraId="6B296990" w14:textId="5AE991E6" w:rsidR="00A77431" w:rsidRDefault="00A77431" w:rsidP="000A442E">
      <w:pPr>
        <w:pStyle w:val="ListParagraph"/>
        <w:numPr>
          <w:ilvl w:val="0"/>
          <w:numId w:val="2"/>
        </w:numPr>
        <w:jc w:val="left"/>
        <w:rPr>
          <w:rStyle w:val="Hyperlink"/>
        </w:rPr>
      </w:pPr>
      <w:r w:rsidRPr="00716C73">
        <w:t xml:space="preserve">Hoffman, Donna L. and Novak, Thomas, Why Do People Use </w:t>
      </w:r>
      <w:proofErr w:type="gramStart"/>
      <w:r w:rsidRPr="00716C73">
        <w:t>Social Media</w:t>
      </w:r>
      <w:proofErr w:type="gramEnd"/>
      <w:r w:rsidRPr="00716C73">
        <w:t>? Empirical Findings and a New Theoretical Framework for Social Media Goal Pursuit (January 17, 2012). Available at SSRN: </w:t>
      </w:r>
      <w:hyperlink r:id="rId5" w:tgtFrame="_blank" w:history="1">
        <w:r w:rsidRPr="00716C73">
          <w:rPr>
            <w:rStyle w:val="Hyperlink"/>
          </w:rPr>
          <w:t>https://ssrn.com/abstract=198</w:t>
        </w:r>
        <w:r w:rsidRPr="00716C73">
          <w:rPr>
            <w:rStyle w:val="Hyperlink"/>
          </w:rPr>
          <w:t>9</w:t>
        </w:r>
        <w:r w:rsidRPr="00716C73">
          <w:rPr>
            <w:rStyle w:val="Hyperlink"/>
          </w:rPr>
          <w:t>586</w:t>
        </w:r>
      </w:hyperlink>
      <w:r w:rsidRPr="00716C73">
        <w:t> or </w:t>
      </w:r>
      <w:hyperlink r:id="rId6" w:tgtFrame="_blank" w:history="1">
        <w:r w:rsidRPr="00716C73">
          <w:rPr>
            <w:rStyle w:val="Hyperlink"/>
          </w:rPr>
          <w:t>http://dx.doi.org/10.2139/ssrn.1989586</w:t>
        </w:r>
      </w:hyperlink>
    </w:p>
    <w:p w14:paraId="4D8F104D" w14:textId="4A4EA750" w:rsidR="000A442E" w:rsidRDefault="000A442E" w:rsidP="000A442E">
      <w:pPr>
        <w:pStyle w:val="NormalWeb"/>
        <w:numPr>
          <w:ilvl w:val="0"/>
          <w:numId w:val="2"/>
        </w:numPr>
      </w:pPr>
      <w:r>
        <w:t xml:space="preserve">Florida, Richard, and Michael </w:t>
      </w:r>
      <w:proofErr w:type="spellStart"/>
      <w:r>
        <w:t>Seman</w:t>
      </w:r>
      <w:proofErr w:type="spellEnd"/>
      <w:r>
        <w:t xml:space="preserve">. “Lost Art: Measuring Covid-19's Devastating Impact on America's Creative Economy.” </w:t>
      </w:r>
      <w:r>
        <w:rPr>
          <w:i/>
          <w:iCs/>
        </w:rPr>
        <w:t>Brookings</w:t>
      </w:r>
      <w:r>
        <w:t xml:space="preserve">, Brookings, 11 Aug. 2020, https://www.brookings.edu/research/lost-art-measuring-covid-19s-devastating-impact-on-americas-creative-economy/. </w:t>
      </w:r>
    </w:p>
    <w:p w14:paraId="0D62A612" w14:textId="7C6288DC" w:rsidR="00A10929" w:rsidRDefault="00A10929" w:rsidP="000A442E">
      <w:pPr>
        <w:pStyle w:val="NormalWeb"/>
        <w:numPr>
          <w:ilvl w:val="0"/>
          <w:numId w:val="2"/>
        </w:numPr>
      </w:pPr>
      <w:r>
        <w:t xml:space="preserve">Jones, Martin. “Small Businesses Rely on Social Media and Mobile Marketing to Expand.” </w:t>
      </w:r>
      <w:r>
        <w:rPr>
          <w:i/>
          <w:iCs/>
        </w:rPr>
        <w:t>Cox BLUE</w:t>
      </w:r>
      <w:r>
        <w:t xml:space="preserve">, www.coxblue.com/small-businesses-rely-on-social-media-and-mobile-marketing-to-expand/. </w:t>
      </w:r>
    </w:p>
    <w:p w14:paraId="007569C4" w14:textId="1A56F9CF" w:rsidR="000D50D1" w:rsidRDefault="000D50D1" w:rsidP="000A442E">
      <w:pPr>
        <w:pStyle w:val="NormalWeb"/>
        <w:numPr>
          <w:ilvl w:val="0"/>
          <w:numId w:val="2"/>
        </w:numPr>
      </w:pPr>
      <w:proofErr w:type="spellStart"/>
      <w:r>
        <w:t>Nadiadwala</w:t>
      </w:r>
      <w:proofErr w:type="spellEnd"/>
      <w:r>
        <w:t xml:space="preserve">, Mazhar. “Here's How the Event Industry Can Benefit Immensely from Social Media.” </w:t>
      </w:r>
      <w:r>
        <w:rPr>
          <w:i/>
          <w:iCs/>
        </w:rPr>
        <w:t>Entrepreneur</w:t>
      </w:r>
      <w:r>
        <w:t xml:space="preserve">, Entrepreneur, 19 Apr. 2019, www.entrepreneur.com/article/332506. </w:t>
      </w:r>
    </w:p>
    <w:p w14:paraId="34960133" w14:textId="77777777" w:rsidR="00A10929" w:rsidRDefault="00A10929" w:rsidP="000A442E">
      <w:pPr>
        <w:pStyle w:val="NormalWeb"/>
        <w:numPr>
          <w:ilvl w:val="0"/>
          <w:numId w:val="2"/>
        </w:numPr>
      </w:pPr>
      <w:r>
        <w:t xml:space="preserve">Read, Ash. “Social Media for Small Business: A Guide for 2021 and Beyond.” </w:t>
      </w:r>
      <w:r>
        <w:rPr>
          <w:i/>
          <w:iCs/>
        </w:rPr>
        <w:t>Buffer Library</w:t>
      </w:r>
      <w:r>
        <w:t xml:space="preserve">, Buffer Library, 27 July 2021, buffer.com/library/social-media-for-small-business/. </w:t>
      </w:r>
    </w:p>
    <w:p w14:paraId="2D258AA9" w14:textId="75607AEC" w:rsidR="000D50D1" w:rsidRDefault="000D50D1" w:rsidP="000A442E">
      <w:pPr>
        <w:pStyle w:val="NormalWeb"/>
        <w:numPr>
          <w:ilvl w:val="0"/>
          <w:numId w:val="2"/>
        </w:numPr>
      </w:pPr>
      <w:r>
        <w:t xml:space="preserve">“Social Media for Business.” </w:t>
      </w:r>
      <w:r>
        <w:rPr>
          <w:i/>
          <w:iCs/>
        </w:rPr>
        <w:t>Support for Businesses in Australia</w:t>
      </w:r>
      <w:r>
        <w:t xml:space="preserve">, 23 July 2021, business.gov.au/online/social-media-for-business. </w:t>
      </w:r>
    </w:p>
    <w:p w14:paraId="11589903" w14:textId="12432DA4" w:rsidR="00A77431" w:rsidRDefault="00A77431" w:rsidP="000A442E">
      <w:pPr>
        <w:pStyle w:val="NormalWeb"/>
        <w:numPr>
          <w:ilvl w:val="0"/>
          <w:numId w:val="2"/>
        </w:numPr>
      </w:pPr>
      <w:r>
        <w:t xml:space="preserve">“Two Small Colleges Winding down Operations as Coronavirus Impact Looms over Higher Ed.” </w:t>
      </w:r>
      <w:r>
        <w:rPr>
          <w:i/>
          <w:iCs/>
        </w:rPr>
        <w:t>Two Small Colleges Winding down Operations as Coronavirus Impact Looms over Higher Ed</w:t>
      </w:r>
      <w:r>
        <w:t xml:space="preserve">, https://www.insidehighered.com/news/2020/04/02/two-small-colleges-winding-down-operations-coronavirus-impact-looms-over-higher-ed. </w:t>
      </w:r>
    </w:p>
    <w:p w14:paraId="4C1AA8D1" w14:textId="77777777" w:rsidR="000D50D1" w:rsidRDefault="000D50D1" w:rsidP="000A442E">
      <w:pPr>
        <w:pStyle w:val="NormalWeb"/>
        <w:numPr>
          <w:ilvl w:val="0"/>
          <w:numId w:val="2"/>
        </w:numPr>
      </w:pPr>
      <w:r>
        <w:t xml:space="preserve">Weiner, Paul. “Paul Weiner - Social Media and the Art World.” </w:t>
      </w:r>
      <w:r>
        <w:rPr>
          <w:i/>
          <w:iCs/>
        </w:rPr>
        <w:t>Delphian Gallery</w:t>
      </w:r>
      <w:r>
        <w:t>, 22 Feb. 2019, delphiangallery.com/</w:t>
      </w:r>
      <w:proofErr w:type="spellStart"/>
      <w:r>
        <w:t>paul-weiner</w:t>
      </w:r>
      <w:proofErr w:type="spellEnd"/>
      <w:r>
        <w:t xml:space="preserve">/. </w:t>
      </w:r>
    </w:p>
    <w:p w14:paraId="10F632C5" w14:textId="77777777" w:rsidR="00716C73" w:rsidRPr="00716C73" w:rsidRDefault="00716C73" w:rsidP="00716C73">
      <w:pPr>
        <w:jc w:val="left"/>
      </w:pPr>
    </w:p>
    <w:p w14:paraId="2CB1E6B9" w14:textId="77777777" w:rsidR="00F86DC2" w:rsidRPr="00F86DC2" w:rsidRDefault="00F86DC2" w:rsidP="00716C73">
      <w:pPr>
        <w:jc w:val="left"/>
      </w:pPr>
    </w:p>
    <w:sectPr w:rsidR="00F86DC2" w:rsidRPr="00F86DC2" w:rsidSect="00AF7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C06AC"/>
    <w:multiLevelType w:val="hybridMultilevel"/>
    <w:tmpl w:val="3BD24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742549"/>
    <w:multiLevelType w:val="hybridMultilevel"/>
    <w:tmpl w:val="5BE27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C2"/>
    <w:rsid w:val="0000162E"/>
    <w:rsid w:val="000A442E"/>
    <w:rsid w:val="000D50D1"/>
    <w:rsid w:val="004D22F9"/>
    <w:rsid w:val="00667362"/>
    <w:rsid w:val="00716C73"/>
    <w:rsid w:val="00781A67"/>
    <w:rsid w:val="00854782"/>
    <w:rsid w:val="008A3FB0"/>
    <w:rsid w:val="00A10929"/>
    <w:rsid w:val="00A77431"/>
    <w:rsid w:val="00AF7195"/>
    <w:rsid w:val="00B83264"/>
    <w:rsid w:val="00DA1BC4"/>
    <w:rsid w:val="00F86DC2"/>
    <w:rsid w:val="00FE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82C992"/>
  <w15:chartTrackingRefBased/>
  <w15:docId w15:val="{BBF64396-38FF-484E-9289-8B79BA88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A67"/>
  </w:style>
  <w:style w:type="paragraph" w:styleId="Heading1">
    <w:name w:val="heading 1"/>
    <w:basedOn w:val="Normal"/>
    <w:next w:val="Normal"/>
    <w:link w:val="Heading1Char"/>
    <w:uiPriority w:val="9"/>
    <w:qFormat/>
    <w:rsid w:val="00781A67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A67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A67"/>
    <w:pPr>
      <w:spacing w:after="0"/>
      <w:jc w:val="left"/>
      <w:outlineLvl w:val="2"/>
    </w:pPr>
    <w:rPr>
      <w:smallCaps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A67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A67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A67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A67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A67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A67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A67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A67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A67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A67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A67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A67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A67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A67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A67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1A67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81A67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81A67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A67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81A67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781A67"/>
    <w:rPr>
      <w:b/>
      <w:color w:val="C0504D" w:themeColor="accent2"/>
    </w:rPr>
  </w:style>
  <w:style w:type="character" w:styleId="Emphasis">
    <w:name w:val="Emphasis"/>
    <w:uiPriority w:val="20"/>
    <w:qFormat/>
    <w:rsid w:val="00781A67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781A6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81A67"/>
  </w:style>
  <w:style w:type="paragraph" w:styleId="ListParagraph">
    <w:name w:val="List Paragraph"/>
    <w:basedOn w:val="Normal"/>
    <w:uiPriority w:val="34"/>
    <w:qFormat/>
    <w:rsid w:val="00781A6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81A6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81A67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A67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A67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781A67"/>
    <w:rPr>
      <w:i/>
    </w:rPr>
  </w:style>
  <w:style w:type="character" w:styleId="IntenseEmphasis">
    <w:name w:val="Intense Emphasis"/>
    <w:uiPriority w:val="21"/>
    <w:qFormat/>
    <w:rsid w:val="00781A67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781A67"/>
    <w:rPr>
      <w:b/>
    </w:rPr>
  </w:style>
  <w:style w:type="character" w:styleId="IntenseReference">
    <w:name w:val="Intense Reference"/>
    <w:uiPriority w:val="32"/>
    <w:qFormat/>
    <w:rsid w:val="00781A67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781A6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1A67"/>
    <w:pPr>
      <w:outlineLvl w:val="9"/>
    </w:pPr>
  </w:style>
  <w:style w:type="paragraph" w:styleId="NormalWeb">
    <w:name w:val="Normal (Web)"/>
    <w:basedOn w:val="Normal"/>
    <w:uiPriority w:val="99"/>
    <w:unhideWhenUsed/>
    <w:rsid w:val="00F86DC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16C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C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44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x.doi.org/10.2139/ssrn.1989586" TargetMode="External"/><Relationship Id="rId5" Type="http://schemas.openxmlformats.org/officeDocument/2006/relationships/hyperlink" Target="https://ssrn.com/abstract=19895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Secondo, Caitlyn J.</dc:creator>
  <cp:keywords/>
  <dc:description/>
  <cp:lastModifiedBy>Secondo, Caitlyn J.</cp:lastModifiedBy>
  <cp:revision>3</cp:revision>
  <dcterms:created xsi:type="dcterms:W3CDTF">2021-09-16T00:47:00Z</dcterms:created>
  <dcterms:modified xsi:type="dcterms:W3CDTF">2021-10-05T14:11:00Z</dcterms:modified>
</cp:coreProperties>
</file>