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7547" w:rsidRPr="00C22132" w:rsidRDefault="00AD7547">
      <w:pPr>
        <w:rPr>
          <w:rFonts w:cs="Times New Roman"/>
          <w:szCs w:val="24"/>
        </w:rPr>
      </w:pPr>
    </w:p>
    <w:p w:rsidR="00140730" w:rsidRPr="00C22132" w:rsidRDefault="00140730">
      <w:pPr>
        <w:rPr>
          <w:rFonts w:cs="Times New Roman"/>
          <w:szCs w:val="24"/>
        </w:rPr>
      </w:pPr>
    </w:p>
    <w:p w:rsidR="00140730" w:rsidRPr="00C22132" w:rsidRDefault="00140730">
      <w:pPr>
        <w:rPr>
          <w:rFonts w:cs="Times New Roman"/>
          <w:szCs w:val="24"/>
        </w:rPr>
      </w:pPr>
    </w:p>
    <w:p w:rsidR="00140730" w:rsidRPr="00C22132" w:rsidRDefault="00140730">
      <w:pPr>
        <w:rPr>
          <w:rFonts w:cs="Times New Roman"/>
          <w:szCs w:val="24"/>
        </w:rPr>
      </w:pPr>
    </w:p>
    <w:p w:rsidR="00140730" w:rsidRPr="00C22132" w:rsidRDefault="00344575">
      <w:pPr>
        <w:rPr>
          <w:rFonts w:cs="Times New Roman"/>
          <w:b/>
          <w:szCs w:val="24"/>
        </w:rPr>
      </w:pPr>
      <w:r w:rsidRPr="00C22132">
        <w:rPr>
          <w:rFonts w:cs="Times New Roman"/>
          <w:b/>
          <w:szCs w:val="24"/>
        </w:rPr>
        <w:t>Claim</w:t>
      </w:r>
    </w:p>
    <w:p w:rsidR="00140730" w:rsidRPr="00C22132" w:rsidRDefault="00140730">
      <w:pPr>
        <w:rPr>
          <w:rFonts w:cs="Times New Roman"/>
          <w:szCs w:val="24"/>
        </w:rPr>
      </w:pPr>
    </w:p>
    <w:p w:rsidR="00140730" w:rsidRPr="00C22132" w:rsidRDefault="00140730">
      <w:pPr>
        <w:rPr>
          <w:rFonts w:cs="Times New Roman"/>
          <w:szCs w:val="24"/>
        </w:rPr>
      </w:pPr>
    </w:p>
    <w:p w:rsidR="00140730" w:rsidRPr="00C22132" w:rsidRDefault="00344575">
      <w:pPr>
        <w:rPr>
          <w:rFonts w:cs="Times New Roman"/>
          <w:szCs w:val="24"/>
        </w:rPr>
      </w:pPr>
      <w:r w:rsidRPr="00C22132">
        <w:rPr>
          <w:rFonts w:cs="Times New Roman"/>
          <w:szCs w:val="24"/>
        </w:rPr>
        <w:t xml:space="preserve">Name </w:t>
      </w:r>
    </w:p>
    <w:p w:rsidR="00140730" w:rsidRPr="00C22132" w:rsidRDefault="00344575">
      <w:pPr>
        <w:rPr>
          <w:rFonts w:cs="Times New Roman"/>
          <w:szCs w:val="24"/>
        </w:rPr>
      </w:pPr>
      <w:r w:rsidRPr="00C22132">
        <w:rPr>
          <w:rFonts w:cs="Times New Roman"/>
          <w:szCs w:val="24"/>
        </w:rPr>
        <w:t>Affiliation</w:t>
      </w:r>
    </w:p>
    <w:p w:rsidR="00140730" w:rsidRPr="00C22132" w:rsidRDefault="00344575">
      <w:pPr>
        <w:rPr>
          <w:rFonts w:cs="Times New Roman"/>
          <w:szCs w:val="24"/>
        </w:rPr>
      </w:pPr>
      <w:r w:rsidRPr="00C22132">
        <w:rPr>
          <w:rFonts w:cs="Times New Roman"/>
          <w:szCs w:val="24"/>
        </w:rPr>
        <w:t>Date</w:t>
      </w:r>
    </w:p>
    <w:p w:rsidR="00140730" w:rsidRPr="00C22132" w:rsidRDefault="00140730">
      <w:pPr>
        <w:rPr>
          <w:rFonts w:cs="Times New Roman"/>
          <w:szCs w:val="24"/>
        </w:rPr>
      </w:pPr>
    </w:p>
    <w:p w:rsidR="00140730" w:rsidRPr="00C22132" w:rsidRDefault="00140730">
      <w:pPr>
        <w:rPr>
          <w:rFonts w:cs="Times New Roman"/>
          <w:szCs w:val="24"/>
        </w:rPr>
      </w:pPr>
    </w:p>
    <w:p w:rsidR="00140730" w:rsidRPr="00C22132" w:rsidRDefault="00140730">
      <w:pPr>
        <w:rPr>
          <w:rFonts w:cs="Times New Roman"/>
          <w:szCs w:val="24"/>
        </w:rPr>
      </w:pPr>
    </w:p>
    <w:p w:rsidR="00140730" w:rsidRPr="00C22132" w:rsidRDefault="00140730">
      <w:pPr>
        <w:rPr>
          <w:rFonts w:cs="Times New Roman"/>
          <w:szCs w:val="24"/>
        </w:rPr>
      </w:pPr>
    </w:p>
    <w:p w:rsidR="00140730" w:rsidRPr="00C22132" w:rsidRDefault="00140730">
      <w:pPr>
        <w:rPr>
          <w:rFonts w:cs="Times New Roman"/>
          <w:szCs w:val="24"/>
        </w:rPr>
      </w:pPr>
    </w:p>
    <w:p w:rsidR="00140730" w:rsidRPr="00C22132" w:rsidRDefault="00140730">
      <w:pPr>
        <w:rPr>
          <w:rFonts w:cs="Times New Roman"/>
          <w:szCs w:val="24"/>
        </w:rPr>
      </w:pPr>
    </w:p>
    <w:p w:rsidR="00140730" w:rsidRPr="00C22132" w:rsidRDefault="00140730">
      <w:pPr>
        <w:rPr>
          <w:rFonts w:cs="Times New Roman"/>
          <w:szCs w:val="24"/>
        </w:rPr>
      </w:pPr>
    </w:p>
    <w:p w:rsidR="00140730" w:rsidRPr="00C22132" w:rsidRDefault="00140730">
      <w:pPr>
        <w:rPr>
          <w:rFonts w:cs="Times New Roman"/>
          <w:szCs w:val="24"/>
        </w:rPr>
      </w:pPr>
    </w:p>
    <w:p w:rsidR="00140730" w:rsidRPr="00C22132" w:rsidRDefault="00344575" w:rsidP="00140730">
      <w:pPr>
        <w:rPr>
          <w:rFonts w:cs="Times New Roman"/>
          <w:b/>
          <w:szCs w:val="24"/>
        </w:rPr>
      </w:pPr>
      <w:r w:rsidRPr="00C22132">
        <w:rPr>
          <w:rFonts w:cs="Times New Roman"/>
          <w:b/>
          <w:szCs w:val="24"/>
        </w:rPr>
        <w:t>Claim</w:t>
      </w:r>
    </w:p>
    <w:p w:rsidR="00140730" w:rsidRPr="00C22132" w:rsidRDefault="00344575" w:rsidP="00140730">
      <w:pPr>
        <w:ind w:firstLine="0"/>
        <w:jc w:val="left"/>
        <w:rPr>
          <w:rFonts w:cs="Times New Roman"/>
          <w:szCs w:val="24"/>
        </w:rPr>
      </w:pPr>
      <w:r w:rsidRPr="00C22132">
        <w:rPr>
          <w:rFonts w:cs="Times New Roman"/>
          <w:szCs w:val="24"/>
        </w:rPr>
        <w:lastRenderedPageBreak/>
        <w:t xml:space="preserve"> In poetry, a claim represents a statement that emphasizes something to be true. Besides, the information categorizes as either judgment or factual. Most of the time, the concrete or judgment statement in poetry can stand </w:t>
      </w:r>
      <w:r w:rsidR="007F0F7F" w:rsidRPr="00C22132">
        <w:rPr>
          <w:rFonts w:cs="Times New Roman"/>
          <w:szCs w:val="24"/>
        </w:rPr>
        <w:t>unaccompanied</w:t>
      </w:r>
      <w:r w:rsidRPr="00C22132">
        <w:rPr>
          <w:rFonts w:cs="Times New Roman"/>
          <w:szCs w:val="24"/>
        </w:rPr>
        <w:t xml:space="preserve"> or at least in </w:t>
      </w:r>
      <w:r w:rsidR="007F0F7F" w:rsidRPr="00C22132">
        <w:rPr>
          <w:rFonts w:cs="Times New Roman"/>
          <w:szCs w:val="24"/>
        </w:rPr>
        <w:t>combination with unique ideas to create</w:t>
      </w:r>
      <w:r w:rsidRPr="00C22132">
        <w:rPr>
          <w:rFonts w:cs="Times New Roman"/>
          <w:szCs w:val="24"/>
        </w:rPr>
        <w:t xml:space="preserve"> a massive </w:t>
      </w:r>
      <w:r w:rsidR="007F0F7F" w:rsidRPr="00C22132">
        <w:rPr>
          <w:rFonts w:cs="Times New Roman"/>
          <w:szCs w:val="24"/>
        </w:rPr>
        <w:t>squabble</w:t>
      </w:r>
      <w:r w:rsidR="00E379AA" w:rsidRPr="00C22132">
        <w:rPr>
          <w:rFonts w:cs="Times New Roman"/>
          <w:szCs w:val="24"/>
        </w:rPr>
        <w:t>. The</w:t>
      </w:r>
      <w:r w:rsidR="00210F32" w:rsidRPr="00C22132">
        <w:rPr>
          <w:rFonts w:cs="Times New Roman"/>
          <w:szCs w:val="24"/>
        </w:rPr>
        <w:t xml:space="preserve"> definition of the term claim comes from its La</w:t>
      </w:r>
      <w:r w:rsidR="007F0F7F" w:rsidRPr="00C22132">
        <w:rPr>
          <w:rFonts w:cs="Times New Roman"/>
          <w:szCs w:val="24"/>
        </w:rPr>
        <w:t>tin word</w:t>
      </w:r>
      <w:r w:rsidR="00210F32" w:rsidRPr="00C22132">
        <w:rPr>
          <w:rFonts w:cs="Times New Roman"/>
          <w:szCs w:val="24"/>
        </w:rPr>
        <w:t>. Con</w:t>
      </w:r>
      <w:r w:rsidR="007F0F7F" w:rsidRPr="00C22132">
        <w:rPr>
          <w:rFonts w:cs="Times New Roman"/>
          <w:szCs w:val="24"/>
        </w:rPr>
        <w:t>sequently, its description originates</w:t>
      </w:r>
      <w:r w:rsidR="00210F32" w:rsidRPr="00C22132">
        <w:rPr>
          <w:rFonts w:cs="Times New Roman"/>
          <w:szCs w:val="24"/>
        </w:rPr>
        <w:t xml:space="preserve"> from the </w:t>
      </w:r>
      <w:r w:rsidR="007F0F7F" w:rsidRPr="00C22132">
        <w:rPr>
          <w:rFonts w:cs="Times New Roman"/>
          <w:szCs w:val="24"/>
        </w:rPr>
        <w:t>impression</w:t>
      </w:r>
      <w:r w:rsidR="00210F32" w:rsidRPr="00C22132">
        <w:rPr>
          <w:rFonts w:cs="Times New Roman"/>
          <w:szCs w:val="24"/>
        </w:rPr>
        <w:t xml:space="preserve"> of "crying out," a </w:t>
      </w:r>
      <w:r w:rsidR="00E379AA" w:rsidRPr="00C22132">
        <w:rPr>
          <w:rFonts w:cs="Times New Roman"/>
          <w:szCs w:val="24"/>
        </w:rPr>
        <w:t>proposition</w:t>
      </w:r>
      <w:r w:rsidR="00210F32" w:rsidRPr="00C22132">
        <w:rPr>
          <w:rFonts w:cs="Times New Roman"/>
          <w:szCs w:val="24"/>
        </w:rPr>
        <w:t xml:space="preserve"> that provides a platform for disproval, verification, and argument. Although the term claim has </w:t>
      </w:r>
      <w:r w:rsidR="00E379AA" w:rsidRPr="00C22132">
        <w:rPr>
          <w:rFonts w:cs="Times New Roman"/>
          <w:szCs w:val="24"/>
        </w:rPr>
        <w:t>contemporary</w:t>
      </w:r>
      <w:r w:rsidR="00210F32" w:rsidRPr="00C22132">
        <w:rPr>
          <w:rFonts w:cs="Times New Roman"/>
          <w:szCs w:val="24"/>
        </w:rPr>
        <w:t xml:space="preserve"> </w:t>
      </w:r>
      <w:r w:rsidR="00E379AA" w:rsidRPr="00C22132">
        <w:rPr>
          <w:rFonts w:cs="Times New Roman"/>
          <w:szCs w:val="24"/>
        </w:rPr>
        <w:t>definitions</w:t>
      </w:r>
      <w:r w:rsidR="00210F32" w:rsidRPr="00C22132">
        <w:rPr>
          <w:rFonts w:cs="Times New Roman"/>
          <w:szCs w:val="24"/>
        </w:rPr>
        <w:t xml:space="preserve">, it has a unique function of presenting the </w:t>
      </w:r>
      <w:r w:rsidR="00E379AA" w:rsidRPr="00C22132">
        <w:rPr>
          <w:rFonts w:cs="Times New Roman"/>
          <w:szCs w:val="24"/>
        </w:rPr>
        <w:t>writer’s</w:t>
      </w:r>
      <w:r w:rsidR="00210F32" w:rsidRPr="00C22132">
        <w:rPr>
          <w:rFonts w:cs="Times New Roman"/>
          <w:szCs w:val="24"/>
        </w:rPr>
        <w:t xml:space="preserve"> prominent opinions and ideas</w:t>
      </w:r>
      <w:r w:rsidR="00E379AA" w:rsidRPr="00C22132">
        <w:rPr>
          <w:rFonts w:cs="Times New Roman"/>
          <w:szCs w:val="24"/>
        </w:rPr>
        <w:t>.</w:t>
      </w:r>
    </w:p>
    <w:p w:rsidR="00E379AA" w:rsidRPr="00C22132" w:rsidRDefault="00344575" w:rsidP="00140730">
      <w:pPr>
        <w:ind w:firstLine="0"/>
        <w:jc w:val="left"/>
        <w:rPr>
          <w:rFonts w:cs="Times New Roman"/>
          <w:szCs w:val="24"/>
        </w:rPr>
      </w:pPr>
      <w:r w:rsidRPr="00C22132">
        <w:rPr>
          <w:rFonts w:cs="Times New Roman"/>
          <w:szCs w:val="24"/>
        </w:rPr>
        <w:t xml:space="preserve"> Also, it is quite simple to locate claim examples in prose and poetry in which the writer has a transparent narratorial </w:t>
      </w:r>
      <w:r w:rsidR="008977F3" w:rsidRPr="00C22132">
        <w:rPr>
          <w:rFonts w:cs="Times New Roman"/>
          <w:szCs w:val="24"/>
        </w:rPr>
        <w:t>character. The</w:t>
      </w:r>
      <w:r w:rsidRPr="00C22132">
        <w:rPr>
          <w:rFonts w:cs="Times New Roman"/>
          <w:szCs w:val="24"/>
        </w:rPr>
        <w:t xml:space="preserve"> advantage, as mentioned earlier, is a result of how the author asserts particular facts and opinions through the use of personal voice. </w:t>
      </w:r>
      <w:r w:rsidR="008977F3" w:rsidRPr="00C22132">
        <w:rPr>
          <w:rFonts w:cs="Times New Roman"/>
          <w:szCs w:val="24"/>
        </w:rPr>
        <w:t>Nevertheless, some</w:t>
      </w:r>
      <w:r w:rsidRPr="00C22132">
        <w:rPr>
          <w:rFonts w:cs="Times New Roman"/>
          <w:szCs w:val="24"/>
        </w:rPr>
        <w:t xml:space="preserve"> claims are the subtle ones </w:t>
      </w:r>
      <w:r w:rsidR="008977F3" w:rsidRPr="00C22132">
        <w:rPr>
          <w:rFonts w:cs="Times New Roman"/>
          <w:szCs w:val="24"/>
        </w:rPr>
        <w:t>in which</w:t>
      </w:r>
      <w:r w:rsidRPr="00C22132">
        <w:rPr>
          <w:rFonts w:cs="Times New Roman"/>
          <w:szCs w:val="24"/>
        </w:rPr>
        <w:t xml:space="preserve"> the writer presents</w:t>
      </w:r>
      <w:r w:rsidR="008977F3" w:rsidRPr="00C22132">
        <w:rPr>
          <w:rFonts w:cs="Times New Roman"/>
          <w:szCs w:val="24"/>
        </w:rPr>
        <w:t xml:space="preserve"> and supports an idea through the creation of a character or narrative which sustains the writer's worldview, therefore coaxing the reader that the judgment of the factual statement is correct. However, the types, as mentioned above of claim, are difficult and more diffuse to pick up upon. Example</w:t>
      </w:r>
      <w:r w:rsidR="003524C8" w:rsidRPr="00C22132">
        <w:rPr>
          <w:rFonts w:cs="Times New Roman"/>
          <w:szCs w:val="24"/>
        </w:rPr>
        <w:t>s</w:t>
      </w:r>
      <w:r w:rsidR="007647D4" w:rsidRPr="00C22132">
        <w:rPr>
          <w:rFonts w:cs="Times New Roman"/>
          <w:szCs w:val="24"/>
        </w:rPr>
        <w:t xml:space="preserve"> </w:t>
      </w:r>
      <w:r w:rsidR="003524C8" w:rsidRPr="00C22132">
        <w:rPr>
          <w:rFonts w:cs="Times New Roman"/>
          <w:szCs w:val="24"/>
        </w:rPr>
        <w:t xml:space="preserve">of </w:t>
      </w:r>
      <w:r w:rsidR="008977F3" w:rsidRPr="00C22132">
        <w:rPr>
          <w:rFonts w:cs="Times New Roman"/>
          <w:szCs w:val="24"/>
        </w:rPr>
        <w:t>claim</w:t>
      </w:r>
      <w:r w:rsidR="003524C8" w:rsidRPr="00C22132">
        <w:rPr>
          <w:rFonts w:cs="Times New Roman"/>
          <w:szCs w:val="24"/>
        </w:rPr>
        <w:t>s</w:t>
      </w:r>
      <w:r w:rsidR="008977F3" w:rsidRPr="00C22132">
        <w:rPr>
          <w:rFonts w:cs="Times New Roman"/>
          <w:szCs w:val="24"/>
        </w:rPr>
        <w:t xml:space="preserve"> </w:t>
      </w:r>
      <w:r w:rsidR="003524C8" w:rsidRPr="00C22132">
        <w:rPr>
          <w:rFonts w:cs="Times New Roman"/>
          <w:szCs w:val="24"/>
        </w:rPr>
        <w:t>are;</w:t>
      </w:r>
      <w:r w:rsidR="008977F3" w:rsidRPr="00C22132">
        <w:rPr>
          <w:rFonts w:cs="Times New Roman"/>
          <w:szCs w:val="24"/>
        </w:rPr>
        <w:t xml:space="preserve"> homosexuality is </w:t>
      </w:r>
      <w:r w:rsidR="007647D4" w:rsidRPr="00C22132">
        <w:rPr>
          <w:rFonts w:cs="Times New Roman"/>
          <w:szCs w:val="24"/>
        </w:rPr>
        <w:t>decadent</w:t>
      </w:r>
      <w:r w:rsidR="008977F3" w:rsidRPr="00C22132">
        <w:rPr>
          <w:rFonts w:cs="Times New Roman"/>
          <w:szCs w:val="24"/>
        </w:rPr>
        <w:t xml:space="preserve"> since it violates </w:t>
      </w:r>
      <w:r w:rsidR="007647D4" w:rsidRPr="00C22132">
        <w:rPr>
          <w:rFonts w:cs="Times New Roman"/>
          <w:szCs w:val="24"/>
        </w:rPr>
        <w:t>biological, social, and religiou</w:t>
      </w:r>
      <w:r w:rsidR="003524C8" w:rsidRPr="00C22132">
        <w:rPr>
          <w:rFonts w:cs="Times New Roman"/>
          <w:szCs w:val="24"/>
        </w:rPr>
        <w:t>s standards. Secondly, teenagers who engage in unprotected and promiscuous sex will become pregnant, develop STDs, and or contract HIV AIDS. Lastly, smoking of cigarettes is an addiction that individual is genetically inclined to it.</w:t>
      </w:r>
    </w:p>
    <w:p w:rsidR="00C22132" w:rsidRPr="00C22132" w:rsidRDefault="00C22132" w:rsidP="00140730">
      <w:pPr>
        <w:ind w:firstLine="0"/>
        <w:jc w:val="left"/>
        <w:rPr>
          <w:rFonts w:cs="Times New Roman"/>
          <w:szCs w:val="24"/>
        </w:rPr>
      </w:pPr>
    </w:p>
    <w:p w:rsidR="00C22132" w:rsidRPr="00C22132" w:rsidRDefault="00C22132" w:rsidP="00140730">
      <w:pPr>
        <w:ind w:firstLine="0"/>
        <w:jc w:val="left"/>
        <w:rPr>
          <w:rFonts w:cs="Times New Roman"/>
          <w:szCs w:val="24"/>
        </w:rPr>
      </w:pPr>
    </w:p>
    <w:p w:rsidR="00C22132" w:rsidRPr="00C22132" w:rsidRDefault="00C22132" w:rsidP="00C22132">
      <w:pPr>
        <w:shd w:val="clear" w:color="auto" w:fill="FFFFFF"/>
        <w:spacing w:after="0" w:line="240" w:lineRule="auto"/>
        <w:ind w:firstLine="0"/>
        <w:rPr>
          <w:rFonts w:eastAsia="Times New Roman" w:cs="Times New Roman"/>
          <w:szCs w:val="24"/>
        </w:rPr>
      </w:pPr>
      <w:r w:rsidRPr="00C22132">
        <w:rPr>
          <w:rFonts w:eastAsia="Times New Roman" w:cs="Times New Roman"/>
          <w:szCs w:val="24"/>
        </w:rPr>
        <w:t>References</w:t>
      </w:r>
    </w:p>
    <w:p w:rsidR="00C22132" w:rsidRPr="00C22132" w:rsidRDefault="00C22132" w:rsidP="00C22132">
      <w:pPr>
        <w:shd w:val="clear" w:color="auto" w:fill="FFFFFF"/>
        <w:spacing w:after="0" w:line="550" w:lineRule="atLeast"/>
        <w:ind w:left="720" w:right="75" w:hanging="720"/>
        <w:jc w:val="left"/>
        <w:rPr>
          <w:rFonts w:eastAsia="Times New Roman" w:cs="Times New Roman"/>
          <w:szCs w:val="24"/>
        </w:rPr>
      </w:pPr>
      <w:r w:rsidRPr="00C22132">
        <w:rPr>
          <w:rFonts w:eastAsia="Times New Roman" w:cs="Times New Roman"/>
          <w:i/>
          <w:iCs/>
          <w:szCs w:val="24"/>
        </w:rPr>
        <w:lastRenderedPageBreak/>
        <w:t>Digital Dante</w:t>
      </w:r>
      <w:r w:rsidRPr="00C22132">
        <w:rPr>
          <w:rFonts w:eastAsia="Times New Roman" w:cs="Times New Roman"/>
          <w:szCs w:val="24"/>
        </w:rPr>
        <w:t>. (n.d.). Digital Dante. </w:t>
      </w:r>
      <w:hyperlink r:id="rId6" w:history="1">
        <w:r w:rsidRPr="00C22132">
          <w:rPr>
            <w:rFonts w:eastAsia="Times New Roman" w:cs="Times New Roman"/>
            <w:szCs w:val="24"/>
            <w:u w:val="single"/>
          </w:rPr>
          <w:t>https://digitaldante.columbia.edu/dante/divine-comedy/inferno/inferno-1/</w:t>
        </w:r>
      </w:hyperlink>
    </w:p>
    <w:p w:rsidR="00C22132" w:rsidRPr="00C22132" w:rsidRDefault="00C22132" w:rsidP="00C22132">
      <w:pPr>
        <w:shd w:val="clear" w:color="auto" w:fill="FFFFFF"/>
        <w:spacing w:after="0" w:line="550" w:lineRule="atLeast"/>
        <w:ind w:left="720" w:right="75" w:hanging="720"/>
        <w:jc w:val="left"/>
        <w:rPr>
          <w:rFonts w:eastAsia="Times New Roman" w:cs="Times New Roman"/>
          <w:szCs w:val="24"/>
        </w:rPr>
      </w:pPr>
      <w:r w:rsidRPr="00C22132">
        <w:rPr>
          <w:rFonts w:eastAsia="Times New Roman" w:cs="Times New Roman"/>
          <w:szCs w:val="24"/>
        </w:rPr>
        <w:t>Jarman, M. (n.d.). </w:t>
      </w:r>
      <w:r w:rsidRPr="00C22132">
        <w:rPr>
          <w:rFonts w:eastAsia="Times New Roman" w:cs="Times New Roman"/>
          <w:i/>
          <w:iCs/>
          <w:szCs w:val="24"/>
        </w:rPr>
        <w:t>Unholy sonnet 1 by Mark Jarman</w:t>
      </w:r>
      <w:r w:rsidRPr="00C22132">
        <w:rPr>
          <w:rFonts w:eastAsia="Times New Roman" w:cs="Times New Roman"/>
          <w:szCs w:val="24"/>
        </w:rPr>
        <w:t>. Poetry Foundation. </w:t>
      </w:r>
      <w:hyperlink r:id="rId7" w:history="1">
        <w:r w:rsidRPr="00C22132">
          <w:rPr>
            <w:rFonts w:eastAsia="Times New Roman" w:cs="Times New Roman"/>
            <w:szCs w:val="24"/>
          </w:rPr>
          <w:t>https://www.poetryfoundation.org/poems/46471/unholy-sonnet-1</w:t>
        </w:r>
      </w:hyperlink>
    </w:p>
    <w:p w:rsidR="00C22132" w:rsidRPr="00C22132" w:rsidRDefault="00C22132" w:rsidP="00140730">
      <w:pPr>
        <w:ind w:firstLine="0"/>
        <w:jc w:val="left"/>
        <w:rPr>
          <w:rFonts w:cs="Times New Roman"/>
          <w:szCs w:val="24"/>
        </w:rPr>
      </w:pPr>
    </w:p>
    <w:sectPr w:rsidR="00C22132" w:rsidRPr="00C2213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2287F" w:rsidRDefault="0022287F">
      <w:pPr>
        <w:spacing w:after="0" w:line="240" w:lineRule="auto"/>
      </w:pPr>
      <w:r>
        <w:separator/>
      </w:r>
    </w:p>
  </w:endnote>
  <w:endnote w:type="continuationSeparator" w:id="0">
    <w:p w:rsidR="0022287F" w:rsidRDefault="002228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2287F" w:rsidRDefault="0022287F">
      <w:pPr>
        <w:spacing w:after="0" w:line="240" w:lineRule="auto"/>
      </w:pPr>
      <w:r>
        <w:separator/>
      </w:r>
    </w:p>
  </w:footnote>
  <w:footnote w:type="continuationSeparator" w:id="0">
    <w:p w:rsidR="0022287F" w:rsidRDefault="002228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97582238"/>
      <w:docPartObj>
        <w:docPartGallery w:val="Page Numbers (Top of Page)"/>
        <w:docPartUnique/>
      </w:docPartObj>
    </w:sdtPr>
    <w:sdtEndPr>
      <w:rPr>
        <w:noProof/>
      </w:rPr>
    </w:sdtEndPr>
    <w:sdtContent>
      <w:p w:rsidR="00140730" w:rsidRDefault="00344575">
        <w:pPr>
          <w:pStyle w:val="Header"/>
          <w:jc w:val="right"/>
        </w:pPr>
        <w:r>
          <w:fldChar w:fldCharType="begin"/>
        </w:r>
        <w:r>
          <w:instrText xml:space="preserve"> PAGE   \* MERGEFORMAT </w:instrText>
        </w:r>
        <w:r>
          <w:fldChar w:fldCharType="separate"/>
        </w:r>
        <w:r w:rsidR="00C22132">
          <w:rPr>
            <w:noProof/>
          </w:rPr>
          <w:t>3</w:t>
        </w:r>
        <w:r>
          <w:rPr>
            <w:noProof/>
          </w:rPr>
          <w:fldChar w:fldCharType="end"/>
        </w:r>
      </w:p>
    </w:sdtContent>
  </w:sdt>
  <w:p w:rsidR="00140730" w:rsidRDefault="001407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0730"/>
    <w:rsid w:val="000007A3"/>
    <w:rsid w:val="00140730"/>
    <w:rsid w:val="00210F32"/>
    <w:rsid w:val="0022287F"/>
    <w:rsid w:val="00344575"/>
    <w:rsid w:val="003524C8"/>
    <w:rsid w:val="00566088"/>
    <w:rsid w:val="00721286"/>
    <w:rsid w:val="007647D4"/>
    <w:rsid w:val="007F0F7F"/>
    <w:rsid w:val="008977F3"/>
    <w:rsid w:val="00901A4A"/>
    <w:rsid w:val="00A10442"/>
    <w:rsid w:val="00AD7547"/>
    <w:rsid w:val="00C22132"/>
    <w:rsid w:val="00C7143D"/>
    <w:rsid w:val="00C918D7"/>
    <w:rsid w:val="00E379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29F01C-D0E0-40A9-A110-32BF5CAF5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07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0730"/>
  </w:style>
  <w:style w:type="paragraph" w:styleId="Footer">
    <w:name w:val="footer"/>
    <w:basedOn w:val="Normal"/>
    <w:link w:val="FooterChar"/>
    <w:uiPriority w:val="99"/>
    <w:unhideWhenUsed/>
    <w:rsid w:val="001407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0730"/>
  </w:style>
  <w:style w:type="paragraph" w:styleId="NormalWeb">
    <w:name w:val="Normal (Web)"/>
    <w:basedOn w:val="Normal"/>
    <w:uiPriority w:val="99"/>
    <w:semiHidden/>
    <w:unhideWhenUsed/>
    <w:rsid w:val="00C22132"/>
    <w:pPr>
      <w:spacing w:before="100" w:beforeAutospacing="1" w:after="100" w:afterAutospacing="1" w:line="240" w:lineRule="auto"/>
      <w:ind w:firstLine="0"/>
      <w:jc w:val="left"/>
    </w:pPr>
    <w:rPr>
      <w:rFonts w:eastAsia="Times New Roman" w:cs="Times New Roman"/>
      <w:szCs w:val="24"/>
    </w:rPr>
  </w:style>
  <w:style w:type="character" w:styleId="Emphasis">
    <w:name w:val="Emphasis"/>
    <w:basedOn w:val="DefaultParagraphFont"/>
    <w:uiPriority w:val="20"/>
    <w:qFormat/>
    <w:rsid w:val="00C22132"/>
    <w:rPr>
      <w:i/>
      <w:iCs/>
    </w:rPr>
  </w:style>
  <w:style w:type="character" w:styleId="Hyperlink">
    <w:name w:val="Hyperlink"/>
    <w:basedOn w:val="DefaultParagraphFont"/>
    <w:uiPriority w:val="99"/>
    <w:semiHidden/>
    <w:unhideWhenUsed/>
    <w:rsid w:val="00C2213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2484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webSettings" Target="webSettings.xml" /><Relationship Id="rId7" Type="http://schemas.openxmlformats.org/officeDocument/2006/relationships/hyperlink" Target="https://www.poetryfoundation.org/poems/46471/unholy-sonnet-1"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igitaldante.columbia.edu/dante/divine-comedy/inferno/inferno-1/" TargetMode="External"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314</Words>
  <Characters>1795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254716226303</cp:lastModifiedBy>
  <cp:revision>2</cp:revision>
  <dcterms:created xsi:type="dcterms:W3CDTF">2020-10-03T06:09:00Z</dcterms:created>
  <dcterms:modified xsi:type="dcterms:W3CDTF">2020-10-03T06:09:00Z</dcterms:modified>
</cp:coreProperties>
</file>