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525F" w:rsidRPr="0061525F" w:rsidRDefault="0061525F" w:rsidP="0061525F">
      <w:pPr>
        <w:spacing w:before="100" w:beforeAutospacing="1" w:after="100" w:afterAutospacing="1" w:line="240" w:lineRule="auto"/>
        <w:rPr>
          <w:rFonts w:ascii="&amp;quot" w:eastAsia="Times New Roman" w:hAnsi="&amp;quot" w:cs="Times New Roman"/>
          <w:color w:val="000000"/>
          <w:sz w:val="30"/>
          <w:szCs w:val="30"/>
        </w:rPr>
      </w:pPr>
      <w:r w:rsidRPr="0061525F">
        <w:rPr>
          <w:rFonts w:ascii="&amp;quot" w:eastAsia="Times New Roman" w:hAnsi="&amp;quot" w:cs="Times New Roman"/>
          <w:color w:val="000000"/>
          <w:sz w:val="30"/>
          <w:szCs w:val="30"/>
        </w:rPr>
        <w:t>Class,</w:t>
      </w:r>
    </w:p>
    <w:p w:rsidR="0061525F" w:rsidRPr="0061525F" w:rsidRDefault="0061525F" w:rsidP="0061525F">
      <w:pPr>
        <w:spacing w:before="100" w:beforeAutospacing="1" w:after="100" w:afterAutospacing="1" w:line="240" w:lineRule="auto"/>
        <w:rPr>
          <w:rFonts w:ascii="&amp;quot" w:eastAsia="Times New Roman" w:hAnsi="&amp;quot" w:cs="Times New Roman"/>
          <w:color w:val="000000"/>
          <w:sz w:val="30"/>
          <w:szCs w:val="30"/>
        </w:rPr>
      </w:pPr>
      <w:r w:rsidRPr="0061525F">
        <w:rPr>
          <w:rFonts w:ascii="&amp;quot" w:eastAsia="Times New Roman" w:hAnsi="&amp;quot" w:cs="Times New Roman"/>
          <w:color w:val="000000"/>
          <w:sz w:val="30"/>
          <w:szCs w:val="30"/>
        </w:rPr>
        <w:t>Here is another optional discussion question for our final days of this discussion.  </w:t>
      </w:r>
    </w:p>
    <w:p w:rsidR="0061525F" w:rsidRPr="0061525F" w:rsidRDefault="0061525F" w:rsidP="0061525F">
      <w:pPr>
        <w:spacing w:before="100" w:beforeAutospacing="1" w:after="100" w:afterAutospacing="1" w:line="240" w:lineRule="auto"/>
        <w:rPr>
          <w:rFonts w:ascii="&amp;quot" w:eastAsia="Times New Roman" w:hAnsi="&amp;quot" w:cs="Times New Roman"/>
          <w:color w:val="000000"/>
          <w:sz w:val="30"/>
          <w:szCs w:val="30"/>
        </w:rPr>
      </w:pPr>
      <w:r w:rsidRPr="0061525F">
        <w:rPr>
          <w:rFonts w:ascii="&amp;quot" w:eastAsia="Times New Roman" w:hAnsi="&amp;quot" w:cs="Times New Roman"/>
          <w:color w:val="000000"/>
          <w:sz w:val="30"/>
          <w:szCs w:val="30"/>
        </w:rPr>
        <w:t>In our reading this week, the Thomas-</w:t>
      </w:r>
      <w:proofErr w:type="spellStart"/>
      <w:r w:rsidRPr="0061525F">
        <w:rPr>
          <w:rFonts w:ascii="&amp;quot" w:eastAsia="Times New Roman" w:hAnsi="&amp;quot" w:cs="Times New Roman"/>
          <w:color w:val="000000"/>
          <w:sz w:val="30"/>
          <w:szCs w:val="30"/>
        </w:rPr>
        <w:t>Kilmann</w:t>
      </w:r>
      <w:proofErr w:type="spellEnd"/>
      <w:r w:rsidRPr="0061525F">
        <w:rPr>
          <w:rFonts w:ascii="&amp;quot" w:eastAsia="Times New Roman" w:hAnsi="&amp;quot" w:cs="Times New Roman"/>
          <w:color w:val="000000"/>
          <w:sz w:val="30"/>
          <w:szCs w:val="30"/>
        </w:rPr>
        <w:t xml:space="preserve"> Conflict Mode grid is presented (Conflict Management and Negotiation, 2009).  In this research-based model, we see five ways of handling conflict based on the degree to which we are assertive (vertical dimension) and simultaneously the degree to which we are cooperative (horizontal dimension).  Each mode is better for certain conflict situations and less effective in others. </w:t>
      </w:r>
    </w:p>
    <w:p w:rsidR="0061525F" w:rsidRPr="0061525F" w:rsidRDefault="0061525F" w:rsidP="0061525F">
      <w:pPr>
        <w:spacing w:before="100" w:beforeAutospacing="1" w:after="100" w:afterAutospacing="1" w:line="240" w:lineRule="auto"/>
        <w:rPr>
          <w:rFonts w:ascii="&amp;quot" w:eastAsia="Times New Roman" w:hAnsi="&amp;quot" w:cs="Times New Roman"/>
          <w:color w:val="000000"/>
          <w:sz w:val="30"/>
          <w:szCs w:val="30"/>
        </w:rPr>
      </w:pPr>
      <w:r w:rsidRPr="0061525F">
        <w:rPr>
          <w:rFonts w:ascii="&amp;quot" w:eastAsia="Times New Roman" w:hAnsi="&amp;quot" w:cs="Times New Roman"/>
          <w:color w:val="000000"/>
          <w:sz w:val="30"/>
          <w:szCs w:val="30"/>
        </w:rPr>
        <w:t>Yet, as individuals, we are likely to tend to use one mode more often than another simply because it's our personal preference.  We can develop as managers by recognizing this and expanding our skills at using another mode when it is more appropriate. </w:t>
      </w:r>
    </w:p>
    <w:p w:rsidR="0061525F" w:rsidRPr="0061525F" w:rsidRDefault="0061525F" w:rsidP="0061525F">
      <w:pPr>
        <w:spacing w:before="100" w:beforeAutospacing="1" w:after="100" w:afterAutospacing="1" w:line="240" w:lineRule="auto"/>
        <w:rPr>
          <w:rFonts w:ascii="&amp;quot" w:eastAsia="Times New Roman" w:hAnsi="&amp;quot" w:cs="Times New Roman"/>
          <w:color w:val="000000"/>
          <w:sz w:val="30"/>
          <w:szCs w:val="30"/>
        </w:rPr>
      </w:pPr>
      <w:r w:rsidRPr="0061525F">
        <w:rPr>
          <w:rFonts w:ascii="&amp;quot" w:eastAsia="Times New Roman" w:hAnsi="&amp;quot" w:cs="Times New Roman"/>
          <w:color w:val="000000"/>
          <w:sz w:val="30"/>
          <w:szCs w:val="30"/>
        </w:rPr>
        <w:t>Which of these five modes do you use most often?  Based on the reading, is there another mode that you would like to develop your skills in using, and why?  </w:t>
      </w:r>
    </w:p>
    <w:p w:rsidR="0061525F" w:rsidRPr="0061525F" w:rsidRDefault="0061525F" w:rsidP="0061525F">
      <w:pPr>
        <w:spacing w:before="100" w:beforeAutospacing="1" w:after="100" w:afterAutospacing="1" w:line="240" w:lineRule="auto"/>
        <w:rPr>
          <w:rFonts w:ascii="&amp;quot" w:eastAsia="Times New Roman" w:hAnsi="&amp;quot" w:cs="Times New Roman"/>
          <w:color w:val="000000"/>
          <w:sz w:val="30"/>
          <w:szCs w:val="30"/>
        </w:rPr>
      </w:pPr>
      <w:r w:rsidRPr="0061525F">
        <w:rPr>
          <w:rFonts w:ascii="&amp;quot" w:eastAsia="Times New Roman" w:hAnsi="&amp;quot" w:cs="Times New Roman"/>
          <w:color w:val="000000"/>
          <w:sz w:val="30"/>
          <w:szCs w:val="30"/>
        </w:rPr>
        <w:t xml:space="preserve">Dr. </w:t>
      </w:r>
      <w:proofErr w:type="spellStart"/>
      <w:r w:rsidRPr="0061525F">
        <w:rPr>
          <w:rFonts w:ascii="&amp;quot" w:eastAsia="Times New Roman" w:hAnsi="&amp;quot" w:cs="Times New Roman"/>
          <w:color w:val="000000"/>
          <w:sz w:val="30"/>
          <w:szCs w:val="30"/>
        </w:rPr>
        <w:t>Shelleman</w:t>
      </w:r>
      <w:proofErr w:type="spellEnd"/>
    </w:p>
    <w:p w:rsidR="0061525F" w:rsidRPr="0061525F" w:rsidRDefault="0061525F" w:rsidP="0061525F">
      <w:pPr>
        <w:spacing w:before="100" w:beforeAutospacing="1" w:after="100" w:afterAutospacing="1" w:line="240" w:lineRule="auto"/>
        <w:rPr>
          <w:rFonts w:ascii="&amp;quot" w:eastAsia="Times New Roman" w:hAnsi="&amp;quot" w:cs="Times New Roman"/>
          <w:color w:val="000000"/>
          <w:sz w:val="30"/>
          <w:szCs w:val="30"/>
        </w:rPr>
      </w:pPr>
      <w:r w:rsidRPr="0061525F">
        <w:rPr>
          <w:rFonts w:ascii="&amp;quot" w:eastAsia="Times New Roman" w:hAnsi="&amp;quot" w:cs="Times New Roman"/>
          <w:color w:val="000000"/>
          <w:sz w:val="30"/>
          <w:szCs w:val="30"/>
        </w:rPr>
        <w:t xml:space="preserve">Conflict Management and Negotiation. (2009). In </w:t>
      </w:r>
      <w:r w:rsidRPr="0061525F">
        <w:rPr>
          <w:rFonts w:ascii="&amp;quot" w:eastAsia="Times New Roman" w:hAnsi="&amp;quot" w:cs="Times New Roman"/>
          <w:i/>
          <w:iCs/>
          <w:color w:val="000000"/>
          <w:sz w:val="30"/>
          <w:szCs w:val="30"/>
        </w:rPr>
        <w:t>Encyclopedia of Management</w:t>
      </w:r>
      <w:r w:rsidRPr="0061525F">
        <w:rPr>
          <w:rFonts w:ascii="&amp;quot" w:eastAsia="Times New Roman" w:hAnsi="&amp;quot" w:cs="Times New Roman"/>
          <w:color w:val="000000"/>
          <w:sz w:val="30"/>
          <w:szCs w:val="30"/>
        </w:rPr>
        <w:t xml:space="preserve"> (6th ed., pp. 120-125). Detroit: Gale. Retrieved from </w:t>
      </w:r>
      <w:hyperlink r:id="rId4" w:tgtFrame="_blank" w:history="1">
        <w:r w:rsidRPr="0061525F">
          <w:rPr>
            <w:rFonts w:ascii="&amp;quot" w:eastAsia="Times New Roman" w:hAnsi="&amp;quot" w:cs="Times New Roman"/>
            <w:color w:val="1155CC"/>
            <w:sz w:val="30"/>
            <w:szCs w:val="30"/>
            <w:u w:val="single"/>
          </w:rPr>
          <w:t>http://link.galegroup.com.ezproxy.umuc.edu/apps/doc/CX3273100051/GVRL?u=umd_umuc&amp;sid=GVRL&amp;xid=d7da3637</w:t>
        </w:r>
      </w:hyperlink>
    </w:p>
    <w:p w:rsidR="00073A0D" w:rsidRDefault="00073A0D">
      <w:bookmarkStart w:id="0" w:name="_GoBack"/>
      <w:bookmarkEnd w:id="0"/>
    </w:p>
    <w:sectPr w:rsidR="00073A0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mp;quot">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6BA0"/>
    <w:rsid w:val="00073A0D"/>
    <w:rsid w:val="0061525F"/>
    <w:rsid w:val="00BC6B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D5799C"/>
  <w15:chartTrackingRefBased/>
  <w15:docId w15:val="{DE6C06FA-1920-4746-9BAD-A86EFFCEEE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C6BA0"/>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C6BA0"/>
    <w:rPr>
      <w:i/>
      <w:iCs/>
    </w:rPr>
  </w:style>
  <w:style w:type="character" w:styleId="Hyperlink">
    <w:name w:val="Hyperlink"/>
    <w:basedOn w:val="DefaultParagraphFont"/>
    <w:uiPriority w:val="99"/>
    <w:semiHidden/>
    <w:unhideWhenUsed/>
    <w:rsid w:val="00BC6BA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83525421">
      <w:bodyDiv w:val="1"/>
      <w:marLeft w:val="0"/>
      <w:marRight w:val="0"/>
      <w:marTop w:val="0"/>
      <w:marBottom w:val="0"/>
      <w:divBdr>
        <w:top w:val="none" w:sz="0" w:space="0" w:color="auto"/>
        <w:left w:val="none" w:sz="0" w:space="0" w:color="auto"/>
        <w:bottom w:val="none" w:sz="0" w:space="0" w:color="auto"/>
        <w:right w:val="none" w:sz="0" w:space="0" w:color="auto"/>
      </w:divBdr>
    </w:div>
    <w:div w:id="1842043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link.galegroup.com.ezproxy.umuc.edu/apps/doc/CX3273100051/GVRL?u=umd_umuc&amp;sid=GVRL&amp;xid=d7da363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194</Words>
  <Characters>1112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Marriott International</Company>
  <LinksUpToDate>false</LinksUpToDate>
  <CharactersWithSpaces>1304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Brewington, Marizel (F)</dc:creator>
  <cp:keywords/>
  <dc:description/>
  <cp:lastModifiedBy>Brewington, Marizel (F)</cp:lastModifiedBy>
  <cp:revision>3</cp:revision>
  <dcterms:created xsi:type="dcterms:W3CDTF">2019-11-26T14:39:00Z</dcterms:created>
  <dcterms:modified xsi:type="dcterms:W3CDTF">2019-11-26T14:56:00Z</dcterms:modified>
</cp:coreProperties>
</file>