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D16" w:rsidRPr="00CF5AA7" w:rsidRDefault="00D35D16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B1AEA" w:rsidRPr="00CF5AA7" w:rsidRDefault="00DB1AEA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B1AEA" w:rsidRPr="00CF5AA7" w:rsidRDefault="00DB1AEA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B1AEA" w:rsidRPr="00CF5AA7" w:rsidRDefault="00DB1AEA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DB1AEA" w:rsidRPr="00CF5AA7" w:rsidRDefault="0045190D" w:rsidP="003013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AA7">
        <w:rPr>
          <w:rFonts w:ascii="Times New Roman" w:hAnsi="Times New Roman" w:cs="Times New Roman"/>
          <w:sz w:val="24"/>
          <w:szCs w:val="24"/>
        </w:rPr>
        <w:t>Co-Authorship</w:t>
      </w:r>
    </w:p>
    <w:p w:rsidR="00DB1AEA" w:rsidRPr="00CF5AA7" w:rsidRDefault="0045190D" w:rsidP="003013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AA7">
        <w:rPr>
          <w:rFonts w:ascii="Times New Roman" w:hAnsi="Times New Roman" w:cs="Times New Roman"/>
          <w:sz w:val="24"/>
          <w:szCs w:val="24"/>
        </w:rPr>
        <w:t>Name</w:t>
      </w:r>
    </w:p>
    <w:p w:rsidR="00DB1AEA" w:rsidRPr="00CF5AA7" w:rsidRDefault="0045190D" w:rsidP="0030139E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F5AA7">
        <w:rPr>
          <w:rFonts w:ascii="Times New Roman" w:hAnsi="Times New Roman" w:cs="Times New Roman"/>
          <w:sz w:val="24"/>
          <w:szCs w:val="24"/>
        </w:rPr>
        <w:t>Learning Institution</w:t>
      </w: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A3265" w:rsidRPr="00CF5AA7" w:rsidRDefault="00BA3265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F5AA7" w:rsidRDefault="00CF5AA7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F5AA7" w:rsidRDefault="00CF5AA7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F5AA7" w:rsidRDefault="00CF5AA7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F5AA7" w:rsidRDefault="00CF5AA7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F5AA7" w:rsidRDefault="00CF5AA7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F5AA7" w:rsidRDefault="00CF5AA7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F5AA7" w:rsidRDefault="00CF5AA7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CF5AA7" w:rsidRDefault="00CF5AA7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:rsidR="00B630C8" w:rsidRPr="00B7004E" w:rsidRDefault="0045190D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004E">
        <w:rPr>
          <w:rFonts w:ascii="Times New Roman" w:hAnsi="Times New Roman" w:cs="Times New Roman"/>
          <w:sz w:val="24"/>
          <w:szCs w:val="24"/>
        </w:rPr>
        <w:lastRenderedPageBreak/>
        <w:t xml:space="preserve">Co-Authorship is mainly used as a proxy of </w:t>
      </w:r>
      <w:r w:rsidR="00734F4C" w:rsidRPr="00B7004E">
        <w:rPr>
          <w:rFonts w:ascii="Times New Roman" w:hAnsi="Times New Roman" w:cs="Times New Roman"/>
          <w:sz w:val="24"/>
          <w:szCs w:val="24"/>
        </w:rPr>
        <w:t>collaboration;</w:t>
      </w:r>
      <w:r w:rsidRPr="00B7004E">
        <w:rPr>
          <w:rFonts w:ascii="Times New Roman" w:hAnsi="Times New Roman" w:cs="Times New Roman"/>
          <w:sz w:val="24"/>
          <w:szCs w:val="24"/>
        </w:rPr>
        <w:t xml:space="preserve"> therefore</w:t>
      </w:r>
      <w:r w:rsidR="00B3568C" w:rsidRPr="00B7004E">
        <w:rPr>
          <w:rFonts w:ascii="Times New Roman" w:hAnsi="Times New Roman" w:cs="Times New Roman"/>
          <w:sz w:val="24"/>
          <w:szCs w:val="24"/>
        </w:rPr>
        <w:t>, those interested in co-authorship ought to add extra details.</w:t>
      </w:r>
      <w:r w:rsidR="00734F4C" w:rsidRPr="00B7004E">
        <w:rPr>
          <w:rFonts w:ascii="Times New Roman" w:hAnsi="Times New Roman" w:cs="Times New Roman"/>
          <w:sz w:val="24"/>
          <w:szCs w:val="24"/>
        </w:rPr>
        <w:t xml:space="preserve"> With this </w:t>
      </w:r>
      <w:r w:rsidR="00F77D33" w:rsidRPr="00B7004E">
        <w:rPr>
          <w:rFonts w:ascii="Times New Roman" w:hAnsi="Times New Roman" w:cs="Times New Roman"/>
          <w:sz w:val="24"/>
          <w:szCs w:val="24"/>
        </w:rPr>
        <w:t>regard, for</w:t>
      </w:r>
      <w:r w:rsidR="00734F4C" w:rsidRPr="00B7004E">
        <w:rPr>
          <w:rFonts w:ascii="Times New Roman" w:hAnsi="Times New Roman" w:cs="Times New Roman"/>
          <w:sz w:val="24"/>
          <w:szCs w:val="24"/>
        </w:rPr>
        <w:t xml:space="preserve"> one to </w:t>
      </w:r>
      <w:r w:rsidR="00F77D33" w:rsidRPr="00B7004E">
        <w:rPr>
          <w:rFonts w:ascii="Times New Roman" w:hAnsi="Times New Roman" w:cs="Times New Roman"/>
          <w:sz w:val="24"/>
          <w:szCs w:val="24"/>
        </w:rPr>
        <w:t xml:space="preserve">qualify for co-authorship, they must meet the authorship criteria. </w:t>
      </w:r>
      <w:r w:rsidR="002B4F90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D46E17" w:rsidRPr="00B7004E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0139E">
        <w:rPr>
          <w:rFonts w:ascii="Times New Roman" w:hAnsi="Times New Roman" w:cs="Times New Roman"/>
          <w:sz w:val="24"/>
          <w:szCs w:val="24"/>
          <w:shd w:val="clear" w:color="auto" w:fill="FFFFFF"/>
        </w:rPr>
        <w:t>“</w:t>
      </w:r>
      <w:r w:rsidR="00D46E17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>Copyright Ownership: The Joint</w:t>
      </w:r>
      <w:r w:rsidR="0030139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Authorship Doctrine – FindLaw,”</w:t>
      </w:r>
      <w:r w:rsidR="00D46E17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B4F90" w:rsidRPr="00B7004E">
        <w:rPr>
          <w:rFonts w:ascii="Times New Roman" w:hAnsi="Times New Roman" w:cs="Times New Roman"/>
          <w:sz w:val="24"/>
          <w:szCs w:val="24"/>
        </w:rPr>
        <w:t>Co-authorship is</w:t>
      </w:r>
      <w:r w:rsidR="00D46E17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2B4F90" w:rsidRPr="00B7004E">
        <w:rPr>
          <w:rFonts w:ascii="Times New Roman" w:hAnsi="Times New Roman" w:cs="Times New Roman"/>
          <w:sz w:val="24"/>
          <w:szCs w:val="24"/>
        </w:rPr>
        <w:t>common in publishing sector</w:t>
      </w:r>
      <w:r w:rsidR="002D268D" w:rsidRPr="00B7004E">
        <w:rPr>
          <w:rFonts w:ascii="Times New Roman" w:hAnsi="Times New Roman" w:cs="Times New Roman"/>
          <w:sz w:val="24"/>
          <w:szCs w:val="24"/>
        </w:rPr>
        <w:t xml:space="preserve">s such as in the case of co-writer, </w:t>
      </w:r>
      <w:r w:rsidR="00D46E17" w:rsidRPr="00B7004E">
        <w:rPr>
          <w:rFonts w:ascii="Times New Roman" w:hAnsi="Times New Roman" w:cs="Times New Roman"/>
          <w:sz w:val="24"/>
          <w:szCs w:val="24"/>
        </w:rPr>
        <w:t>book packager</w:t>
      </w:r>
      <w:r w:rsidR="002D268D" w:rsidRPr="00B7004E">
        <w:rPr>
          <w:rFonts w:ascii="Times New Roman" w:hAnsi="Times New Roman" w:cs="Times New Roman"/>
          <w:sz w:val="24"/>
          <w:szCs w:val="24"/>
        </w:rPr>
        <w:t xml:space="preserve"> or copyrighted </w:t>
      </w:r>
      <w:r w:rsidR="00D46E17" w:rsidRPr="00B7004E">
        <w:rPr>
          <w:rFonts w:ascii="Times New Roman" w:hAnsi="Times New Roman" w:cs="Times New Roman"/>
          <w:sz w:val="24"/>
          <w:szCs w:val="24"/>
        </w:rPr>
        <w:t>piece</w:t>
      </w:r>
      <w:r w:rsidR="002D268D" w:rsidRPr="00B7004E">
        <w:rPr>
          <w:rFonts w:ascii="Times New Roman" w:hAnsi="Times New Roman" w:cs="Times New Roman"/>
          <w:sz w:val="24"/>
          <w:szCs w:val="24"/>
        </w:rPr>
        <w:t xml:space="preserve"> of </w:t>
      </w:r>
      <w:r w:rsidR="00F938F8" w:rsidRPr="00B7004E">
        <w:rPr>
          <w:rFonts w:ascii="Times New Roman" w:hAnsi="Times New Roman" w:cs="Times New Roman"/>
          <w:sz w:val="24"/>
          <w:szCs w:val="24"/>
        </w:rPr>
        <w:t xml:space="preserve">work. Therefore, in the case study “copyright or right to copy” Krishna and his team would have used Co-authorship to publish </w:t>
      </w:r>
      <w:r w:rsidRPr="00B7004E">
        <w:rPr>
          <w:rFonts w:ascii="Times New Roman" w:hAnsi="Times New Roman" w:cs="Times New Roman"/>
          <w:sz w:val="24"/>
          <w:szCs w:val="24"/>
        </w:rPr>
        <w:t>the posters.</w:t>
      </w:r>
    </w:p>
    <w:p w:rsidR="00BA3265" w:rsidRPr="00B7004E" w:rsidRDefault="0045190D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004E">
        <w:rPr>
          <w:rFonts w:ascii="Times New Roman" w:hAnsi="Times New Roman" w:cs="Times New Roman"/>
          <w:sz w:val="24"/>
          <w:szCs w:val="24"/>
        </w:rPr>
        <w:t xml:space="preserve">According to the article </w:t>
      </w:r>
      <w:r w:rsidR="00CA7AA7" w:rsidRPr="00B7004E">
        <w:rPr>
          <w:rFonts w:ascii="Times New Roman" w:hAnsi="Times New Roman" w:cs="Times New Roman"/>
          <w:sz w:val="24"/>
          <w:szCs w:val="24"/>
        </w:rPr>
        <w:t>“</w:t>
      </w:r>
      <w:r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>Coauthoring: What every department should know</w:t>
      </w:r>
      <w:r w:rsidR="00CA7AA7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”, Anderson, &amp; </w:t>
      </w:r>
      <w:r w:rsidR="00B7004E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>Lord,</w:t>
      </w:r>
      <w:r w:rsidR="00CA7AA7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2008 </w:t>
      </w:r>
      <w:r w:rsidR="00B7004E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>explicitly</w:t>
      </w:r>
      <w:r w:rsidR="00CA7AA7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illustrates that</w:t>
      </w:r>
      <w:r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B630C8" w:rsidRPr="00B7004E">
        <w:rPr>
          <w:rFonts w:ascii="Times New Roman" w:hAnsi="Times New Roman" w:cs="Times New Roman"/>
          <w:sz w:val="24"/>
          <w:szCs w:val="24"/>
        </w:rPr>
        <w:t>When tracking co-authorship, several issues may aris</w:t>
      </w:r>
      <w:r w:rsidR="002D08BC" w:rsidRPr="00B7004E">
        <w:rPr>
          <w:rFonts w:ascii="Times New Roman" w:hAnsi="Times New Roman" w:cs="Times New Roman"/>
          <w:sz w:val="24"/>
          <w:szCs w:val="24"/>
        </w:rPr>
        <w:t>e such as who will be the lead author when publishing the material</w:t>
      </w:r>
      <w:r w:rsidR="00DB3B54" w:rsidRPr="00B7004E">
        <w:rPr>
          <w:rFonts w:ascii="Times New Roman" w:hAnsi="Times New Roman" w:cs="Times New Roman"/>
          <w:sz w:val="24"/>
          <w:szCs w:val="24"/>
        </w:rPr>
        <w:t xml:space="preserve">? </w:t>
      </w:r>
      <w:r w:rsidR="00CA7AA7" w:rsidRPr="00B7004E">
        <w:rPr>
          <w:rFonts w:ascii="Times New Roman" w:hAnsi="Times New Roman" w:cs="Times New Roman"/>
          <w:sz w:val="24"/>
          <w:szCs w:val="24"/>
        </w:rPr>
        <w:t>Who</w:t>
      </w:r>
      <w:r w:rsidR="00DB3B54" w:rsidRPr="00B7004E">
        <w:rPr>
          <w:rFonts w:ascii="Times New Roman" w:hAnsi="Times New Roman" w:cs="Times New Roman"/>
          <w:sz w:val="24"/>
          <w:szCs w:val="24"/>
        </w:rPr>
        <w:t xml:space="preserve"> will make the decision regarding payment, copyright</w:t>
      </w:r>
      <w:r w:rsidR="00CA7AA7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FD40E3" w:rsidRPr="00B7004E">
        <w:rPr>
          <w:rFonts w:ascii="Times New Roman" w:hAnsi="Times New Roman" w:cs="Times New Roman"/>
          <w:sz w:val="24"/>
          <w:szCs w:val="24"/>
        </w:rPr>
        <w:t>ownership</w:t>
      </w:r>
      <w:r w:rsidR="00DB3B54" w:rsidRPr="00B7004E">
        <w:rPr>
          <w:rFonts w:ascii="Times New Roman" w:hAnsi="Times New Roman" w:cs="Times New Roman"/>
          <w:sz w:val="24"/>
          <w:szCs w:val="24"/>
        </w:rPr>
        <w:t xml:space="preserve"> or </w:t>
      </w:r>
      <w:r w:rsidR="00B7004E" w:rsidRPr="00B7004E">
        <w:rPr>
          <w:rFonts w:ascii="Times New Roman" w:hAnsi="Times New Roman" w:cs="Times New Roman"/>
          <w:sz w:val="24"/>
          <w:szCs w:val="24"/>
        </w:rPr>
        <w:t>royalties</w:t>
      </w:r>
      <w:r w:rsidR="00DB3B54" w:rsidRPr="00B7004E">
        <w:rPr>
          <w:rFonts w:ascii="Times New Roman" w:hAnsi="Times New Roman" w:cs="Times New Roman"/>
          <w:sz w:val="24"/>
          <w:szCs w:val="24"/>
        </w:rPr>
        <w:t xml:space="preserve"> when the work is published</w:t>
      </w:r>
      <w:r w:rsidR="00A61CD2" w:rsidRPr="00B7004E">
        <w:rPr>
          <w:rFonts w:ascii="Times New Roman" w:hAnsi="Times New Roman" w:cs="Times New Roman"/>
          <w:sz w:val="24"/>
          <w:szCs w:val="24"/>
        </w:rPr>
        <w:t>?</w:t>
      </w:r>
      <w:r w:rsidR="00F938F8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A61CD2" w:rsidRPr="00B7004E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FD40E3" w:rsidRPr="00B7004E">
        <w:rPr>
          <w:rFonts w:ascii="Times New Roman" w:hAnsi="Times New Roman" w:cs="Times New Roman"/>
          <w:sz w:val="24"/>
          <w:szCs w:val="24"/>
        </w:rPr>
        <w:t>agreements before the beginning of the work on the posters require</w:t>
      </w:r>
      <w:r w:rsidR="00ED52E3" w:rsidRPr="00B7004E">
        <w:rPr>
          <w:rFonts w:ascii="Times New Roman" w:hAnsi="Times New Roman" w:cs="Times New Roman"/>
          <w:sz w:val="24"/>
          <w:szCs w:val="24"/>
        </w:rPr>
        <w:t xml:space="preserve"> appropriate time to resolve the issues.</w:t>
      </w:r>
      <w:r w:rsidR="00332CD7" w:rsidRPr="00B7004E">
        <w:rPr>
          <w:rFonts w:ascii="Times New Roman" w:hAnsi="Times New Roman" w:cs="Times New Roman"/>
          <w:sz w:val="24"/>
          <w:szCs w:val="24"/>
        </w:rPr>
        <w:t xml:space="preserve"> Thus, in this cas</w:t>
      </w:r>
      <w:r w:rsidR="001E3707" w:rsidRPr="00B7004E">
        <w:rPr>
          <w:rFonts w:ascii="Times New Roman" w:hAnsi="Times New Roman" w:cs="Times New Roman"/>
          <w:sz w:val="24"/>
          <w:szCs w:val="24"/>
        </w:rPr>
        <w:t>e, the chief will have to let the members know about the following guidelines concerning co-</w:t>
      </w:r>
      <w:r w:rsidR="00CF5AA7" w:rsidRPr="00B7004E">
        <w:rPr>
          <w:rFonts w:ascii="Times New Roman" w:hAnsi="Times New Roman" w:cs="Times New Roman"/>
          <w:sz w:val="24"/>
          <w:szCs w:val="24"/>
        </w:rPr>
        <w:t>authorship. The</w:t>
      </w:r>
      <w:r w:rsidR="00963367" w:rsidRPr="00B7004E">
        <w:rPr>
          <w:rFonts w:ascii="Times New Roman" w:hAnsi="Times New Roman" w:cs="Times New Roman"/>
          <w:sz w:val="24"/>
          <w:szCs w:val="24"/>
        </w:rPr>
        <w:t xml:space="preserve"> co-authors are entitled to </w:t>
      </w:r>
      <w:r w:rsidR="00FD40E3" w:rsidRPr="00B7004E">
        <w:rPr>
          <w:rFonts w:ascii="Times New Roman" w:hAnsi="Times New Roman" w:cs="Times New Roman"/>
          <w:sz w:val="24"/>
          <w:szCs w:val="24"/>
        </w:rPr>
        <w:t>ownership</w:t>
      </w:r>
      <w:r w:rsidR="00963367" w:rsidRPr="00B7004E">
        <w:rPr>
          <w:rFonts w:ascii="Times New Roman" w:hAnsi="Times New Roman" w:cs="Times New Roman"/>
          <w:sz w:val="24"/>
          <w:szCs w:val="24"/>
        </w:rPr>
        <w:t xml:space="preserve"> equally and have a common </w:t>
      </w:r>
      <w:r w:rsidR="00CF5AA7" w:rsidRPr="00B7004E">
        <w:rPr>
          <w:rFonts w:ascii="Times New Roman" w:hAnsi="Times New Roman" w:cs="Times New Roman"/>
          <w:sz w:val="24"/>
          <w:szCs w:val="24"/>
        </w:rPr>
        <w:t>interest</w:t>
      </w:r>
      <w:r w:rsidR="00963367" w:rsidRPr="00B7004E">
        <w:rPr>
          <w:rFonts w:ascii="Times New Roman" w:hAnsi="Times New Roman" w:cs="Times New Roman"/>
          <w:sz w:val="24"/>
          <w:szCs w:val="24"/>
        </w:rPr>
        <w:t xml:space="preserve"> in the </w:t>
      </w:r>
      <w:r w:rsidR="00FD40E3" w:rsidRPr="00B7004E">
        <w:rPr>
          <w:rFonts w:ascii="Times New Roman" w:hAnsi="Times New Roman" w:cs="Times New Roman"/>
          <w:sz w:val="24"/>
          <w:szCs w:val="24"/>
        </w:rPr>
        <w:t>work. Trough</w:t>
      </w:r>
      <w:r w:rsidR="00F50AC0" w:rsidRPr="00B7004E">
        <w:rPr>
          <w:rFonts w:ascii="Times New Roman" w:hAnsi="Times New Roman" w:cs="Times New Roman"/>
          <w:sz w:val="24"/>
          <w:szCs w:val="24"/>
        </w:rPr>
        <w:t xml:space="preserve"> this collaboration both parties have to account</w:t>
      </w:r>
      <w:r w:rsidR="00015618" w:rsidRPr="00B7004E">
        <w:rPr>
          <w:rFonts w:ascii="Times New Roman" w:hAnsi="Times New Roman" w:cs="Times New Roman"/>
          <w:sz w:val="24"/>
          <w:szCs w:val="24"/>
        </w:rPr>
        <w:t xml:space="preserve"> for other members and share property </w:t>
      </w:r>
      <w:r w:rsidR="00B7004E" w:rsidRPr="00B7004E">
        <w:rPr>
          <w:rFonts w:ascii="Times New Roman" w:hAnsi="Times New Roman" w:cs="Times New Roman"/>
          <w:sz w:val="24"/>
          <w:szCs w:val="24"/>
        </w:rPr>
        <w:t>to</w:t>
      </w:r>
      <w:r w:rsidR="00015618" w:rsidRPr="00B7004E">
        <w:rPr>
          <w:rFonts w:ascii="Times New Roman" w:hAnsi="Times New Roman" w:cs="Times New Roman"/>
          <w:sz w:val="24"/>
          <w:szCs w:val="24"/>
        </w:rPr>
        <w:t xml:space="preserve"> the third parties and them.</w:t>
      </w:r>
    </w:p>
    <w:p w:rsidR="00F31939" w:rsidRPr="00B7004E" w:rsidRDefault="0045190D" w:rsidP="00CF5AA7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B7004E">
        <w:rPr>
          <w:rFonts w:ascii="Times New Roman" w:hAnsi="Times New Roman" w:cs="Times New Roman"/>
          <w:sz w:val="24"/>
          <w:szCs w:val="24"/>
        </w:rPr>
        <w:t xml:space="preserve">Therefore, regarding the case study, the co-authorship can be done after an </w:t>
      </w:r>
      <w:r w:rsidR="00E76E3C" w:rsidRPr="00B7004E">
        <w:rPr>
          <w:rFonts w:ascii="Times New Roman" w:hAnsi="Times New Roman" w:cs="Times New Roman"/>
          <w:sz w:val="24"/>
          <w:szCs w:val="24"/>
        </w:rPr>
        <w:t>agreement</w:t>
      </w:r>
      <w:r w:rsidR="00670E63">
        <w:rPr>
          <w:rFonts w:ascii="Times New Roman" w:hAnsi="Times New Roman" w:cs="Times New Roman"/>
          <w:sz w:val="24"/>
          <w:szCs w:val="24"/>
        </w:rPr>
        <w:t xml:space="preserve"> with the owner;</w:t>
      </w:r>
      <w:r w:rsidR="00FD40E3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670E63" w:rsidRPr="00B7004E">
        <w:rPr>
          <w:rFonts w:ascii="Times New Roman" w:hAnsi="Times New Roman" w:cs="Times New Roman"/>
          <w:sz w:val="24"/>
          <w:szCs w:val="24"/>
        </w:rPr>
        <w:t>to</w:t>
      </w:r>
      <w:r w:rsidR="00FD40E3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B7004E" w:rsidRPr="00B7004E">
        <w:rPr>
          <w:rFonts w:ascii="Times New Roman" w:hAnsi="Times New Roman" w:cs="Times New Roman"/>
          <w:sz w:val="24"/>
          <w:szCs w:val="24"/>
        </w:rPr>
        <w:t>help</w:t>
      </w:r>
      <w:r w:rsidR="00FD40E3" w:rsidRPr="00B7004E">
        <w:rPr>
          <w:rFonts w:ascii="Times New Roman" w:hAnsi="Times New Roman" w:cs="Times New Roman"/>
          <w:sz w:val="24"/>
          <w:szCs w:val="24"/>
        </w:rPr>
        <w:t xml:space="preserve"> the team members to publish the material without </w:t>
      </w:r>
      <w:r w:rsidR="00CF5AA7" w:rsidRPr="00B7004E">
        <w:rPr>
          <w:rFonts w:ascii="Times New Roman" w:hAnsi="Times New Roman" w:cs="Times New Roman"/>
          <w:sz w:val="24"/>
          <w:szCs w:val="24"/>
        </w:rPr>
        <w:t>violating</w:t>
      </w:r>
      <w:r w:rsidR="00FD40E3" w:rsidRPr="00B7004E">
        <w:rPr>
          <w:rFonts w:ascii="Times New Roman" w:hAnsi="Times New Roman" w:cs="Times New Roman"/>
          <w:sz w:val="24"/>
          <w:szCs w:val="24"/>
        </w:rPr>
        <w:t xml:space="preserve"> the copyright regulations.</w:t>
      </w:r>
      <w:r w:rsidR="006A62EF" w:rsidRPr="00B7004E">
        <w:rPr>
          <w:rFonts w:ascii="Times New Roman" w:hAnsi="Times New Roman" w:cs="Times New Roman"/>
          <w:sz w:val="24"/>
          <w:szCs w:val="24"/>
        </w:rPr>
        <w:t xml:space="preserve"> In this light, for the team to be co-authors, they ou</w:t>
      </w:r>
      <w:r w:rsidR="00B7004E" w:rsidRPr="00B7004E">
        <w:rPr>
          <w:rFonts w:ascii="Times New Roman" w:hAnsi="Times New Roman" w:cs="Times New Roman"/>
          <w:sz w:val="24"/>
          <w:szCs w:val="24"/>
        </w:rPr>
        <w:t>ght</w:t>
      </w:r>
      <w:r w:rsidR="006A62EF" w:rsidRPr="00B7004E">
        <w:rPr>
          <w:rFonts w:ascii="Times New Roman" w:hAnsi="Times New Roman" w:cs="Times New Roman"/>
          <w:sz w:val="24"/>
          <w:szCs w:val="24"/>
        </w:rPr>
        <w:t xml:space="preserve"> to contribute </w:t>
      </w:r>
      <w:r w:rsidR="00CF5AA7" w:rsidRPr="00B7004E">
        <w:rPr>
          <w:rFonts w:ascii="Times New Roman" w:hAnsi="Times New Roman" w:cs="Times New Roman"/>
          <w:sz w:val="24"/>
          <w:szCs w:val="24"/>
        </w:rPr>
        <w:t>significantly, either</w:t>
      </w:r>
      <w:r w:rsidR="006A62EF" w:rsidRPr="00B7004E">
        <w:rPr>
          <w:rFonts w:ascii="Times New Roman" w:hAnsi="Times New Roman" w:cs="Times New Roman"/>
          <w:sz w:val="24"/>
          <w:szCs w:val="24"/>
        </w:rPr>
        <w:t xml:space="preserve"> to the </w:t>
      </w:r>
      <w:r w:rsidR="00CF5AA7" w:rsidRPr="00B7004E">
        <w:rPr>
          <w:rFonts w:ascii="Times New Roman" w:hAnsi="Times New Roman" w:cs="Times New Roman"/>
          <w:sz w:val="24"/>
          <w:szCs w:val="24"/>
        </w:rPr>
        <w:t>design,</w:t>
      </w:r>
      <w:r w:rsidR="006A62EF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CF5AA7" w:rsidRPr="00B7004E">
        <w:rPr>
          <w:rFonts w:ascii="Times New Roman" w:hAnsi="Times New Roman" w:cs="Times New Roman"/>
          <w:sz w:val="24"/>
          <w:szCs w:val="24"/>
        </w:rPr>
        <w:t>execution</w:t>
      </w:r>
      <w:r w:rsidR="006A62EF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C238FC" w:rsidRPr="00B7004E">
        <w:rPr>
          <w:rFonts w:ascii="Times New Roman" w:hAnsi="Times New Roman" w:cs="Times New Roman"/>
          <w:sz w:val="24"/>
          <w:szCs w:val="24"/>
        </w:rPr>
        <w:t>or</w:t>
      </w:r>
      <w:r w:rsidR="00CF5AA7" w:rsidRPr="00B7004E">
        <w:rPr>
          <w:rFonts w:ascii="Times New Roman" w:hAnsi="Times New Roman" w:cs="Times New Roman"/>
          <w:sz w:val="24"/>
          <w:szCs w:val="24"/>
        </w:rPr>
        <w:t xml:space="preserve"> </w:t>
      </w:r>
      <w:r w:rsidR="00C238FC" w:rsidRPr="00B7004E">
        <w:rPr>
          <w:rFonts w:ascii="Times New Roman" w:hAnsi="Times New Roman" w:cs="Times New Roman"/>
          <w:sz w:val="24"/>
          <w:szCs w:val="24"/>
        </w:rPr>
        <w:t>analysis of the work</w:t>
      </w:r>
      <w:r w:rsidR="00CF5AA7" w:rsidRPr="00B7004E">
        <w:rPr>
          <w:rFonts w:ascii="Times New Roman" w:hAnsi="Times New Roman" w:cs="Times New Roman"/>
          <w:sz w:val="24"/>
          <w:szCs w:val="24"/>
        </w:rPr>
        <w:t xml:space="preserve"> (</w:t>
      </w:r>
      <w:r w:rsidR="00CF5AA7" w:rsidRPr="00B7004E">
        <w:rPr>
          <w:rFonts w:ascii="Times New Roman" w:hAnsi="Times New Roman" w:cs="Times New Roman"/>
          <w:sz w:val="24"/>
          <w:szCs w:val="24"/>
          <w:shd w:val="clear" w:color="auto" w:fill="FFFFFF"/>
        </w:rPr>
        <w:t>Kwall, 2001)</w:t>
      </w:r>
      <w:r w:rsidR="00C238FC" w:rsidRPr="00B7004E">
        <w:rPr>
          <w:rFonts w:ascii="Times New Roman" w:hAnsi="Times New Roman" w:cs="Times New Roman"/>
          <w:sz w:val="24"/>
          <w:szCs w:val="24"/>
        </w:rPr>
        <w:t>. Additionally, the co-</w:t>
      </w:r>
      <w:r w:rsidR="00CF5AA7" w:rsidRPr="00B7004E">
        <w:rPr>
          <w:rFonts w:ascii="Times New Roman" w:hAnsi="Times New Roman" w:cs="Times New Roman"/>
          <w:sz w:val="24"/>
          <w:szCs w:val="24"/>
        </w:rPr>
        <w:t>authors</w:t>
      </w:r>
      <w:r w:rsidR="00C238FC" w:rsidRPr="00B7004E">
        <w:rPr>
          <w:rFonts w:ascii="Times New Roman" w:hAnsi="Times New Roman" w:cs="Times New Roman"/>
          <w:sz w:val="24"/>
          <w:szCs w:val="24"/>
        </w:rPr>
        <w:t xml:space="preserve"> will have to participate in the approval of the</w:t>
      </w:r>
      <w:r w:rsidR="0002699A" w:rsidRPr="00B7004E">
        <w:rPr>
          <w:rFonts w:ascii="Times New Roman" w:hAnsi="Times New Roman" w:cs="Times New Roman"/>
          <w:sz w:val="24"/>
          <w:szCs w:val="24"/>
        </w:rPr>
        <w:t xml:space="preserve"> version to be published and be accountable in the matters </w:t>
      </w:r>
      <w:r w:rsidR="00CF5AA7" w:rsidRPr="00B7004E">
        <w:rPr>
          <w:rFonts w:ascii="Times New Roman" w:hAnsi="Times New Roman" w:cs="Times New Roman"/>
          <w:sz w:val="24"/>
          <w:szCs w:val="24"/>
        </w:rPr>
        <w:t>concerning</w:t>
      </w:r>
      <w:r w:rsidR="0002699A" w:rsidRPr="00B7004E">
        <w:rPr>
          <w:rFonts w:ascii="Times New Roman" w:hAnsi="Times New Roman" w:cs="Times New Roman"/>
          <w:sz w:val="24"/>
          <w:szCs w:val="24"/>
        </w:rPr>
        <w:t xml:space="preserve"> co-</w:t>
      </w:r>
      <w:r w:rsidR="00B7004E" w:rsidRPr="00B7004E">
        <w:rPr>
          <w:rFonts w:ascii="Times New Roman" w:hAnsi="Times New Roman" w:cs="Times New Roman"/>
          <w:sz w:val="24"/>
          <w:szCs w:val="24"/>
        </w:rPr>
        <w:t>authorship</w:t>
      </w:r>
      <w:r w:rsidR="0002699A" w:rsidRPr="00B7004E">
        <w:rPr>
          <w:rFonts w:ascii="Times New Roman" w:hAnsi="Times New Roman" w:cs="Times New Roman"/>
          <w:sz w:val="24"/>
          <w:szCs w:val="24"/>
        </w:rPr>
        <w:t>.</w:t>
      </w:r>
    </w:p>
    <w:p w:rsidR="00332CD7" w:rsidRPr="00B7004E" w:rsidRDefault="00332CD7" w:rsidP="00CF5A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F5AA7" w:rsidRDefault="00CF5AA7" w:rsidP="00CF5A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32CD7" w:rsidRPr="00CF5AA7" w:rsidRDefault="0045190D" w:rsidP="00CF5AA7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F5AA7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:rsidR="00CF5AA7" w:rsidRPr="00CF5AA7" w:rsidRDefault="0045190D" w:rsidP="00CF5AA7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F5A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Anderson, L. L., &amp; Lord, G. (2008). Coauthoring: What every department should know. </w:t>
      </w:r>
      <w:r w:rsidRPr="00CF5A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Profession</w:t>
      </w:r>
      <w:r w:rsidRPr="00CF5A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F5A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2008</w:t>
      </w:r>
      <w:r w:rsidRPr="00CF5A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202-213.</w:t>
      </w:r>
    </w:p>
    <w:p w:rsidR="00CF5AA7" w:rsidRPr="00CF5AA7" w:rsidRDefault="0045190D" w:rsidP="00CF5AA7">
      <w:pPr>
        <w:spacing w:after="0" w:line="480" w:lineRule="auto"/>
        <w:ind w:left="720" w:hanging="72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F5AA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Copyright Ownership: The Joint Authorship Doctrine - FindLaw. (n.d.). Retrieved from </w:t>
      </w:r>
      <w:hyperlink r:id="rId7" w:history="1">
        <w:r w:rsidRPr="00CF5AA7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https://corporate.findlaw.com/intellectual-property/copyright-ownership-the-joint-authorship-doctrine.html</w:t>
        </w:r>
      </w:hyperlink>
    </w:p>
    <w:p w:rsidR="00CF5AA7" w:rsidRPr="00CF5AA7" w:rsidRDefault="0045190D" w:rsidP="00CF5AA7">
      <w:pPr>
        <w:spacing w:after="0"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CF5A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Kwall, R. R. (2001). Autho</w:t>
      </w:r>
      <w:r w:rsidRPr="00CF5A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r-Stories: Narrative's Implications for Moral Rights and Copyright's Joint Authorship Doctrine. </w:t>
      </w:r>
      <w:r w:rsidRPr="00CF5A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S. Cal. l. reV.</w:t>
      </w:r>
      <w:r w:rsidRPr="00CF5A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CF5AA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75</w:t>
      </w:r>
      <w:r w:rsidRPr="00CF5AA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1.</w:t>
      </w:r>
    </w:p>
    <w:p w:rsidR="00334264" w:rsidRPr="00CF5AA7" w:rsidRDefault="00334264" w:rsidP="00CF5A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334264" w:rsidRPr="00CF5AA7" w:rsidSect="00DB1AEA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5190D" w:rsidRDefault="0045190D" w:rsidP="00E36BB5">
      <w:pPr>
        <w:spacing w:after="0" w:line="240" w:lineRule="auto"/>
      </w:pPr>
      <w:r>
        <w:separator/>
      </w:r>
    </w:p>
  </w:endnote>
  <w:endnote w:type="continuationSeparator" w:id="1">
    <w:p w:rsidR="0045190D" w:rsidRDefault="0045190D" w:rsidP="00E36B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5190D" w:rsidRDefault="0045190D" w:rsidP="00E36BB5">
      <w:pPr>
        <w:spacing w:after="0" w:line="240" w:lineRule="auto"/>
      </w:pPr>
      <w:r>
        <w:separator/>
      </w:r>
    </w:p>
  </w:footnote>
  <w:footnote w:type="continuationSeparator" w:id="1">
    <w:p w:rsidR="0045190D" w:rsidRDefault="0045190D" w:rsidP="00E36B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2E3" w:rsidRPr="00BA3265" w:rsidRDefault="0045190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A3265">
      <w:rPr>
        <w:rFonts w:ascii="Times New Roman" w:hAnsi="Times New Roman" w:cs="Times New Roman"/>
        <w:sz w:val="24"/>
        <w:szCs w:val="24"/>
      </w:rPr>
      <w:t>CO-AUTHORSHIP</w:t>
    </w:r>
    <w:sdt>
      <w:sdtPr>
        <w:rPr>
          <w:rFonts w:ascii="Times New Roman" w:hAnsi="Times New Roman" w:cs="Times New Roman"/>
          <w:sz w:val="24"/>
          <w:szCs w:val="24"/>
        </w:rPr>
        <w:id w:val="20435522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   </w:t>
        </w:r>
        <w:r w:rsidR="00E36BB5" w:rsidRPr="00BA32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32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36BB5" w:rsidRPr="00BA32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70E6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E36BB5" w:rsidRPr="00BA326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ED52E3" w:rsidRDefault="00ED52E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2E3" w:rsidRPr="00BA3265" w:rsidRDefault="0045190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A3265">
      <w:rPr>
        <w:rFonts w:ascii="Times New Roman" w:hAnsi="Times New Roman" w:cs="Times New Roman"/>
        <w:sz w:val="24"/>
        <w:szCs w:val="24"/>
      </w:rPr>
      <w:t>Running Head: CO-AUTHORSHIP</w:t>
    </w:r>
    <w:sdt>
      <w:sdtPr>
        <w:rPr>
          <w:rFonts w:ascii="Times New Roman" w:hAnsi="Times New Roman" w:cs="Times New Roman"/>
          <w:sz w:val="24"/>
          <w:szCs w:val="24"/>
        </w:rPr>
        <w:id w:val="20435492"/>
        <w:docPartObj>
          <w:docPartGallery w:val="Page Numbers (Top of Page)"/>
          <w:docPartUnique/>
        </w:docPartObj>
      </w:sdtPr>
      <w:sdtContent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</w:t>
        </w:r>
        <w:r w:rsidR="00E36BB5" w:rsidRPr="00BA326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A326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E36BB5" w:rsidRPr="00BA326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0139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E36BB5" w:rsidRPr="00BA3265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ED52E3" w:rsidRDefault="00ED52E3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D70F60"/>
    <w:multiLevelType w:val="multilevel"/>
    <w:tmpl w:val="05087C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B1AEA"/>
    <w:rsid w:val="00015618"/>
    <w:rsid w:val="0002699A"/>
    <w:rsid w:val="000C36E1"/>
    <w:rsid w:val="001E3707"/>
    <w:rsid w:val="002B4F90"/>
    <w:rsid w:val="002D08BC"/>
    <w:rsid w:val="002D268D"/>
    <w:rsid w:val="0030139E"/>
    <w:rsid w:val="00332CD7"/>
    <w:rsid w:val="00334264"/>
    <w:rsid w:val="00382B82"/>
    <w:rsid w:val="0045190D"/>
    <w:rsid w:val="004C1F5D"/>
    <w:rsid w:val="005E7498"/>
    <w:rsid w:val="00670E63"/>
    <w:rsid w:val="006A62EF"/>
    <w:rsid w:val="00734F4C"/>
    <w:rsid w:val="00771EDE"/>
    <w:rsid w:val="007727DF"/>
    <w:rsid w:val="00895DD8"/>
    <w:rsid w:val="00963367"/>
    <w:rsid w:val="00A61CD2"/>
    <w:rsid w:val="00B3568C"/>
    <w:rsid w:val="00B630C8"/>
    <w:rsid w:val="00B7004E"/>
    <w:rsid w:val="00BA3265"/>
    <w:rsid w:val="00C238FC"/>
    <w:rsid w:val="00CA7AA7"/>
    <w:rsid w:val="00CF5AA7"/>
    <w:rsid w:val="00D35D16"/>
    <w:rsid w:val="00D46E17"/>
    <w:rsid w:val="00DB1AEA"/>
    <w:rsid w:val="00DB3B54"/>
    <w:rsid w:val="00E36BB5"/>
    <w:rsid w:val="00E76E3C"/>
    <w:rsid w:val="00ED52E3"/>
    <w:rsid w:val="00F31939"/>
    <w:rsid w:val="00F50AC0"/>
    <w:rsid w:val="00F77D33"/>
    <w:rsid w:val="00F938F8"/>
    <w:rsid w:val="00FA4ABF"/>
    <w:rsid w:val="00FD40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5D1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1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1AEA"/>
  </w:style>
  <w:style w:type="paragraph" w:styleId="Footer">
    <w:name w:val="footer"/>
    <w:basedOn w:val="Normal"/>
    <w:link w:val="FooterChar"/>
    <w:uiPriority w:val="99"/>
    <w:semiHidden/>
    <w:unhideWhenUsed/>
    <w:rsid w:val="00DB1A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B1AEA"/>
  </w:style>
  <w:style w:type="paragraph" w:styleId="NormalWeb">
    <w:name w:val="Normal (Web)"/>
    <w:basedOn w:val="Normal"/>
    <w:uiPriority w:val="99"/>
    <w:semiHidden/>
    <w:unhideWhenUsed/>
    <w:rsid w:val="00734F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734F4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4F90"/>
    <w:rPr>
      <w:color w:val="800080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7727DF"/>
    <w:rPr>
      <w:i/>
      <w:iCs/>
    </w:rPr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36B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36BB5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013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139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corporate.findlaw.com/intellectual-property/copyright-ownership-the-joint-authorship-doctrine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userx</dc:creator>
  <cp:lastModifiedBy>userx</cp:lastModifiedBy>
  <cp:revision>3</cp:revision>
  <dcterms:created xsi:type="dcterms:W3CDTF">2018-09-29T07:53:00Z</dcterms:created>
  <dcterms:modified xsi:type="dcterms:W3CDTF">2018-09-29T09:02:00Z</dcterms:modified>
</cp:coreProperties>
</file>