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575" w:rsidRDefault="00F22676">
      <w:r>
        <w:t>1.</w:t>
      </w:r>
    </w:p>
    <w:p w:rsidR="00F22676" w:rsidRDefault="00F22676" w:rsidP="00F22676">
      <w:r>
        <w:t>I’ve decided to write about Accessible Instructional Materials, based on the AIM Commission reading.</w:t>
      </w:r>
    </w:p>
    <w:p w:rsidR="00F22676" w:rsidRDefault="00F22676" w:rsidP="00F22676">
      <w:r>
        <w:t>Describe the issue and its impacts on students with disabilities and disability services offices.</w:t>
      </w:r>
    </w:p>
    <w:p w:rsidR="00F22676" w:rsidRDefault="00F22676" w:rsidP="00F22676">
      <w:r>
        <w:t xml:space="preserve">An emerging issue over the past decade or so is Accessible Instructional Materials (AIM), especially with the increasing use of digital technologies over print materials. “Instructional materials” is defined as “curricular content … as well as the technologies required (hardware, firmware, software and applications) for the manipulation, annotation and dissemination of content”. Curricular content can include any number of materials, such as print and digital books, articles, web pages, videos and instructor-created PowerPoint presentations. </w:t>
      </w:r>
    </w:p>
    <w:p w:rsidR="00F22676" w:rsidRDefault="00F22676" w:rsidP="00F22676">
      <w:r>
        <w:t xml:space="preserve">Typical sources of AIM include commercial learning technology companies such as McGraw-Hill and Elsevier and digital companies such as </w:t>
      </w:r>
      <w:proofErr w:type="spellStart"/>
      <w:r>
        <w:t>VitalSource</w:t>
      </w:r>
      <w:proofErr w:type="spellEnd"/>
      <w:r>
        <w:t xml:space="preserve">, and Accessible Media Producers, such as the National Library Service, </w:t>
      </w:r>
      <w:proofErr w:type="spellStart"/>
      <w:r>
        <w:t>Bookshare</w:t>
      </w:r>
      <w:proofErr w:type="spellEnd"/>
      <w:r>
        <w:t xml:space="preserve"> and Learning Ally. According to the AIM report (2011), most AIM is produced on individual campuses and by system-wide production centers on an as-needed basis, depending on individual student needs. The most common formats are refreshable Braille, digital text, embossed Braille, tactile graphics, large print and audio.</w:t>
      </w:r>
    </w:p>
    <w:p w:rsidR="00F22676" w:rsidRDefault="00F22676" w:rsidP="00F22676">
      <w:r>
        <w:t>In the past, provision of AIM was an expensive, labor intensive process to produce specialized formats, such as embossed Braille and recorded books, and available only from specialized sources. With the rise in digital instructional technologies, accessible formats may be the same or similar to those distributed in the mainstream markets. The AIM Commission asserted that “instructional materials should be accessible to postsecondary students with print disabilities on the open market at the same time and at the same cost as they are for other students” (p. 22). Nearly a decade after the AIM Commission report was published, students still experience barriers.</w:t>
      </w:r>
    </w:p>
    <w:p w:rsidR="00F22676" w:rsidRDefault="00F22676" w:rsidP="00F22676">
      <w:r>
        <w:t xml:space="preserve">The AIM Commission identified several operational challenges to the provision of AIM for DS providers, such as timeliness of delivery, ensuring AIM is of high quality, elimination redundancy in AIM production, and meeting requirements for challenging content, such as STEM and music (AIM, 2011). The National Federation of the Blind (2020) highlights the lack of clear guidelines for accessible instructional materials, which was recommended by AIM in their 2011 report. Without such guidelines, DS offices continue to provide AIM on an “ad hoc” basis, which can be labor intensive and costly, particularly with certain formats, such as embossed Braille and tactile graphics. Sometimes when schools use inaccessible technologies, a separate version is created for blind students, often weeks or months into classes (NFB, </w:t>
      </w:r>
      <w:proofErr w:type="spellStart"/>
      <w:r>
        <w:t>n.d.</w:t>
      </w:r>
      <w:proofErr w:type="spellEnd"/>
      <w:r>
        <w:t>). Also, many original print works are revised on a three- to four-year cycle, on average, which can result in workload challenges for resource-strapped state and local AIM production centers (AIM, 2011).</w:t>
      </w:r>
    </w:p>
    <w:p w:rsidR="00F22676" w:rsidRDefault="00F22676" w:rsidP="00F22676">
      <w:r>
        <w:t>Describe the ways the issue is likely to evolve in the coming years.</w:t>
      </w:r>
    </w:p>
    <w:p w:rsidR="00F22676" w:rsidRDefault="00F22676" w:rsidP="00F22676">
      <w:r>
        <w:t xml:space="preserve">There is a push towards developing instructional tools that are designed from the outset to be accessible to meet the needs of a broad range of students, including those with disabilities. The AIM Commission believes that this could be accomplished through federal funding, establishment of functional guidelines (as noted above) and the development of best practices for creating universally designed instructional materials. As institutions continue to deliver their courses online in response to the pandemic, existing </w:t>
      </w:r>
      <w:r>
        <w:lastRenderedPageBreak/>
        <w:t>technologies, such as Learning Management Systems and meeting platforms, such as Zoom, will continue to evolve. Also, new technologies may emerge.</w:t>
      </w:r>
    </w:p>
    <w:p w:rsidR="00F22676" w:rsidRDefault="00F22676" w:rsidP="00F22676"/>
    <w:p w:rsidR="00F22676" w:rsidRDefault="00F22676" w:rsidP="00F22676">
      <w:r>
        <w:t xml:space="preserve">Propose one solution or innovation that might help address this emerging issue or trend.  </w:t>
      </w:r>
    </w:p>
    <w:p w:rsidR="00F22676" w:rsidRDefault="00F22676" w:rsidP="00F22676">
      <w:r>
        <w:t>One potential solution is the Accessible Instructional Materials in Higher Education (AIM-HIGH) Act, which would create a commission to develop voluntary guidelines for the creation and procurement of accessible technology. This bill has been introduced in some form in 2016 and 2017 and was reintroduced in both the House and Senate in December 2019. However, it never moved past their respective committees, so it appears it’ll have to be reintroduced yet again because the current Congressional session is near its end. I truly hope that this bill is reintroduced because having these guidelines will bring conformity to the provision of accessible instructional material.</w:t>
      </w:r>
    </w:p>
    <w:p w:rsidR="00F22676" w:rsidRDefault="00F22676" w:rsidP="00F22676">
      <w:r>
        <w:t>References</w:t>
      </w:r>
    </w:p>
    <w:p w:rsidR="00F22676" w:rsidRDefault="00F22676" w:rsidP="00F22676">
      <w:r>
        <w:t>AIM Commission (2011). Report of the Advisory Commission on Accessible Instructional Materials in Postsecondary Education for Students with Disabilities</w:t>
      </w:r>
    </w:p>
    <w:p w:rsidR="00F22676" w:rsidRDefault="00F22676" w:rsidP="00F22676">
      <w:r>
        <w:t>McKenzie, L. (2019). Accessible Instructional Materials Bill Reintroduced, Again, Inside Higher Ed, December 10, 2019</w:t>
      </w:r>
    </w:p>
    <w:p w:rsidR="00F22676" w:rsidRDefault="00F22676" w:rsidP="00F22676">
      <w:r>
        <w:t>National Federation of the Blind (</w:t>
      </w:r>
      <w:proofErr w:type="spellStart"/>
      <w:r>
        <w:t>n.d.</w:t>
      </w:r>
      <w:proofErr w:type="spellEnd"/>
      <w:r>
        <w:t>). Accessible Instructional Materials in Higher Education (AIM HIGH) Act, https://www.nfb.org/programs-services/advocacy/legislative-agenda/accessible-instructional-materials-higher-education</w:t>
      </w:r>
    </w:p>
    <w:p w:rsidR="00F22676" w:rsidRDefault="00F22676" w:rsidP="00F22676">
      <w:r>
        <w:t>Comment:</w:t>
      </w:r>
    </w:p>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p w:rsidR="00F22676" w:rsidRDefault="00F22676" w:rsidP="00F22676">
      <w:r>
        <w:t>2.</w:t>
      </w:r>
    </w:p>
    <w:p w:rsidR="00F22676" w:rsidRDefault="00F22676" w:rsidP="00F22676"/>
    <w:p w:rsidR="00F22676" w:rsidRDefault="00F22676" w:rsidP="00F22676">
      <w:r>
        <w:t xml:space="preserve">Unfortunately, sexual assault on campus is not a new topic. A few weeks ago, I got a reminder that I, as a Disability Service Professional, needed to complete my Cleary Act training. For those of you not familiar, professionals in which students may confide are required to complete training about what to do if a student discloses sexual assault or concerns regarding harassment or stalking. However, as Bianca </w:t>
      </w:r>
      <w:proofErr w:type="spellStart"/>
      <w:r>
        <w:t>Quilantan</w:t>
      </w:r>
      <w:proofErr w:type="spellEnd"/>
      <w:r>
        <w:t xml:space="preserve"> (2018) points out students with disabilities are not considered in the statistics provided by many of these training programs-- despite being one of the most vulnerable populations. Furthermore, these required trainings are not always accessible to people with disabilities. Electronic training modules may be out of </w:t>
      </w:r>
      <w:proofErr w:type="spellStart"/>
      <w:r>
        <w:t>complinace</w:t>
      </w:r>
      <w:proofErr w:type="spellEnd"/>
      <w:r>
        <w:t xml:space="preserve"> with web standards or may lack captioning. Perhaps most alarming is the fact that campuses do not seem to be prepared to assist students with disabilities who experience sexual assault (</w:t>
      </w:r>
      <w:proofErr w:type="spellStart"/>
      <w:r>
        <w:t>Quilantan</w:t>
      </w:r>
      <w:proofErr w:type="spellEnd"/>
      <w:r>
        <w:t>, 2018). Websites, containing vital information on how to report a crime or how to get help may be inaccessible. Students with mobility impairments may find that the physical structure that they need to go to in order to report a concern is inaccessible (</w:t>
      </w:r>
      <w:proofErr w:type="spellStart"/>
      <w:r>
        <w:t>Quilantan</w:t>
      </w:r>
      <w:proofErr w:type="spellEnd"/>
      <w:r>
        <w:t>, 2018). Those who interact with students with disabilities who report a concern may not know the best way to interact with a person with a specific disability, which can lead to a breakdown in communication.</w:t>
      </w:r>
    </w:p>
    <w:p w:rsidR="00F22676" w:rsidRDefault="00F22676" w:rsidP="00F22676">
      <w:r>
        <w:t xml:space="preserve">In the next five years, this issue, unfortunately, will continue to plague campuses. While social media is a collaborative tool for people with disabilities, its prevalence of social media on campus also creates new ways for students to harass others. </w:t>
      </w:r>
      <w:proofErr w:type="spellStart"/>
      <w:r>
        <w:t>Tik</w:t>
      </w:r>
      <w:proofErr w:type="spellEnd"/>
      <w:r>
        <w:t xml:space="preserve"> </w:t>
      </w:r>
      <w:proofErr w:type="spellStart"/>
      <w:r>
        <w:t>Tok</w:t>
      </w:r>
      <w:proofErr w:type="spellEnd"/>
      <w:r>
        <w:t>, Twitter, and even text messages create a digital record of our actions, for better or worse. As our social connectedness grows, so must our understanding of how to respond inclusively to sexual assault and harassment.</w:t>
      </w:r>
    </w:p>
    <w:p w:rsidR="00F22676" w:rsidRDefault="00F22676" w:rsidP="00F22676">
      <w:r>
        <w:t>To better serve students with disabilities, we must start by acknowledging the deletion of them from the data surrounding sexual assault on campuses. While it is a scary thing to consider that a person with a disability is at greater risk of assault, ignoring it does not erase that fact. Let's include statistics about individuals with disabilities, just as we would with any other diverse group of people. Mandating training for mandatory reporters about how to work with students with disabilities who have experienced sexual assault will create a more inclusive environment. Re-evaluating our reporting processes for sexual assault will also create a more equitable experience.</w:t>
      </w:r>
    </w:p>
    <w:p w:rsidR="00F22676" w:rsidRDefault="00F22676" w:rsidP="00F22676">
      <w:r>
        <w:t>Reference:</w:t>
      </w:r>
    </w:p>
    <w:p w:rsidR="00F22676" w:rsidRDefault="00F22676" w:rsidP="00F22676">
      <w:proofErr w:type="spellStart"/>
      <w:r>
        <w:t>Quilantan</w:t>
      </w:r>
      <w:proofErr w:type="spellEnd"/>
      <w:r>
        <w:t xml:space="preserve">, B. (2018).  Students with disabilities are largely ignored by colleges' assault prevention, study finds. Chronicle of Higher Education. </w:t>
      </w:r>
      <w:hyperlink r:id="rId4" w:history="1">
        <w:r w:rsidRPr="006056F5">
          <w:rPr>
            <w:rStyle w:val="Hyperlink"/>
          </w:rPr>
          <w:t>https://www.chronicle.com/article/students-with-disabilities-are-largely-ignored-by-colleges-assault-prevention-study-finds</w:t>
        </w:r>
      </w:hyperlink>
    </w:p>
    <w:p w:rsidR="00F22676" w:rsidRDefault="00F22676" w:rsidP="00F22676"/>
    <w:p w:rsidR="00F22676" w:rsidRDefault="00F22676" w:rsidP="00F22676">
      <w:r>
        <w:t>Comment:</w:t>
      </w:r>
      <w:bookmarkStart w:id="0" w:name="_GoBack"/>
      <w:bookmarkEnd w:id="0"/>
    </w:p>
    <w:sectPr w:rsidR="00F22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676"/>
    <w:rsid w:val="00DF6575"/>
    <w:rsid w:val="00F22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C977C"/>
  <w15:chartTrackingRefBased/>
  <w15:docId w15:val="{1D3035D6-DDD0-4379-A47F-6FEEAA72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2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574017">
      <w:bodyDiv w:val="1"/>
      <w:marLeft w:val="0"/>
      <w:marRight w:val="0"/>
      <w:marTop w:val="0"/>
      <w:marBottom w:val="0"/>
      <w:divBdr>
        <w:top w:val="none" w:sz="0" w:space="0" w:color="auto"/>
        <w:left w:val="none" w:sz="0" w:space="0" w:color="auto"/>
        <w:bottom w:val="none" w:sz="0" w:space="0" w:color="auto"/>
        <w:right w:val="none" w:sz="0" w:space="0" w:color="auto"/>
      </w:divBdr>
    </w:div>
    <w:div w:id="167511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hronicle.com/article/students-with-disabilities-are-largely-ignored-by-colleges-assault-prevention-study-fi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2020-10-29T02:17:00Z</dcterms:created>
  <dcterms:modified xsi:type="dcterms:W3CDTF">2020-10-29T02:21:00Z</dcterms:modified>
</cp:coreProperties>
</file>