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2433" w:rsidRDefault="00FC2433" w:rsidP="00FC2433">
      <w:pPr>
        <w:spacing w:after="0" w:line="480" w:lineRule="auto"/>
        <w:jc w:val="center"/>
        <w:rPr>
          <w:rFonts w:ascii="Times New Roman" w:hAnsi="Times New Roman" w:cs="Times New Roman"/>
          <w:sz w:val="24"/>
          <w:szCs w:val="24"/>
        </w:rPr>
      </w:pPr>
      <w:bookmarkStart w:id="0" w:name="_GoBack"/>
      <w:bookmarkEnd w:id="0"/>
    </w:p>
    <w:p w:rsidR="00FC2433" w:rsidRDefault="00FC2433" w:rsidP="00FC2433">
      <w:pPr>
        <w:spacing w:after="0" w:line="480" w:lineRule="auto"/>
        <w:jc w:val="center"/>
        <w:rPr>
          <w:rFonts w:ascii="Times New Roman" w:hAnsi="Times New Roman" w:cs="Times New Roman"/>
          <w:sz w:val="24"/>
          <w:szCs w:val="24"/>
        </w:rPr>
      </w:pPr>
    </w:p>
    <w:p w:rsidR="00FC2433" w:rsidRDefault="00FC2433" w:rsidP="00FC2433">
      <w:pPr>
        <w:spacing w:after="0" w:line="480" w:lineRule="auto"/>
        <w:jc w:val="center"/>
        <w:rPr>
          <w:rFonts w:ascii="Times New Roman" w:hAnsi="Times New Roman" w:cs="Times New Roman"/>
          <w:sz w:val="24"/>
          <w:szCs w:val="24"/>
        </w:rPr>
      </w:pPr>
    </w:p>
    <w:p w:rsidR="00FC2433" w:rsidRDefault="00FC2433" w:rsidP="00FC2433">
      <w:pPr>
        <w:spacing w:after="0" w:line="480" w:lineRule="auto"/>
        <w:jc w:val="center"/>
        <w:rPr>
          <w:rFonts w:ascii="Times New Roman" w:hAnsi="Times New Roman" w:cs="Times New Roman"/>
          <w:sz w:val="24"/>
          <w:szCs w:val="24"/>
        </w:rPr>
      </w:pPr>
    </w:p>
    <w:p w:rsidR="00FC2433" w:rsidRDefault="00FC2433" w:rsidP="00FC2433">
      <w:pPr>
        <w:spacing w:after="0" w:line="480" w:lineRule="auto"/>
        <w:jc w:val="center"/>
        <w:rPr>
          <w:rFonts w:ascii="Times New Roman" w:hAnsi="Times New Roman" w:cs="Times New Roman"/>
          <w:sz w:val="24"/>
          <w:szCs w:val="24"/>
        </w:rPr>
      </w:pPr>
    </w:p>
    <w:p w:rsidR="00FC2433" w:rsidRDefault="00FC2433" w:rsidP="00FC2433">
      <w:pPr>
        <w:spacing w:after="0" w:line="480" w:lineRule="auto"/>
        <w:jc w:val="center"/>
        <w:rPr>
          <w:rFonts w:ascii="Times New Roman" w:hAnsi="Times New Roman" w:cs="Times New Roman"/>
          <w:sz w:val="24"/>
          <w:szCs w:val="24"/>
        </w:rPr>
      </w:pPr>
    </w:p>
    <w:p w:rsidR="00FC2433" w:rsidRDefault="00FC2433" w:rsidP="00FC2433">
      <w:pPr>
        <w:spacing w:after="0" w:line="480" w:lineRule="auto"/>
        <w:jc w:val="center"/>
        <w:rPr>
          <w:rFonts w:ascii="Times New Roman" w:hAnsi="Times New Roman" w:cs="Times New Roman"/>
          <w:sz w:val="24"/>
          <w:szCs w:val="24"/>
        </w:rPr>
      </w:pPr>
    </w:p>
    <w:p w:rsidR="00FC2433" w:rsidRDefault="00FC2433" w:rsidP="00FC2433">
      <w:pPr>
        <w:spacing w:after="0" w:line="480" w:lineRule="auto"/>
        <w:jc w:val="center"/>
        <w:rPr>
          <w:rFonts w:ascii="Times New Roman" w:hAnsi="Times New Roman" w:cs="Times New Roman"/>
          <w:sz w:val="24"/>
          <w:szCs w:val="24"/>
        </w:rPr>
      </w:pPr>
    </w:p>
    <w:p w:rsidR="00FC2433" w:rsidRDefault="00FC2433" w:rsidP="00FC2433">
      <w:pPr>
        <w:spacing w:after="0" w:line="480" w:lineRule="auto"/>
        <w:jc w:val="center"/>
        <w:rPr>
          <w:rFonts w:ascii="Times New Roman" w:hAnsi="Times New Roman" w:cs="Times New Roman"/>
          <w:sz w:val="24"/>
          <w:szCs w:val="24"/>
        </w:rPr>
      </w:pPr>
    </w:p>
    <w:p w:rsidR="00FC2433" w:rsidRDefault="00FC2433" w:rsidP="00FC2433">
      <w:pPr>
        <w:spacing w:after="0" w:line="480" w:lineRule="auto"/>
        <w:jc w:val="center"/>
        <w:rPr>
          <w:rFonts w:ascii="Times New Roman" w:hAnsi="Times New Roman" w:cs="Times New Roman"/>
          <w:sz w:val="24"/>
          <w:szCs w:val="24"/>
        </w:rPr>
      </w:pPr>
    </w:p>
    <w:p w:rsidR="00FC2433" w:rsidRPr="00FC2433" w:rsidRDefault="00A14D5B" w:rsidP="00FC2433">
      <w:pPr>
        <w:spacing w:after="0" w:line="480" w:lineRule="auto"/>
        <w:jc w:val="center"/>
        <w:rPr>
          <w:rFonts w:ascii="Times New Roman" w:hAnsi="Times New Roman" w:cs="Times New Roman"/>
          <w:sz w:val="24"/>
          <w:szCs w:val="24"/>
        </w:rPr>
      </w:pPr>
      <w:r w:rsidRPr="00FC2433">
        <w:rPr>
          <w:rFonts w:ascii="Times New Roman" w:hAnsi="Times New Roman" w:cs="Times New Roman"/>
          <w:sz w:val="24"/>
          <w:szCs w:val="24"/>
        </w:rPr>
        <w:t xml:space="preserve">Preventing Falls In The Elderly </w:t>
      </w:r>
    </w:p>
    <w:p w:rsidR="00FC2433" w:rsidRPr="00FC2433" w:rsidRDefault="00A14D5B" w:rsidP="00CD7C55">
      <w:pPr>
        <w:spacing w:after="0" w:line="480" w:lineRule="auto"/>
        <w:jc w:val="center"/>
        <w:rPr>
          <w:rFonts w:ascii="Times New Roman" w:hAnsi="Times New Roman" w:cs="Times New Roman"/>
          <w:sz w:val="24"/>
          <w:szCs w:val="24"/>
        </w:rPr>
      </w:pPr>
      <w:r w:rsidRPr="00FC2433">
        <w:rPr>
          <w:rFonts w:ascii="Times New Roman" w:hAnsi="Times New Roman" w:cs="Times New Roman"/>
          <w:sz w:val="24"/>
          <w:szCs w:val="24"/>
        </w:rPr>
        <w:t>Student’s Name</w:t>
      </w:r>
    </w:p>
    <w:p w:rsidR="00FC2433" w:rsidRPr="00FC2433" w:rsidRDefault="00A14D5B" w:rsidP="00CD7C55">
      <w:pPr>
        <w:spacing w:after="0" w:line="480" w:lineRule="auto"/>
        <w:jc w:val="center"/>
        <w:rPr>
          <w:rFonts w:ascii="Times New Roman" w:hAnsi="Times New Roman" w:cs="Times New Roman"/>
          <w:sz w:val="24"/>
          <w:szCs w:val="24"/>
        </w:rPr>
      </w:pPr>
      <w:r w:rsidRPr="00FC2433">
        <w:rPr>
          <w:rFonts w:ascii="Times New Roman" w:hAnsi="Times New Roman" w:cs="Times New Roman"/>
          <w:sz w:val="24"/>
          <w:szCs w:val="24"/>
        </w:rPr>
        <w:t>Institution</w:t>
      </w:r>
    </w:p>
    <w:p w:rsidR="00FC2433" w:rsidRDefault="00FC2433" w:rsidP="00CD7C55">
      <w:pPr>
        <w:spacing w:after="0" w:line="480" w:lineRule="auto"/>
        <w:jc w:val="center"/>
        <w:rPr>
          <w:rFonts w:ascii="Times New Roman" w:hAnsi="Times New Roman" w:cs="Times New Roman"/>
          <w:b/>
          <w:sz w:val="24"/>
          <w:szCs w:val="24"/>
        </w:rPr>
      </w:pPr>
    </w:p>
    <w:p w:rsidR="00FC2433" w:rsidRDefault="00FC2433" w:rsidP="00CD7C55">
      <w:pPr>
        <w:spacing w:after="0" w:line="480" w:lineRule="auto"/>
        <w:jc w:val="center"/>
        <w:rPr>
          <w:rFonts w:ascii="Times New Roman" w:hAnsi="Times New Roman" w:cs="Times New Roman"/>
          <w:b/>
          <w:sz w:val="24"/>
          <w:szCs w:val="24"/>
        </w:rPr>
      </w:pPr>
    </w:p>
    <w:p w:rsidR="00FC2433" w:rsidRDefault="00FC2433" w:rsidP="00CD7C55">
      <w:pPr>
        <w:spacing w:after="0" w:line="480" w:lineRule="auto"/>
        <w:jc w:val="center"/>
        <w:rPr>
          <w:rFonts w:ascii="Times New Roman" w:hAnsi="Times New Roman" w:cs="Times New Roman"/>
          <w:b/>
          <w:sz w:val="24"/>
          <w:szCs w:val="24"/>
        </w:rPr>
      </w:pPr>
    </w:p>
    <w:p w:rsidR="00FC2433" w:rsidRDefault="00FC2433" w:rsidP="00CD7C55">
      <w:pPr>
        <w:spacing w:after="0" w:line="480" w:lineRule="auto"/>
        <w:jc w:val="center"/>
        <w:rPr>
          <w:rFonts w:ascii="Times New Roman" w:hAnsi="Times New Roman" w:cs="Times New Roman"/>
          <w:b/>
          <w:sz w:val="24"/>
          <w:szCs w:val="24"/>
        </w:rPr>
      </w:pPr>
    </w:p>
    <w:p w:rsidR="00FC2433" w:rsidRDefault="00FC2433" w:rsidP="00CD7C55">
      <w:pPr>
        <w:spacing w:after="0" w:line="480" w:lineRule="auto"/>
        <w:jc w:val="center"/>
        <w:rPr>
          <w:rFonts w:ascii="Times New Roman" w:hAnsi="Times New Roman" w:cs="Times New Roman"/>
          <w:b/>
          <w:sz w:val="24"/>
          <w:szCs w:val="24"/>
        </w:rPr>
      </w:pPr>
    </w:p>
    <w:p w:rsidR="00FC2433" w:rsidRDefault="00FC2433" w:rsidP="00CD7C55">
      <w:pPr>
        <w:spacing w:after="0" w:line="480" w:lineRule="auto"/>
        <w:jc w:val="center"/>
        <w:rPr>
          <w:rFonts w:ascii="Times New Roman" w:hAnsi="Times New Roman" w:cs="Times New Roman"/>
          <w:b/>
          <w:sz w:val="24"/>
          <w:szCs w:val="24"/>
        </w:rPr>
      </w:pPr>
    </w:p>
    <w:p w:rsidR="00FC2433" w:rsidRDefault="00FC2433" w:rsidP="00CD7C55">
      <w:pPr>
        <w:spacing w:after="0" w:line="480" w:lineRule="auto"/>
        <w:jc w:val="center"/>
        <w:rPr>
          <w:rFonts w:ascii="Times New Roman" w:hAnsi="Times New Roman" w:cs="Times New Roman"/>
          <w:b/>
          <w:sz w:val="24"/>
          <w:szCs w:val="24"/>
        </w:rPr>
      </w:pPr>
    </w:p>
    <w:p w:rsidR="00FC2433" w:rsidRDefault="00FC2433" w:rsidP="00FC2433">
      <w:pPr>
        <w:spacing w:after="0" w:line="480" w:lineRule="auto"/>
        <w:rPr>
          <w:rFonts w:ascii="Times New Roman" w:hAnsi="Times New Roman" w:cs="Times New Roman"/>
          <w:b/>
          <w:sz w:val="24"/>
          <w:szCs w:val="24"/>
        </w:rPr>
      </w:pPr>
    </w:p>
    <w:p w:rsidR="00FC2433" w:rsidRDefault="00FC2433" w:rsidP="00FC2433">
      <w:pPr>
        <w:spacing w:after="0" w:line="480" w:lineRule="auto"/>
        <w:rPr>
          <w:rFonts w:ascii="Times New Roman" w:hAnsi="Times New Roman" w:cs="Times New Roman"/>
          <w:b/>
          <w:sz w:val="24"/>
          <w:szCs w:val="24"/>
        </w:rPr>
      </w:pPr>
    </w:p>
    <w:p w:rsidR="00FC2433" w:rsidRDefault="00FC2433" w:rsidP="00FC2433">
      <w:pPr>
        <w:spacing w:after="0" w:line="480" w:lineRule="auto"/>
        <w:rPr>
          <w:rFonts w:ascii="Times New Roman" w:hAnsi="Times New Roman" w:cs="Times New Roman"/>
          <w:b/>
          <w:sz w:val="24"/>
          <w:szCs w:val="24"/>
        </w:rPr>
      </w:pPr>
    </w:p>
    <w:p w:rsidR="00FC2433" w:rsidRPr="00FC2433" w:rsidRDefault="00A14D5B" w:rsidP="00CD7C55">
      <w:pPr>
        <w:spacing w:after="0" w:line="480" w:lineRule="auto"/>
        <w:jc w:val="center"/>
        <w:rPr>
          <w:rFonts w:ascii="Times New Roman" w:hAnsi="Times New Roman" w:cs="Times New Roman"/>
          <w:sz w:val="24"/>
          <w:szCs w:val="24"/>
        </w:rPr>
      </w:pPr>
      <w:r w:rsidRPr="00FC2433">
        <w:rPr>
          <w:rFonts w:ascii="Times New Roman" w:hAnsi="Times New Roman" w:cs="Times New Roman"/>
          <w:sz w:val="24"/>
          <w:szCs w:val="24"/>
        </w:rPr>
        <w:lastRenderedPageBreak/>
        <w:t xml:space="preserve">Preventing Falls In The Elderly </w:t>
      </w:r>
    </w:p>
    <w:p w:rsidR="00D720A2" w:rsidRPr="00CD7C55" w:rsidRDefault="00A14D5B" w:rsidP="00CD7C55">
      <w:pPr>
        <w:spacing w:after="0" w:line="480" w:lineRule="auto"/>
        <w:jc w:val="center"/>
        <w:rPr>
          <w:rFonts w:ascii="Times New Roman" w:hAnsi="Times New Roman" w:cs="Times New Roman"/>
          <w:b/>
          <w:sz w:val="24"/>
          <w:szCs w:val="24"/>
        </w:rPr>
      </w:pPr>
      <w:r w:rsidRPr="00CD7C55">
        <w:rPr>
          <w:rFonts w:ascii="Times New Roman" w:hAnsi="Times New Roman" w:cs="Times New Roman"/>
          <w:b/>
          <w:sz w:val="24"/>
          <w:szCs w:val="24"/>
        </w:rPr>
        <w:t>Introduction</w:t>
      </w:r>
    </w:p>
    <w:p w:rsidR="00962F0E" w:rsidRDefault="00A14D5B" w:rsidP="00CD7C5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Falling is a</w:t>
      </w:r>
      <w:r w:rsidR="00114187">
        <w:rPr>
          <w:rFonts w:ascii="Times New Roman" w:hAnsi="Times New Roman" w:cs="Times New Roman"/>
          <w:sz w:val="24"/>
          <w:szCs w:val="24"/>
        </w:rPr>
        <w:t xml:space="preserve"> common mechanism of injury among the elderly population. </w:t>
      </w:r>
      <w:r w:rsidR="00010F95">
        <w:rPr>
          <w:rFonts w:ascii="Times New Roman" w:hAnsi="Times New Roman" w:cs="Times New Roman"/>
          <w:sz w:val="24"/>
          <w:szCs w:val="24"/>
        </w:rPr>
        <w:t xml:space="preserve">Injuries related to falling can cause severe damage, pain, loss of independence, and premature death. According to the report by the World Health Organization (WHO), approximately 28-35% of people aged 65 and over fall each year. In the age above 70years, the percentage increases. </w:t>
      </w:r>
      <w:r w:rsidR="002A0781">
        <w:rPr>
          <w:rFonts w:ascii="Times New Roman" w:hAnsi="Times New Roman" w:cs="Times New Roman"/>
          <w:sz w:val="24"/>
          <w:szCs w:val="24"/>
        </w:rPr>
        <w:t xml:space="preserve">Falls in the geriatric population can have severe consequences on the lives of family and friends. </w:t>
      </w:r>
      <w:r>
        <w:rPr>
          <w:rFonts w:ascii="Times New Roman" w:hAnsi="Times New Roman" w:cs="Times New Roman"/>
          <w:sz w:val="24"/>
          <w:szCs w:val="24"/>
        </w:rPr>
        <w:t xml:space="preserve">In the United States, approximately one in four people aged 65 years and above have a report of falling each year. The emergencies </w:t>
      </w:r>
      <w:r>
        <w:rPr>
          <w:rFonts w:ascii="Times New Roman" w:hAnsi="Times New Roman" w:cs="Times New Roman"/>
          <w:sz w:val="24"/>
          <w:szCs w:val="24"/>
        </w:rPr>
        <w:t xml:space="preserve">related to falling are approximated to be 3 million each year. </w:t>
      </w:r>
      <w:r w:rsidR="000F3962">
        <w:rPr>
          <w:rFonts w:ascii="Times New Roman" w:hAnsi="Times New Roman" w:cs="Times New Roman"/>
          <w:sz w:val="24"/>
          <w:szCs w:val="24"/>
        </w:rPr>
        <w:t xml:space="preserve">In 2016, a total of 29,668 United States residents aged more than 65 years died as a </w:t>
      </w:r>
      <w:r w:rsidR="005A4FC9">
        <w:rPr>
          <w:rFonts w:ascii="Times New Roman" w:hAnsi="Times New Roman" w:cs="Times New Roman"/>
          <w:sz w:val="24"/>
          <w:szCs w:val="24"/>
        </w:rPr>
        <w:t>result</w:t>
      </w:r>
      <w:r w:rsidR="000F3962">
        <w:rPr>
          <w:rFonts w:ascii="Times New Roman" w:hAnsi="Times New Roman" w:cs="Times New Roman"/>
          <w:sz w:val="24"/>
          <w:szCs w:val="24"/>
        </w:rPr>
        <w:t xml:space="preserve"> of a fall. </w:t>
      </w:r>
    </w:p>
    <w:p w:rsidR="00603F85" w:rsidRDefault="00A14D5B" w:rsidP="00603F8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For 2014, the states with the highest estimated health care spending for older adults </w:t>
      </w:r>
      <w:r>
        <w:rPr>
          <w:rFonts w:ascii="Times New Roman" w:hAnsi="Times New Roman" w:cs="Times New Roman"/>
          <w:sz w:val="24"/>
          <w:szCs w:val="24"/>
        </w:rPr>
        <w:t>falls were in California $4.4 billion, Florida $3.9 billion, New York $3.4 billion (</w:t>
      </w:r>
      <w:r w:rsidR="00E45AD0">
        <w:rPr>
          <w:rFonts w:ascii="Times New Roman" w:hAnsi="Times New Roman" w:cs="Times New Roman"/>
          <w:sz w:val="24"/>
          <w:szCs w:val="24"/>
        </w:rPr>
        <w:t>Haddad, Ber</w:t>
      </w:r>
      <w:r w:rsidR="001558B2">
        <w:rPr>
          <w:rFonts w:ascii="Times New Roman" w:hAnsi="Times New Roman" w:cs="Times New Roman"/>
          <w:sz w:val="24"/>
          <w:szCs w:val="24"/>
        </w:rPr>
        <w:t>g</w:t>
      </w:r>
      <w:r w:rsidR="00E45AD0">
        <w:rPr>
          <w:rFonts w:ascii="Times New Roman" w:hAnsi="Times New Roman" w:cs="Times New Roman"/>
          <w:sz w:val="24"/>
          <w:szCs w:val="24"/>
        </w:rPr>
        <w:t>en, &amp; Florence, 2019</w:t>
      </w:r>
      <w:r>
        <w:rPr>
          <w:rFonts w:ascii="Times New Roman" w:hAnsi="Times New Roman" w:cs="Times New Roman"/>
          <w:sz w:val="24"/>
          <w:szCs w:val="24"/>
        </w:rPr>
        <w:t>). Alaska, Wyoming, and North Dakota were estimated to have the lowest cost of payer healthcare spending for older adults' falls. Alaska spe</w:t>
      </w:r>
      <w:r>
        <w:rPr>
          <w:rFonts w:ascii="Times New Roman" w:hAnsi="Times New Roman" w:cs="Times New Roman"/>
          <w:sz w:val="24"/>
          <w:szCs w:val="24"/>
        </w:rPr>
        <w:t xml:space="preserve">nt $48 million, Wyoming spent $60 million, and North Dakota spent $9 million. </w:t>
      </w:r>
      <w:r w:rsidR="00CC380A">
        <w:rPr>
          <w:rFonts w:ascii="Times New Roman" w:hAnsi="Times New Roman" w:cs="Times New Roman"/>
          <w:sz w:val="24"/>
          <w:szCs w:val="24"/>
        </w:rPr>
        <w:t>Each year the United States spends a lot of money in the program implemented to reduce the number of falls among the geriatric population.</w:t>
      </w:r>
    </w:p>
    <w:p w:rsidR="005A4FC9" w:rsidRDefault="00A14D5B" w:rsidP="009B657D">
      <w:pPr>
        <w:spacing w:after="0" w:line="480" w:lineRule="auto"/>
        <w:rPr>
          <w:rFonts w:ascii="Times New Roman" w:hAnsi="Times New Roman" w:cs="Times New Roman"/>
          <w:b/>
          <w:sz w:val="24"/>
          <w:szCs w:val="24"/>
        </w:rPr>
      </w:pPr>
      <w:r w:rsidRPr="005A4FC9">
        <w:rPr>
          <w:rFonts w:ascii="Times New Roman" w:hAnsi="Times New Roman" w:cs="Times New Roman"/>
          <w:b/>
          <w:sz w:val="24"/>
          <w:szCs w:val="24"/>
        </w:rPr>
        <w:t xml:space="preserve">Advanced </w:t>
      </w:r>
      <w:r w:rsidR="00E45AD0" w:rsidRPr="005A4FC9">
        <w:rPr>
          <w:rFonts w:ascii="Times New Roman" w:hAnsi="Times New Roman" w:cs="Times New Roman"/>
          <w:b/>
          <w:sz w:val="24"/>
          <w:szCs w:val="24"/>
        </w:rPr>
        <w:t>Practice Roles</w:t>
      </w:r>
      <w:r w:rsidR="00E45AD0">
        <w:rPr>
          <w:rFonts w:ascii="Times New Roman" w:hAnsi="Times New Roman" w:cs="Times New Roman"/>
          <w:b/>
          <w:sz w:val="24"/>
          <w:szCs w:val="24"/>
        </w:rPr>
        <w:t xml:space="preserve"> And Management Strategies</w:t>
      </w:r>
      <w:r w:rsidR="00E45AD0" w:rsidRPr="005A4FC9">
        <w:rPr>
          <w:rFonts w:ascii="Times New Roman" w:hAnsi="Times New Roman" w:cs="Times New Roman"/>
          <w:b/>
          <w:sz w:val="24"/>
          <w:szCs w:val="24"/>
        </w:rPr>
        <w:t xml:space="preserve"> </w:t>
      </w:r>
    </w:p>
    <w:p w:rsidR="006F01E2" w:rsidRPr="006F01E2" w:rsidRDefault="00A14D5B" w:rsidP="00234DD3">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of the advanced practice roles found to bring change at the community level is advanced practice nursing. </w:t>
      </w:r>
      <w:r w:rsidR="00E93B84">
        <w:rPr>
          <w:rFonts w:ascii="Times New Roman" w:hAnsi="Times New Roman" w:cs="Times New Roman"/>
          <w:sz w:val="24"/>
          <w:szCs w:val="24"/>
        </w:rPr>
        <w:t xml:space="preserve">The American Practice Registered Nurse (APRN) has various functions that bring change at a community-based level. They provide primary, acute, and specialty health care across the lifespan through assessment, diagnosis, and treatment of illness and injuries </w:t>
      </w:r>
      <w:r w:rsidR="00E93B84" w:rsidRPr="00234DD3">
        <w:rPr>
          <w:rFonts w:ascii="Times New Roman" w:hAnsi="Times New Roman" w:cs="Times New Roman"/>
          <w:sz w:val="24"/>
          <w:szCs w:val="24"/>
        </w:rPr>
        <w:t>(</w:t>
      </w:r>
      <w:r w:rsidR="00234DD3" w:rsidRPr="00234DD3">
        <w:rPr>
          <w:rFonts w:ascii="Times New Roman" w:hAnsi="Times New Roman" w:cs="Times New Roman"/>
          <w:color w:val="000000"/>
          <w:sz w:val="24"/>
          <w:szCs w:val="24"/>
          <w:shd w:val="clear" w:color="auto" w:fill="FFFFFF"/>
        </w:rPr>
        <w:t>American Practice Registered Nurses</w:t>
      </w:r>
      <w:r w:rsidR="00E93B84" w:rsidRPr="00234DD3">
        <w:rPr>
          <w:rFonts w:ascii="Times New Roman" w:hAnsi="Times New Roman" w:cs="Times New Roman"/>
          <w:sz w:val="24"/>
          <w:szCs w:val="24"/>
        </w:rPr>
        <w:t>).</w:t>
      </w:r>
      <w:r w:rsidR="00E93B84">
        <w:rPr>
          <w:rFonts w:ascii="Times New Roman" w:hAnsi="Times New Roman" w:cs="Times New Roman"/>
          <w:sz w:val="24"/>
          <w:szCs w:val="24"/>
        </w:rPr>
        <w:t xml:space="preserve"> The nurses also provide evidence-based care mostly to individuals like the elderly in the community.  </w:t>
      </w:r>
    </w:p>
    <w:p w:rsidR="005A4FC9" w:rsidRPr="00695C48" w:rsidRDefault="00A14D5B" w:rsidP="009B657D">
      <w:pPr>
        <w:spacing w:after="0" w:line="480" w:lineRule="auto"/>
        <w:rPr>
          <w:rFonts w:ascii="Times New Roman" w:hAnsi="Times New Roman" w:cs="Times New Roman"/>
          <w:b/>
          <w:sz w:val="24"/>
          <w:szCs w:val="24"/>
        </w:rPr>
      </w:pPr>
      <w:r w:rsidRPr="00695C48">
        <w:rPr>
          <w:rFonts w:ascii="Times New Roman" w:hAnsi="Times New Roman" w:cs="Times New Roman"/>
          <w:b/>
          <w:sz w:val="24"/>
          <w:szCs w:val="24"/>
        </w:rPr>
        <w:lastRenderedPageBreak/>
        <w:t xml:space="preserve">Strategic </w:t>
      </w:r>
      <w:r w:rsidR="00E45AD0" w:rsidRPr="00695C48">
        <w:rPr>
          <w:rFonts w:ascii="Times New Roman" w:hAnsi="Times New Roman" w:cs="Times New Roman"/>
          <w:b/>
          <w:sz w:val="24"/>
          <w:szCs w:val="24"/>
        </w:rPr>
        <w:t xml:space="preserve">Plan For Falls Prevention </w:t>
      </w:r>
      <w:r w:rsidR="0055120D">
        <w:rPr>
          <w:rFonts w:ascii="Times New Roman" w:hAnsi="Times New Roman" w:cs="Times New Roman"/>
          <w:b/>
          <w:sz w:val="24"/>
          <w:szCs w:val="24"/>
        </w:rPr>
        <w:t xml:space="preserve">in the Elderly </w:t>
      </w:r>
      <w:r w:rsidR="00E45AD0" w:rsidRPr="00695C48">
        <w:rPr>
          <w:rFonts w:ascii="Times New Roman" w:hAnsi="Times New Roman" w:cs="Times New Roman"/>
          <w:b/>
          <w:sz w:val="24"/>
          <w:szCs w:val="24"/>
        </w:rPr>
        <w:t xml:space="preserve"> </w:t>
      </w:r>
    </w:p>
    <w:p w:rsidR="00114187" w:rsidRDefault="00A14D5B" w:rsidP="00310B6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To develop an effective strategic plan that</w:t>
      </w:r>
      <w:r w:rsidR="0024010F">
        <w:rPr>
          <w:rFonts w:ascii="Times New Roman" w:hAnsi="Times New Roman" w:cs="Times New Roman"/>
          <w:sz w:val="24"/>
          <w:szCs w:val="24"/>
        </w:rPr>
        <w:t xml:space="preserve"> will help </w:t>
      </w:r>
      <w:r>
        <w:rPr>
          <w:rFonts w:ascii="Times New Roman" w:hAnsi="Times New Roman" w:cs="Times New Roman"/>
          <w:sz w:val="24"/>
          <w:szCs w:val="24"/>
        </w:rPr>
        <w:t xml:space="preserve">reduce the number of falls among the geriatric population, one should first </w:t>
      </w:r>
      <w:r w:rsidR="00260D80">
        <w:rPr>
          <w:rFonts w:ascii="Times New Roman" w:hAnsi="Times New Roman" w:cs="Times New Roman"/>
          <w:sz w:val="24"/>
          <w:szCs w:val="24"/>
        </w:rPr>
        <w:t xml:space="preserve">address </w:t>
      </w:r>
      <w:r>
        <w:rPr>
          <w:rFonts w:ascii="Times New Roman" w:hAnsi="Times New Roman" w:cs="Times New Roman"/>
          <w:sz w:val="24"/>
          <w:szCs w:val="24"/>
        </w:rPr>
        <w:t xml:space="preserve">the risk factors associated with falls. </w:t>
      </w:r>
      <w:r w:rsidR="00260D80">
        <w:rPr>
          <w:rFonts w:ascii="Times New Roman" w:hAnsi="Times New Roman" w:cs="Times New Roman"/>
          <w:sz w:val="24"/>
          <w:szCs w:val="24"/>
        </w:rPr>
        <w:t xml:space="preserve">The risk factors associated with falls include balance impairments, neurological gait </w:t>
      </w:r>
      <w:r w:rsidR="00FF09B0">
        <w:rPr>
          <w:rFonts w:ascii="Times New Roman" w:hAnsi="Times New Roman" w:cs="Times New Roman"/>
          <w:sz w:val="24"/>
          <w:szCs w:val="24"/>
        </w:rPr>
        <w:t>abnormalities</w:t>
      </w:r>
      <w:r w:rsidR="00260D80">
        <w:rPr>
          <w:rFonts w:ascii="Times New Roman" w:hAnsi="Times New Roman" w:cs="Times New Roman"/>
          <w:sz w:val="24"/>
          <w:szCs w:val="24"/>
        </w:rPr>
        <w:t xml:space="preserve">, </w:t>
      </w:r>
      <w:r w:rsidR="00FF09B0">
        <w:rPr>
          <w:rFonts w:ascii="Times New Roman" w:hAnsi="Times New Roman" w:cs="Times New Roman"/>
          <w:sz w:val="24"/>
          <w:szCs w:val="24"/>
        </w:rPr>
        <w:t>clinically symptomatic vestibular dysfunction,</w:t>
      </w:r>
      <w:r w:rsidR="0024010F">
        <w:rPr>
          <w:rFonts w:ascii="Times New Roman" w:hAnsi="Times New Roman" w:cs="Times New Roman"/>
          <w:sz w:val="24"/>
          <w:szCs w:val="24"/>
        </w:rPr>
        <w:t xml:space="preserve"> </w:t>
      </w:r>
      <w:r w:rsidR="00FF09B0">
        <w:rPr>
          <w:rFonts w:ascii="Times New Roman" w:hAnsi="Times New Roman" w:cs="Times New Roman"/>
          <w:sz w:val="24"/>
          <w:szCs w:val="24"/>
        </w:rPr>
        <w:t xml:space="preserve">muscle weakness, deficiency in vitamin D, foot and ankle problems, and vision impairment. </w:t>
      </w:r>
      <w:r w:rsidR="0024010F">
        <w:rPr>
          <w:rFonts w:ascii="Times New Roman" w:hAnsi="Times New Roman" w:cs="Times New Roman"/>
          <w:sz w:val="24"/>
          <w:szCs w:val="24"/>
        </w:rPr>
        <w:t xml:space="preserve">From these risk factors, the following strategic plans can be implemented to help reduce the number of falls among the elderly population. </w:t>
      </w:r>
      <w:r>
        <w:rPr>
          <w:rFonts w:ascii="Times New Roman" w:hAnsi="Times New Roman" w:cs="Times New Roman"/>
          <w:sz w:val="24"/>
          <w:szCs w:val="24"/>
        </w:rPr>
        <w:t>The strategies include multifactorial interventions, medications, strength and balance programs, vitamin D supplements, cataract surger</w:t>
      </w:r>
      <w:r>
        <w:rPr>
          <w:rFonts w:ascii="Times New Roman" w:hAnsi="Times New Roman" w:cs="Times New Roman"/>
          <w:sz w:val="24"/>
          <w:szCs w:val="24"/>
        </w:rPr>
        <w:t xml:space="preserve">y, and home medication. </w:t>
      </w:r>
    </w:p>
    <w:p w:rsidR="005F5AFB" w:rsidRDefault="00A14D5B" w:rsidP="005F5AFB">
      <w:pPr>
        <w:spacing w:after="0" w:line="480" w:lineRule="auto"/>
        <w:rPr>
          <w:rFonts w:ascii="Times New Roman" w:hAnsi="Times New Roman" w:cs="Times New Roman"/>
          <w:b/>
          <w:sz w:val="24"/>
          <w:szCs w:val="24"/>
        </w:rPr>
      </w:pPr>
      <w:r w:rsidRPr="005F5AFB">
        <w:rPr>
          <w:rFonts w:ascii="Times New Roman" w:hAnsi="Times New Roman" w:cs="Times New Roman"/>
          <w:b/>
          <w:sz w:val="24"/>
          <w:szCs w:val="24"/>
        </w:rPr>
        <w:t>Multifactorial Interventions</w:t>
      </w:r>
    </w:p>
    <w:p w:rsidR="00F86BD9" w:rsidRDefault="00A14D5B" w:rsidP="00966FE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multifactorial intervention, each individual is required to have </w:t>
      </w:r>
      <w:r w:rsidR="00895CD1">
        <w:rPr>
          <w:rFonts w:ascii="Times New Roman" w:hAnsi="Times New Roman" w:cs="Times New Roman"/>
          <w:sz w:val="24"/>
          <w:szCs w:val="24"/>
        </w:rPr>
        <w:t xml:space="preserve">a minimum of two or modifiable risk factors for falling, and the strategy </w:t>
      </w:r>
      <w:r w:rsidR="00C17425">
        <w:rPr>
          <w:rFonts w:ascii="Times New Roman" w:hAnsi="Times New Roman" w:cs="Times New Roman"/>
          <w:sz w:val="24"/>
          <w:szCs w:val="24"/>
        </w:rPr>
        <w:t>involve</w:t>
      </w:r>
      <w:r w:rsidR="00895CD1">
        <w:rPr>
          <w:rFonts w:ascii="Times New Roman" w:hAnsi="Times New Roman" w:cs="Times New Roman"/>
          <w:sz w:val="24"/>
          <w:szCs w:val="24"/>
        </w:rPr>
        <w:t>s tailoring interventions to each person according to their profile (</w:t>
      </w:r>
      <w:r w:rsidR="00966FE9">
        <w:rPr>
          <w:rFonts w:ascii="Times New Roman" w:hAnsi="Times New Roman" w:cs="Times New Roman"/>
          <w:sz w:val="24"/>
          <w:szCs w:val="24"/>
        </w:rPr>
        <w:t>Hopewell, Copsey, Nicolson, Adedire</w:t>
      </w:r>
      <w:r w:rsidR="00C17425">
        <w:rPr>
          <w:rFonts w:ascii="Times New Roman" w:hAnsi="Times New Roman" w:cs="Times New Roman"/>
          <w:sz w:val="24"/>
          <w:szCs w:val="24"/>
        </w:rPr>
        <w:t>, Boniface &amp; Lamb, 2019)</w:t>
      </w:r>
      <w:r w:rsidR="00895CD1">
        <w:rPr>
          <w:rFonts w:ascii="Times New Roman" w:hAnsi="Times New Roman" w:cs="Times New Roman"/>
          <w:sz w:val="24"/>
          <w:szCs w:val="24"/>
        </w:rPr>
        <w:t xml:space="preserve">. Within a community, not every older adult receives the same kind of intervention, but they receive multifactorial intervention based on their risk profile. </w:t>
      </w:r>
      <w:r w:rsidR="003E186D">
        <w:rPr>
          <w:rFonts w:ascii="Times New Roman" w:hAnsi="Times New Roman" w:cs="Times New Roman"/>
          <w:sz w:val="24"/>
          <w:szCs w:val="24"/>
        </w:rPr>
        <w:t xml:space="preserve">There are various examples of multifactorial interventions; they include training exercises for strength and balance, home hazard assessment and intervention, vision assessment and referral, as well as medication review with modification or withdrawal. </w:t>
      </w:r>
    </w:p>
    <w:p w:rsidR="0043456C" w:rsidRPr="0043456C" w:rsidRDefault="00A14D5B" w:rsidP="0043456C">
      <w:pPr>
        <w:spacing w:after="0" w:line="480" w:lineRule="auto"/>
        <w:rPr>
          <w:rFonts w:ascii="Times New Roman" w:hAnsi="Times New Roman" w:cs="Times New Roman"/>
          <w:b/>
          <w:sz w:val="24"/>
          <w:szCs w:val="24"/>
        </w:rPr>
      </w:pPr>
      <w:r w:rsidRPr="0043456C">
        <w:rPr>
          <w:rFonts w:ascii="Times New Roman" w:hAnsi="Times New Roman" w:cs="Times New Roman"/>
          <w:b/>
          <w:sz w:val="24"/>
          <w:szCs w:val="24"/>
        </w:rPr>
        <w:t>Medications</w:t>
      </w:r>
    </w:p>
    <w:p w:rsidR="0043456C" w:rsidRDefault="00A14D5B" w:rsidP="00843366">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One of the ri</w:t>
      </w:r>
      <w:r>
        <w:rPr>
          <w:rFonts w:ascii="Times New Roman" w:hAnsi="Times New Roman" w:cs="Times New Roman"/>
          <w:sz w:val="24"/>
          <w:szCs w:val="24"/>
        </w:rPr>
        <w:t>sk factors of falls among the geriatric population is the intake of certain classes of drugs.  Drugs such as sedatives and hypnotics, neuroleptics and antipsychotics, antidepressants, and benzodiazepines (</w:t>
      </w:r>
      <w:r w:rsidR="00843366">
        <w:rPr>
          <w:rFonts w:ascii="Times New Roman" w:hAnsi="Times New Roman" w:cs="Times New Roman"/>
          <w:sz w:val="24"/>
          <w:szCs w:val="24"/>
        </w:rPr>
        <w:t>Dellinger, 2017</w:t>
      </w:r>
      <w:r>
        <w:rPr>
          <w:rFonts w:ascii="Times New Roman" w:hAnsi="Times New Roman" w:cs="Times New Roman"/>
          <w:sz w:val="24"/>
          <w:szCs w:val="24"/>
        </w:rPr>
        <w:t>). Consumption of these drugs has be</w:t>
      </w:r>
      <w:r>
        <w:rPr>
          <w:rFonts w:ascii="Times New Roman" w:hAnsi="Times New Roman" w:cs="Times New Roman"/>
          <w:sz w:val="24"/>
          <w:szCs w:val="24"/>
        </w:rPr>
        <w:t xml:space="preserve">en </w:t>
      </w:r>
      <w:r>
        <w:rPr>
          <w:rFonts w:ascii="Times New Roman" w:hAnsi="Times New Roman" w:cs="Times New Roman"/>
          <w:sz w:val="24"/>
          <w:szCs w:val="24"/>
        </w:rPr>
        <w:lastRenderedPageBreak/>
        <w:t>found to increase the number of falls in older adults. Therefore to reduce the number of falls, it is advisable to reduce the intake of high-risk factor drugs.</w:t>
      </w:r>
    </w:p>
    <w:p w:rsidR="00843366" w:rsidRPr="00843366" w:rsidRDefault="00A14D5B" w:rsidP="00843366">
      <w:pPr>
        <w:spacing w:after="0" w:line="480" w:lineRule="auto"/>
        <w:rPr>
          <w:rFonts w:ascii="Times New Roman" w:hAnsi="Times New Roman" w:cs="Times New Roman"/>
          <w:b/>
          <w:sz w:val="24"/>
          <w:szCs w:val="24"/>
        </w:rPr>
      </w:pPr>
      <w:r w:rsidRPr="00843366">
        <w:rPr>
          <w:rFonts w:ascii="Times New Roman" w:hAnsi="Times New Roman" w:cs="Times New Roman"/>
          <w:b/>
          <w:sz w:val="24"/>
          <w:szCs w:val="24"/>
        </w:rPr>
        <w:t>Strength and Balance Programs</w:t>
      </w:r>
    </w:p>
    <w:p w:rsidR="00254397" w:rsidRDefault="00A14D5B" w:rsidP="0025439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Balance impairment is a leading risk factor of falls among the </w:t>
      </w:r>
      <w:r>
        <w:rPr>
          <w:rFonts w:ascii="Times New Roman" w:hAnsi="Times New Roman" w:cs="Times New Roman"/>
          <w:sz w:val="24"/>
          <w:szCs w:val="24"/>
        </w:rPr>
        <w:t>elderly. In reducing the number of falls in the elderly based in a community, the health sector should intr</w:t>
      </w:r>
      <w:r w:rsidR="007D1436">
        <w:rPr>
          <w:rFonts w:ascii="Times New Roman" w:hAnsi="Times New Roman" w:cs="Times New Roman"/>
          <w:sz w:val="24"/>
          <w:szCs w:val="24"/>
        </w:rPr>
        <w:t>oduce strength and balance programs. Providers should refer their patients to effective community-based programs. Exercise, particularly exercise that targets strength, gait, and balance, has been found to reduce fall risk, the rate of falls, and death, although the effect differs by duration, intensity, type, and time follow-up (</w:t>
      </w:r>
      <w:r>
        <w:rPr>
          <w:rFonts w:ascii="Times New Roman" w:hAnsi="Times New Roman" w:cs="Times New Roman"/>
          <w:sz w:val="24"/>
          <w:szCs w:val="24"/>
        </w:rPr>
        <w:t>Dellinger, 2017</w:t>
      </w:r>
      <w:r w:rsidR="007D1436">
        <w:rPr>
          <w:rFonts w:ascii="Times New Roman" w:hAnsi="Times New Roman" w:cs="Times New Roman"/>
          <w:sz w:val="24"/>
          <w:szCs w:val="24"/>
        </w:rPr>
        <w:t>).</w:t>
      </w:r>
    </w:p>
    <w:p w:rsidR="00254397" w:rsidRPr="00254397" w:rsidRDefault="00A14D5B" w:rsidP="00254397">
      <w:pPr>
        <w:spacing w:after="0" w:line="480" w:lineRule="auto"/>
        <w:rPr>
          <w:rFonts w:ascii="Times New Roman" w:hAnsi="Times New Roman" w:cs="Times New Roman"/>
          <w:b/>
          <w:sz w:val="24"/>
          <w:szCs w:val="24"/>
        </w:rPr>
      </w:pPr>
      <w:r w:rsidRPr="00254397">
        <w:rPr>
          <w:rFonts w:ascii="Times New Roman" w:hAnsi="Times New Roman" w:cs="Times New Roman"/>
          <w:b/>
          <w:sz w:val="24"/>
          <w:szCs w:val="24"/>
        </w:rPr>
        <w:t>Vitamin D Supplements</w:t>
      </w:r>
    </w:p>
    <w:p w:rsidR="004E1166" w:rsidRDefault="00A14D5B" w:rsidP="00254397">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Insufficiency of vitamin D among the elderly is a risk factor </w:t>
      </w:r>
      <w:r w:rsidR="0064383B">
        <w:rPr>
          <w:rFonts w:ascii="Times New Roman" w:hAnsi="Times New Roman" w:cs="Times New Roman"/>
          <w:sz w:val="24"/>
          <w:szCs w:val="24"/>
        </w:rPr>
        <w:t xml:space="preserve">for </w:t>
      </w:r>
      <w:r>
        <w:rPr>
          <w:rFonts w:ascii="Times New Roman" w:hAnsi="Times New Roman" w:cs="Times New Roman"/>
          <w:sz w:val="24"/>
          <w:szCs w:val="24"/>
        </w:rPr>
        <w:t xml:space="preserve">falls. </w:t>
      </w:r>
      <w:r w:rsidR="0064383B">
        <w:rPr>
          <w:rFonts w:ascii="Times New Roman" w:hAnsi="Times New Roman" w:cs="Times New Roman"/>
          <w:sz w:val="24"/>
          <w:szCs w:val="24"/>
        </w:rPr>
        <w:t>Vitamin D benefits muscle, bone, and nerve health. Lack of adequate serum levels is also a risk factor for falls. Vitamin D supplement is an effective strategic plan that can help reduce the number of falls among the elderly population as it will strengthen their muscles and in return, helps reduce the cost of medical and nursing care.</w:t>
      </w:r>
    </w:p>
    <w:p w:rsidR="00254397" w:rsidRPr="004E1166" w:rsidRDefault="00A14D5B" w:rsidP="00254397">
      <w:pPr>
        <w:spacing w:after="0" w:line="480" w:lineRule="auto"/>
        <w:rPr>
          <w:rFonts w:ascii="Times New Roman" w:hAnsi="Times New Roman" w:cs="Times New Roman"/>
          <w:b/>
          <w:sz w:val="24"/>
          <w:szCs w:val="24"/>
        </w:rPr>
      </w:pPr>
      <w:r w:rsidRPr="004E1166">
        <w:rPr>
          <w:rFonts w:ascii="Times New Roman" w:hAnsi="Times New Roman" w:cs="Times New Roman"/>
          <w:b/>
          <w:sz w:val="24"/>
          <w:szCs w:val="24"/>
        </w:rPr>
        <w:t xml:space="preserve">Home Medication </w:t>
      </w:r>
      <w:r w:rsidR="0064383B" w:rsidRPr="004E1166">
        <w:rPr>
          <w:rFonts w:ascii="Times New Roman" w:hAnsi="Times New Roman" w:cs="Times New Roman"/>
          <w:b/>
          <w:sz w:val="24"/>
          <w:szCs w:val="24"/>
        </w:rPr>
        <w:t xml:space="preserve"> </w:t>
      </w:r>
    </w:p>
    <w:p w:rsidR="00843366" w:rsidRDefault="00A14D5B" w:rsidP="00CD7C55">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4E1166">
        <w:rPr>
          <w:rFonts w:ascii="Times New Roman" w:hAnsi="Times New Roman" w:cs="Times New Roman"/>
          <w:sz w:val="24"/>
          <w:szCs w:val="24"/>
        </w:rPr>
        <w:t xml:space="preserve">Community-based home medication is also an effective strategic plan to help reduce falls among the elderly. In many situations, the high </w:t>
      </w:r>
      <w:r w:rsidR="00C84412">
        <w:rPr>
          <w:rFonts w:ascii="Times New Roman" w:hAnsi="Times New Roman" w:cs="Times New Roman"/>
          <w:sz w:val="24"/>
          <w:szCs w:val="24"/>
        </w:rPr>
        <w:t>number of falls happens</w:t>
      </w:r>
      <w:r w:rsidR="004E1166">
        <w:rPr>
          <w:rFonts w:ascii="Times New Roman" w:hAnsi="Times New Roman" w:cs="Times New Roman"/>
          <w:sz w:val="24"/>
          <w:szCs w:val="24"/>
        </w:rPr>
        <w:t xml:space="preserve"> at home, and </w:t>
      </w:r>
      <w:r w:rsidR="00C84412">
        <w:rPr>
          <w:rFonts w:ascii="Times New Roman" w:hAnsi="Times New Roman" w:cs="Times New Roman"/>
          <w:sz w:val="24"/>
          <w:szCs w:val="24"/>
        </w:rPr>
        <w:t xml:space="preserve">healthcare should incorporate home visitation and occupational therapists to help reduce these falls. </w:t>
      </w:r>
      <w:r w:rsidR="005D5E05">
        <w:rPr>
          <w:rFonts w:ascii="Times New Roman" w:hAnsi="Times New Roman" w:cs="Times New Roman"/>
          <w:sz w:val="24"/>
          <w:szCs w:val="24"/>
        </w:rPr>
        <w:t>The role of a professional therapist is to help train an individual on natural ways to navigate their environment and remove any hazards that might cause tripping around your surroundings.</w:t>
      </w:r>
    </w:p>
    <w:p w:rsidR="00CD7C55" w:rsidRDefault="00A14D5B" w:rsidP="00CD7C55">
      <w:pPr>
        <w:spacing w:after="0" w:line="480" w:lineRule="auto"/>
        <w:jc w:val="center"/>
        <w:rPr>
          <w:rFonts w:ascii="Times New Roman" w:hAnsi="Times New Roman" w:cs="Times New Roman"/>
          <w:b/>
          <w:sz w:val="24"/>
          <w:szCs w:val="24"/>
        </w:rPr>
      </w:pPr>
      <w:r w:rsidRPr="00CD7C55">
        <w:rPr>
          <w:rFonts w:ascii="Times New Roman" w:hAnsi="Times New Roman" w:cs="Times New Roman"/>
          <w:b/>
          <w:sz w:val="24"/>
          <w:szCs w:val="24"/>
        </w:rPr>
        <w:t>Conclusion</w:t>
      </w:r>
      <w:r>
        <w:rPr>
          <w:rFonts w:ascii="Times New Roman" w:hAnsi="Times New Roman" w:cs="Times New Roman"/>
          <w:b/>
          <w:sz w:val="24"/>
          <w:szCs w:val="24"/>
        </w:rPr>
        <w:t xml:space="preserve"> </w:t>
      </w:r>
    </w:p>
    <w:p w:rsidR="00CD7C55" w:rsidRPr="00CD7C55" w:rsidRDefault="00A14D5B" w:rsidP="00636B1E">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In the United States, approximately one in four people aged 65 years and above have a report of falling each year. In 2016, a total of 29,668 United States residents aged more than 65 years died as a result of a fall.  With the rise in the number of deaths</w:t>
      </w:r>
      <w:r>
        <w:rPr>
          <w:rFonts w:ascii="Times New Roman" w:hAnsi="Times New Roman" w:cs="Times New Roman"/>
          <w:sz w:val="24"/>
          <w:szCs w:val="24"/>
        </w:rPr>
        <w:t xml:space="preserve"> due to falls, the healthcare sector should pay more attention to strategies aimed at preventing falls in the elderly. </w:t>
      </w:r>
      <w:r w:rsidR="00CA7BBE">
        <w:rPr>
          <w:rFonts w:ascii="Times New Roman" w:hAnsi="Times New Roman" w:cs="Times New Roman"/>
          <w:sz w:val="24"/>
          <w:szCs w:val="24"/>
        </w:rPr>
        <w:t>The healthcare practitioners should adopt strategies such as multifactorial interventions, reducing intake of drugs that act as a risk factor for falls, home medication with an occupational therapist, encouraging the use of strength and balance program, and giving vitamin D supplements to the elderly.</w:t>
      </w:r>
    </w:p>
    <w:p w:rsidR="00CD7C55" w:rsidRDefault="00CD7C55" w:rsidP="00CD7C55">
      <w:pPr>
        <w:spacing w:after="0" w:line="480" w:lineRule="auto"/>
        <w:rPr>
          <w:rFonts w:ascii="Times New Roman" w:hAnsi="Times New Roman" w:cs="Times New Roman"/>
          <w:sz w:val="24"/>
          <w:szCs w:val="24"/>
        </w:rPr>
      </w:pPr>
    </w:p>
    <w:p w:rsidR="00843366" w:rsidRPr="00F86BD9" w:rsidRDefault="00843366" w:rsidP="0043456C">
      <w:pPr>
        <w:spacing w:after="0" w:line="480" w:lineRule="auto"/>
        <w:rPr>
          <w:rFonts w:ascii="Times New Roman" w:hAnsi="Times New Roman" w:cs="Times New Roman"/>
          <w:sz w:val="24"/>
          <w:szCs w:val="24"/>
        </w:rPr>
      </w:pPr>
    </w:p>
    <w:p w:rsidR="005F5AFB" w:rsidRDefault="005F5AFB" w:rsidP="005F5AFB">
      <w:pPr>
        <w:spacing w:after="0" w:line="480" w:lineRule="auto"/>
        <w:rPr>
          <w:rFonts w:ascii="Times New Roman" w:hAnsi="Times New Roman" w:cs="Times New Roman"/>
          <w:sz w:val="24"/>
          <w:szCs w:val="24"/>
        </w:rPr>
      </w:pPr>
    </w:p>
    <w:p w:rsidR="00E45AD0" w:rsidRDefault="00E45AD0" w:rsidP="005F5AFB">
      <w:pPr>
        <w:spacing w:after="0" w:line="480" w:lineRule="auto"/>
        <w:rPr>
          <w:rFonts w:ascii="Times New Roman" w:hAnsi="Times New Roman" w:cs="Times New Roman"/>
          <w:sz w:val="24"/>
          <w:szCs w:val="24"/>
        </w:rPr>
      </w:pPr>
    </w:p>
    <w:p w:rsidR="00E45AD0" w:rsidRDefault="00E45AD0" w:rsidP="005F5AFB">
      <w:pPr>
        <w:spacing w:after="0" w:line="480" w:lineRule="auto"/>
        <w:rPr>
          <w:rFonts w:ascii="Times New Roman" w:hAnsi="Times New Roman" w:cs="Times New Roman"/>
          <w:sz w:val="24"/>
          <w:szCs w:val="24"/>
        </w:rPr>
      </w:pPr>
    </w:p>
    <w:p w:rsidR="00E45AD0" w:rsidRDefault="00E45AD0" w:rsidP="005F5AFB">
      <w:pPr>
        <w:spacing w:after="0" w:line="480" w:lineRule="auto"/>
        <w:rPr>
          <w:rFonts w:ascii="Times New Roman" w:hAnsi="Times New Roman" w:cs="Times New Roman"/>
          <w:sz w:val="24"/>
          <w:szCs w:val="24"/>
        </w:rPr>
      </w:pPr>
    </w:p>
    <w:p w:rsidR="00E45AD0" w:rsidRDefault="00E45AD0" w:rsidP="005F5AFB">
      <w:pPr>
        <w:spacing w:after="0" w:line="480" w:lineRule="auto"/>
        <w:rPr>
          <w:rFonts w:ascii="Times New Roman" w:hAnsi="Times New Roman" w:cs="Times New Roman"/>
          <w:sz w:val="24"/>
          <w:szCs w:val="24"/>
        </w:rPr>
      </w:pPr>
    </w:p>
    <w:p w:rsidR="00E45AD0" w:rsidRDefault="00E45AD0" w:rsidP="005F5AFB">
      <w:pPr>
        <w:spacing w:after="0" w:line="480" w:lineRule="auto"/>
        <w:rPr>
          <w:rFonts w:ascii="Times New Roman" w:hAnsi="Times New Roman" w:cs="Times New Roman"/>
          <w:sz w:val="24"/>
          <w:szCs w:val="24"/>
        </w:rPr>
      </w:pPr>
    </w:p>
    <w:p w:rsidR="00E45AD0" w:rsidRDefault="00E45AD0" w:rsidP="005F5AFB">
      <w:pPr>
        <w:spacing w:after="0" w:line="480" w:lineRule="auto"/>
        <w:rPr>
          <w:rFonts w:ascii="Times New Roman" w:hAnsi="Times New Roman" w:cs="Times New Roman"/>
          <w:sz w:val="24"/>
          <w:szCs w:val="24"/>
        </w:rPr>
      </w:pPr>
    </w:p>
    <w:p w:rsidR="00E45AD0" w:rsidRDefault="00E45AD0" w:rsidP="005F5AFB">
      <w:pPr>
        <w:spacing w:after="0" w:line="480" w:lineRule="auto"/>
        <w:rPr>
          <w:rFonts w:ascii="Times New Roman" w:hAnsi="Times New Roman" w:cs="Times New Roman"/>
          <w:sz w:val="24"/>
          <w:szCs w:val="24"/>
        </w:rPr>
      </w:pPr>
    </w:p>
    <w:p w:rsidR="00E45AD0" w:rsidRDefault="00E45AD0" w:rsidP="005F5AFB">
      <w:pPr>
        <w:spacing w:after="0" w:line="480" w:lineRule="auto"/>
        <w:rPr>
          <w:rFonts w:ascii="Times New Roman" w:hAnsi="Times New Roman" w:cs="Times New Roman"/>
          <w:sz w:val="24"/>
          <w:szCs w:val="24"/>
        </w:rPr>
      </w:pPr>
    </w:p>
    <w:p w:rsidR="00E45AD0" w:rsidRDefault="00E45AD0" w:rsidP="005F5AFB">
      <w:pPr>
        <w:spacing w:after="0" w:line="480" w:lineRule="auto"/>
        <w:rPr>
          <w:rFonts w:ascii="Times New Roman" w:hAnsi="Times New Roman" w:cs="Times New Roman"/>
          <w:sz w:val="24"/>
          <w:szCs w:val="24"/>
        </w:rPr>
      </w:pPr>
    </w:p>
    <w:p w:rsidR="00E45AD0" w:rsidRDefault="00E45AD0" w:rsidP="005F5AFB">
      <w:pPr>
        <w:spacing w:after="0" w:line="480" w:lineRule="auto"/>
        <w:rPr>
          <w:rFonts w:ascii="Times New Roman" w:hAnsi="Times New Roman" w:cs="Times New Roman"/>
          <w:sz w:val="24"/>
          <w:szCs w:val="24"/>
        </w:rPr>
      </w:pPr>
    </w:p>
    <w:p w:rsidR="00E45AD0" w:rsidRDefault="00E45AD0" w:rsidP="005F5AFB">
      <w:pPr>
        <w:spacing w:after="0" w:line="480" w:lineRule="auto"/>
        <w:rPr>
          <w:rFonts w:ascii="Times New Roman" w:hAnsi="Times New Roman" w:cs="Times New Roman"/>
          <w:sz w:val="24"/>
          <w:szCs w:val="24"/>
        </w:rPr>
      </w:pPr>
    </w:p>
    <w:p w:rsidR="00E45AD0" w:rsidRDefault="00E45AD0" w:rsidP="005F5AFB">
      <w:pPr>
        <w:spacing w:after="0" w:line="480" w:lineRule="auto"/>
        <w:rPr>
          <w:rFonts w:ascii="Times New Roman" w:hAnsi="Times New Roman" w:cs="Times New Roman"/>
          <w:sz w:val="24"/>
          <w:szCs w:val="24"/>
        </w:rPr>
      </w:pPr>
    </w:p>
    <w:p w:rsidR="00E45AD0" w:rsidRDefault="00A14D5B" w:rsidP="00E45AD0">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802861" w:rsidRDefault="00A14D5B" w:rsidP="00802861">
      <w:pPr>
        <w:spacing w:after="0" w:line="480" w:lineRule="auto"/>
        <w:ind w:left="720" w:hanging="720"/>
        <w:rPr>
          <w:rFonts w:ascii="Times New Roman" w:hAnsi="Times New Roman" w:cs="Times New Roman"/>
          <w:color w:val="000000"/>
          <w:sz w:val="24"/>
          <w:szCs w:val="24"/>
          <w:shd w:val="clear" w:color="auto" w:fill="FFFFFF"/>
        </w:rPr>
      </w:pPr>
      <w:r w:rsidRPr="00942117">
        <w:rPr>
          <w:rFonts w:ascii="Times New Roman" w:hAnsi="Times New Roman" w:cs="Times New Roman"/>
          <w:color w:val="000000"/>
          <w:sz w:val="24"/>
          <w:szCs w:val="24"/>
          <w:shd w:val="clear" w:color="auto" w:fill="FFFFFF"/>
        </w:rPr>
        <w:t>American Practice Registered Nurses. </w:t>
      </w:r>
      <w:r w:rsidRPr="00942117">
        <w:rPr>
          <w:rFonts w:ascii="Times New Roman" w:hAnsi="Times New Roman" w:cs="Times New Roman"/>
          <w:i/>
          <w:iCs/>
          <w:color w:val="000000"/>
          <w:sz w:val="24"/>
          <w:szCs w:val="24"/>
          <w:shd w:val="clear" w:color="auto" w:fill="FFFFFF"/>
        </w:rPr>
        <w:t xml:space="preserve">Advanced Practice </w:t>
      </w:r>
      <w:r w:rsidRPr="00942117">
        <w:rPr>
          <w:rFonts w:ascii="Times New Roman" w:hAnsi="Times New Roman" w:cs="Times New Roman"/>
          <w:i/>
          <w:iCs/>
          <w:color w:val="000000"/>
          <w:sz w:val="24"/>
          <w:szCs w:val="24"/>
          <w:shd w:val="clear" w:color="auto" w:fill="FFFFFF"/>
        </w:rPr>
        <w:t>Registered Nurses</w:t>
      </w:r>
    </w:p>
    <w:p w:rsidR="00802861" w:rsidRPr="002C6594" w:rsidRDefault="00A14D5B" w:rsidP="00802861">
      <w:pPr>
        <w:spacing w:after="0" w:line="480" w:lineRule="auto"/>
        <w:ind w:left="720" w:hanging="720"/>
        <w:rPr>
          <w:rFonts w:ascii="Times New Roman" w:hAnsi="Times New Roman" w:cs="Times New Roman"/>
          <w:color w:val="222222"/>
          <w:sz w:val="24"/>
          <w:szCs w:val="24"/>
          <w:shd w:val="clear" w:color="auto" w:fill="FFFFFF"/>
        </w:rPr>
      </w:pPr>
      <w:r w:rsidRPr="002C6594">
        <w:rPr>
          <w:rFonts w:ascii="Times New Roman" w:hAnsi="Times New Roman" w:cs="Times New Roman"/>
          <w:color w:val="222222"/>
          <w:sz w:val="24"/>
          <w:szCs w:val="24"/>
          <w:shd w:val="clear" w:color="auto" w:fill="FFFFFF"/>
        </w:rPr>
        <w:t>Dellinger, A. (2017). Older adult falls: effective approaches to prevention. </w:t>
      </w:r>
      <w:r w:rsidRPr="002C6594">
        <w:rPr>
          <w:rFonts w:ascii="Times New Roman" w:hAnsi="Times New Roman" w:cs="Times New Roman"/>
          <w:i/>
          <w:iCs/>
          <w:color w:val="222222"/>
          <w:sz w:val="24"/>
          <w:szCs w:val="24"/>
          <w:shd w:val="clear" w:color="auto" w:fill="FFFFFF"/>
        </w:rPr>
        <w:t>Current trauma reports</w:t>
      </w:r>
      <w:r w:rsidRPr="002C6594">
        <w:rPr>
          <w:rFonts w:ascii="Times New Roman" w:hAnsi="Times New Roman" w:cs="Times New Roman"/>
          <w:color w:val="222222"/>
          <w:sz w:val="24"/>
          <w:szCs w:val="24"/>
          <w:shd w:val="clear" w:color="auto" w:fill="FFFFFF"/>
        </w:rPr>
        <w:t>, </w:t>
      </w:r>
      <w:r w:rsidRPr="002C6594">
        <w:rPr>
          <w:rFonts w:ascii="Times New Roman" w:hAnsi="Times New Roman" w:cs="Times New Roman"/>
          <w:i/>
          <w:iCs/>
          <w:color w:val="222222"/>
          <w:sz w:val="24"/>
          <w:szCs w:val="24"/>
          <w:shd w:val="clear" w:color="auto" w:fill="FFFFFF"/>
        </w:rPr>
        <w:t>3</w:t>
      </w:r>
      <w:r w:rsidRPr="002C6594">
        <w:rPr>
          <w:rFonts w:ascii="Times New Roman" w:hAnsi="Times New Roman" w:cs="Times New Roman"/>
          <w:color w:val="222222"/>
          <w:sz w:val="24"/>
          <w:szCs w:val="24"/>
          <w:shd w:val="clear" w:color="auto" w:fill="FFFFFF"/>
        </w:rPr>
        <w:t>(2), 118-123.</w:t>
      </w:r>
    </w:p>
    <w:p w:rsidR="00802861" w:rsidRPr="00356E70" w:rsidRDefault="00A14D5B" w:rsidP="00802861">
      <w:pPr>
        <w:spacing w:after="0" w:line="480" w:lineRule="auto"/>
        <w:ind w:left="720" w:hanging="720"/>
        <w:rPr>
          <w:rFonts w:ascii="Times New Roman" w:hAnsi="Times New Roman" w:cs="Times New Roman"/>
          <w:color w:val="222222"/>
          <w:sz w:val="24"/>
          <w:szCs w:val="24"/>
          <w:shd w:val="clear" w:color="auto" w:fill="FFFFFF"/>
        </w:rPr>
      </w:pPr>
      <w:r w:rsidRPr="00356E70">
        <w:rPr>
          <w:rFonts w:ascii="Times New Roman" w:hAnsi="Times New Roman" w:cs="Times New Roman"/>
          <w:color w:val="222222"/>
          <w:sz w:val="24"/>
          <w:szCs w:val="24"/>
          <w:shd w:val="clear" w:color="auto" w:fill="FFFFFF"/>
        </w:rPr>
        <w:t xml:space="preserve">Elizabeth Burns, M. P. H., &amp; Ramakrishna Kakara, M. P. H. (2017). Deaths from Falls Among Persons Aged≥ 65 Years—United </w:t>
      </w:r>
      <w:r w:rsidRPr="00356E70">
        <w:rPr>
          <w:rFonts w:ascii="Times New Roman" w:hAnsi="Times New Roman" w:cs="Times New Roman"/>
          <w:color w:val="222222"/>
          <w:sz w:val="24"/>
          <w:szCs w:val="24"/>
          <w:shd w:val="clear" w:color="auto" w:fill="FFFFFF"/>
        </w:rPr>
        <w:t>States, 2007–2016.</w:t>
      </w:r>
    </w:p>
    <w:p w:rsidR="00802861" w:rsidRPr="004C457B" w:rsidRDefault="00A14D5B" w:rsidP="00802861">
      <w:pPr>
        <w:spacing w:after="0" w:line="480" w:lineRule="auto"/>
        <w:ind w:left="720" w:hanging="720"/>
        <w:rPr>
          <w:rFonts w:ascii="Times New Roman" w:hAnsi="Times New Roman" w:cs="Times New Roman"/>
          <w:color w:val="222222"/>
          <w:sz w:val="24"/>
          <w:szCs w:val="24"/>
          <w:shd w:val="clear" w:color="auto" w:fill="FFFFFF"/>
        </w:rPr>
      </w:pPr>
      <w:r w:rsidRPr="004C457B">
        <w:rPr>
          <w:rFonts w:ascii="Times New Roman" w:hAnsi="Times New Roman" w:cs="Times New Roman"/>
          <w:color w:val="222222"/>
          <w:sz w:val="24"/>
          <w:szCs w:val="24"/>
          <w:shd w:val="clear" w:color="auto" w:fill="FFFFFF"/>
        </w:rPr>
        <w:t>Haddad, Y. K., Bergen, G., &amp; Florence, C. (2019). Estimating the economic burden related to older adult falls by state. </w:t>
      </w:r>
      <w:r w:rsidRPr="004C457B">
        <w:rPr>
          <w:rFonts w:ascii="Times New Roman" w:hAnsi="Times New Roman" w:cs="Times New Roman"/>
          <w:i/>
          <w:iCs/>
          <w:color w:val="222222"/>
          <w:sz w:val="24"/>
          <w:szCs w:val="24"/>
          <w:shd w:val="clear" w:color="auto" w:fill="FFFFFF"/>
        </w:rPr>
        <w:t>Journal of public health management and practice: JPHMP</w:t>
      </w:r>
      <w:r w:rsidRPr="004C457B">
        <w:rPr>
          <w:rFonts w:ascii="Times New Roman" w:hAnsi="Times New Roman" w:cs="Times New Roman"/>
          <w:color w:val="222222"/>
          <w:sz w:val="24"/>
          <w:szCs w:val="24"/>
          <w:shd w:val="clear" w:color="auto" w:fill="FFFFFF"/>
        </w:rPr>
        <w:t>, </w:t>
      </w:r>
      <w:r w:rsidRPr="004C457B">
        <w:rPr>
          <w:rFonts w:ascii="Times New Roman" w:hAnsi="Times New Roman" w:cs="Times New Roman"/>
          <w:i/>
          <w:iCs/>
          <w:color w:val="222222"/>
          <w:sz w:val="24"/>
          <w:szCs w:val="24"/>
          <w:shd w:val="clear" w:color="auto" w:fill="FFFFFF"/>
        </w:rPr>
        <w:t>25</w:t>
      </w:r>
      <w:r w:rsidRPr="004C457B">
        <w:rPr>
          <w:rFonts w:ascii="Times New Roman" w:hAnsi="Times New Roman" w:cs="Times New Roman"/>
          <w:color w:val="222222"/>
          <w:sz w:val="24"/>
          <w:szCs w:val="24"/>
          <w:shd w:val="clear" w:color="auto" w:fill="FFFFFF"/>
        </w:rPr>
        <w:t>(2), E17.</w:t>
      </w:r>
    </w:p>
    <w:p w:rsidR="00802861" w:rsidRDefault="00A14D5B" w:rsidP="00802861">
      <w:pPr>
        <w:spacing w:after="0" w:line="480" w:lineRule="auto"/>
        <w:ind w:left="720" w:hanging="720"/>
        <w:rPr>
          <w:rFonts w:ascii="Times New Roman" w:hAnsi="Times New Roman" w:cs="Times New Roman"/>
          <w:color w:val="222222"/>
          <w:sz w:val="24"/>
          <w:szCs w:val="24"/>
          <w:shd w:val="clear" w:color="auto" w:fill="FFFFFF"/>
        </w:rPr>
      </w:pPr>
      <w:r w:rsidRPr="00356E70">
        <w:rPr>
          <w:rFonts w:ascii="Times New Roman" w:hAnsi="Times New Roman" w:cs="Times New Roman"/>
          <w:color w:val="222222"/>
          <w:sz w:val="24"/>
          <w:szCs w:val="24"/>
          <w:shd w:val="clear" w:color="auto" w:fill="FFFFFF"/>
        </w:rPr>
        <w:t>Hopewell, S., Copsey, B., Nicolson, P., Adedire,</w:t>
      </w:r>
      <w:r w:rsidRPr="00356E70">
        <w:rPr>
          <w:rFonts w:ascii="Times New Roman" w:hAnsi="Times New Roman" w:cs="Times New Roman"/>
          <w:color w:val="222222"/>
          <w:sz w:val="24"/>
          <w:szCs w:val="24"/>
          <w:shd w:val="clear" w:color="auto" w:fill="FFFFFF"/>
        </w:rPr>
        <w:t xml:space="preserve"> B., Boniface, G., &amp; Lamb, S. (2019). Multifactorial interventions for preventing falls in older people living in the community: a systematic review and meta-analysis of 41 trials and almost 20 000 participants. </w:t>
      </w:r>
      <w:r w:rsidRPr="00356E70">
        <w:rPr>
          <w:rFonts w:ascii="Times New Roman" w:hAnsi="Times New Roman" w:cs="Times New Roman"/>
          <w:i/>
          <w:iCs/>
          <w:color w:val="222222"/>
          <w:sz w:val="24"/>
          <w:szCs w:val="24"/>
          <w:shd w:val="clear" w:color="auto" w:fill="FFFFFF"/>
        </w:rPr>
        <w:t>British journal of sports medicine</w:t>
      </w:r>
      <w:r w:rsidRPr="00356E70">
        <w:rPr>
          <w:rFonts w:ascii="Times New Roman" w:hAnsi="Times New Roman" w:cs="Times New Roman"/>
          <w:color w:val="222222"/>
          <w:sz w:val="24"/>
          <w:szCs w:val="24"/>
          <w:shd w:val="clear" w:color="auto" w:fill="FFFFFF"/>
        </w:rPr>
        <w:t>, bjsports</w:t>
      </w:r>
      <w:r w:rsidRPr="00356E70">
        <w:rPr>
          <w:rFonts w:ascii="Times New Roman" w:hAnsi="Times New Roman" w:cs="Times New Roman"/>
          <w:color w:val="222222"/>
          <w:sz w:val="24"/>
          <w:szCs w:val="24"/>
          <w:shd w:val="clear" w:color="auto" w:fill="FFFFFF"/>
        </w:rPr>
        <w:t>-2019.</w:t>
      </w:r>
      <w:r>
        <w:rPr>
          <w:rFonts w:ascii="Times New Roman" w:hAnsi="Times New Roman" w:cs="Times New Roman"/>
          <w:color w:val="222222"/>
          <w:sz w:val="24"/>
          <w:szCs w:val="24"/>
          <w:shd w:val="clear" w:color="auto" w:fill="FFFFFF"/>
        </w:rPr>
        <w:t xml:space="preserve"> </w:t>
      </w:r>
    </w:p>
    <w:p w:rsidR="00802861" w:rsidRDefault="00802861" w:rsidP="00802861">
      <w:pPr>
        <w:spacing w:after="0" w:line="480" w:lineRule="auto"/>
        <w:ind w:left="720" w:hanging="720"/>
        <w:rPr>
          <w:rFonts w:ascii="Times New Roman" w:hAnsi="Times New Roman" w:cs="Times New Roman"/>
          <w:color w:val="222222"/>
          <w:sz w:val="24"/>
          <w:szCs w:val="24"/>
          <w:shd w:val="clear" w:color="auto" w:fill="FFFFFF"/>
        </w:rPr>
      </w:pPr>
    </w:p>
    <w:p w:rsidR="00802861" w:rsidRPr="00356E70" w:rsidRDefault="00802861" w:rsidP="00802861">
      <w:pPr>
        <w:spacing w:after="0" w:line="480" w:lineRule="auto"/>
        <w:rPr>
          <w:rFonts w:ascii="Times New Roman" w:hAnsi="Times New Roman" w:cs="Times New Roman"/>
          <w:color w:val="222222"/>
          <w:sz w:val="24"/>
          <w:szCs w:val="24"/>
          <w:shd w:val="clear" w:color="auto" w:fill="FFFFFF"/>
        </w:rPr>
      </w:pPr>
    </w:p>
    <w:p w:rsidR="00802861" w:rsidRPr="00356E70" w:rsidRDefault="00802861" w:rsidP="00802861">
      <w:pPr>
        <w:spacing w:after="0" w:line="480" w:lineRule="auto"/>
        <w:rPr>
          <w:rFonts w:ascii="Times New Roman" w:hAnsi="Times New Roman" w:cs="Times New Roman"/>
          <w:sz w:val="24"/>
          <w:szCs w:val="24"/>
        </w:rPr>
      </w:pPr>
    </w:p>
    <w:p w:rsidR="00E45AD0" w:rsidRPr="009B657D" w:rsidRDefault="00E45AD0" w:rsidP="005F5AFB">
      <w:pPr>
        <w:spacing w:after="0" w:line="480" w:lineRule="auto"/>
        <w:rPr>
          <w:rFonts w:ascii="Times New Roman" w:hAnsi="Times New Roman" w:cs="Times New Roman"/>
          <w:sz w:val="24"/>
          <w:szCs w:val="24"/>
        </w:rPr>
      </w:pPr>
    </w:p>
    <w:sectPr w:rsidR="00E45AD0" w:rsidRPr="009B657D" w:rsidSect="002D00FC">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D5B" w:rsidRDefault="00A14D5B">
      <w:pPr>
        <w:spacing w:after="0" w:line="240" w:lineRule="auto"/>
      </w:pPr>
      <w:r>
        <w:separator/>
      </w:r>
    </w:p>
  </w:endnote>
  <w:endnote w:type="continuationSeparator" w:id="0">
    <w:p w:rsidR="00A14D5B" w:rsidRDefault="00A14D5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D5B" w:rsidRDefault="00A14D5B">
      <w:pPr>
        <w:spacing w:after="0" w:line="240" w:lineRule="auto"/>
      </w:pPr>
      <w:r>
        <w:separator/>
      </w:r>
    </w:p>
  </w:footnote>
  <w:footnote w:type="continuationSeparator" w:id="0">
    <w:p w:rsidR="00A14D5B" w:rsidRDefault="00A14D5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1E2" w:rsidRPr="005F5AFB" w:rsidRDefault="00A14D5B" w:rsidP="005F5AFB">
    <w:pPr>
      <w:pStyle w:val="Header"/>
      <w:spacing w:line="480" w:lineRule="auto"/>
      <w:rPr>
        <w:rFonts w:ascii="Times New Roman" w:hAnsi="Times New Roman" w:cs="Times New Roman"/>
        <w:sz w:val="24"/>
        <w:szCs w:val="24"/>
      </w:rPr>
    </w:pPr>
    <w:r w:rsidRPr="005F5AFB">
      <w:rPr>
        <w:rFonts w:ascii="Times New Roman" w:hAnsi="Times New Roman" w:cs="Times New Roman"/>
        <w:sz w:val="24"/>
        <w:szCs w:val="24"/>
      </w:rPr>
      <w:t>PREVENTING FALLS IN THE ELDERLY</w:t>
    </w:r>
    <w:r w:rsidRPr="005F5AFB">
      <w:rPr>
        <w:rFonts w:ascii="Times New Roman" w:hAnsi="Times New Roman" w:cs="Times New Roman"/>
        <w:sz w:val="24"/>
        <w:szCs w:val="24"/>
      </w:rPr>
      <w:tab/>
    </w:r>
    <w:r w:rsidRPr="005F5AFB">
      <w:rPr>
        <w:rFonts w:ascii="Times New Roman" w:hAnsi="Times New Roman" w:cs="Times New Roman"/>
        <w:sz w:val="24"/>
        <w:szCs w:val="24"/>
      </w:rPr>
      <w:tab/>
    </w:r>
    <w:sdt>
      <w:sdtPr>
        <w:rPr>
          <w:rFonts w:ascii="Times New Roman" w:hAnsi="Times New Roman" w:cs="Times New Roman"/>
          <w:sz w:val="24"/>
          <w:szCs w:val="24"/>
        </w:rPr>
        <w:id w:val="1152261808"/>
        <w:docPartObj>
          <w:docPartGallery w:val="Page Numbers (Top of Page)"/>
          <w:docPartUnique/>
        </w:docPartObj>
      </w:sdtPr>
      <w:sdtEndPr>
        <w:rPr>
          <w:noProof/>
        </w:rPr>
      </w:sdtEndPr>
      <w:sdtContent>
        <w:r w:rsidRPr="005F5AFB">
          <w:rPr>
            <w:rFonts w:ascii="Times New Roman" w:hAnsi="Times New Roman" w:cs="Times New Roman"/>
            <w:sz w:val="24"/>
            <w:szCs w:val="24"/>
          </w:rPr>
          <w:fldChar w:fldCharType="begin"/>
        </w:r>
        <w:r w:rsidRPr="005F5AFB">
          <w:rPr>
            <w:rFonts w:ascii="Times New Roman" w:hAnsi="Times New Roman" w:cs="Times New Roman"/>
            <w:sz w:val="24"/>
            <w:szCs w:val="24"/>
          </w:rPr>
          <w:instrText xml:space="preserve"> PAGE   \* MERGEFORMAT </w:instrText>
        </w:r>
        <w:r w:rsidRPr="005F5AFB">
          <w:rPr>
            <w:rFonts w:ascii="Times New Roman" w:hAnsi="Times New Roman" w:cs="Times New Roman"/>
            <w:sz w:val="24"/>
            <w:szCs w:val="24"/>
          </w:rPr>
          <w:fldChar w:fldCharType="separate"/>
        </w:r>
        <w:r w:rsidR="00EC009E">
          <w:rPr>
            <w:rFonts w:ascii="Times New Roman" w:hAnsi="Times New Roman" w:cs="Times New Roman"/>
            <w:noProof/>
            <w:sz w:val="24"/>
            <w:szCs w:val="24"/>
          </w:rPr>
          <w:t>5</w:t>
        </w:r>
        <w:r w:rsidRPr="005F5AFB">
          <w:rPr>
            <w:rFonts w:ascii="Times New Roman" w:hAnsi="Times New Roman" w:cs="Times New Roman"/>
            <w:noProof/>
            <w:sz w:val="24"/>
            <w:szCs w:val="24"/>
          </w:rPr>
          <w:fldChar w:fldCharType="end"/>
        </w:r>
      </w:sdtContent>
    </w:sdt>
  </w:p>
  <w:p w:rsidR="006F01E2" w:rsidRDefault="006F01E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F01E2" w:rsidRPr="002D00FC" w:rsidRDefault="00A14D5B" w:rsidP="002D00FC">
    <w:pPr>
      <w:pStyle w:val="Header"/>
      <w:spacing w:line="480" w:lineRule="auto"/>
      <w:rPr>
        <w:rFonts w:ascii="Times New Roman" w:hAnsi="Times New Roman" w:cs="Times New Roman"/>
        <w:sz w:val="24"/>
        <w:szCs w:val="24"/>
      </w:rPr>
    </w:pPr>
    <w:r w:rsidRPr="002D00FC">
      <w:rPr>
        <w:rFonts w:ascii="Times New Roman" w:hAnsi="Times New Roman" w:cs="Times New Roman"/>
        <w:sz w:val="24"/>
        <w:szCs w:val="24"/>
      </w:rPr>
      <w:t>Running head: PREVENTING FALLS IN THE ELDERLY</w:t>
    </w:r>
    <w:r w:rsidRPr="002D00FC">
      <w:rPr>
        <w:rFonts w:ascii="Times New Roman" w:hAnsi="Times New Roman" w:cs="Times New Roman"/>
        <w:sz w:val="24"/>
        <w:szCs w:val="24"/>
      </w:rPr>
      <w:tab/>
    </w:r>
    <w:r w:rsidRPr="002D00FC">
      <w:rPr>
        <w:rFonts w:ascii="Times New Roman" w:hAnsi="Times New Roman" w:cs="Times New Roman"/>
        <w:sz w:val="24"/>
        <w:szCs w:val="24"/>
      </w:rPr>
      <w:tab/>
    </w:r>
    <w:sdt>
      <w:sdtPr>
        <w:rPr>
          <w:rFonts w:ascii="Times New Roman" w:hAnsi="Times New Roman" w:cs="Times New Roman"/>
          <w:sz w:val="24"/>
          <w:szCs w:val="24"/>
        </w:rPr>
        <w:id w:val="-715588196"/>
        <w:docPartObj>
          <w:docPartGallery w:val="Page Numbers (Top of Page)"/>
          <w:docPartUnique/>
        </w:docPartObj>
      </w:sdtPr>
      <w:sdtEndPr>
        <w:rPr>
          <w:noProof/>
        </w:rPr>
      </w:sdtEndPr>
      <w:sdtContent>
        <w:r w:rsidRPr="002D00FC">
          <w:rPr>
            <w:rFonts w:ascii="Times New Roman" w:hAnsi="Times New Roman" w:cs="Times New Roman"/>
            <w:sz w:val="24"/>
            <w:szCs w:val="24"/>
          </w:rPr>
          <w:fldChar w:fldCharType="begin"/>
        </w:r>
        <w:r w:rsidRPr="002D00FC">
          <w:rPr>
            <w:rFonts w:ascii="Times New Roman" w:hAnsi="Times New Roman" w:cs="Times New Roman"/>
            <w:sz w:val="24"/>
            <w:szCs w:val="24"/>
          </w:rPr>
          <w:instrText xml:space="preserve"> PAGE   \* MERGEFORMAT </w:instrText>
        </w:r>
        <w:r w:rsidRPr="002D00FC">
          <w:rPr>
            <w:rFonts w:ascii="Times New Roman" w:hAnsi="Times New Roman" w:cs="Times New Roman"/>
            <w:sz w:val="24"/>
            <w:szCs w:val="24"/>
          </w:rPr>
          <w:fldChar w:fldCharType="separate"/>
        </w:r>
        <w:r w:rsidR="00EC009E">
          <w:rPr>
            <w:rFonts w:ascii="Times New Roman" w:hAnsi="Times New Roman" w:cs="Times New Roman"/>
            <w:noProof/>
            <w:sz w:val="24"/>
            <w:szCs w:val="24"/>
          </w:rPr>
          <w:t>1</w:t>
        </w:r>
        <w:r w:rsidRPr="002D00FC">
          <w:rPr>
            <w:rFonts w:ascii="Times New Roman" w:hAnsi="Times New Roman" w:cs="Times New Roman"/>
            <w:noProof/>
            <w:sz w:val="24"/>
            <w:szCs w:val="24"/>
          </w:rPr>
          <w:fldChar w:fldCharType="end"/>
        </w:r>
      </w:sdtContent>
    </w:sdt>
  </w:p>
  <w:p w:rsidR="006F01E2" w:rsidRDefault="006F01E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57D"/>
    <w:rsid w:val="00010F95"/>
    <w:rsid w:val="000F3962"/>
    <w:rsid w:val="00114187"/>
    <w:rsid w:val="001558B2"/>
    <w:rsid w:val="001D2A6C"/>
    <w:rsid w:val="00234DD3"/>
    <w:rsid w:val="0024010F"/>
    <w:rsid w:val="00254397"/>
    <w:rsid w:val="00260D80"/>
    <w:rsid w:val="002A0781"/>
    <w:rsid w:val="002C6594"/>
    <w:rsid w:val="002D00FC"/>
    <w:rsid w:val="00310B61"/>
    <w:rsid w:val="00356E70"/>
    <w:rsid w:val="003E186D"/>
    <w:rsid w:val="0043456C"/>
    <w:rsid w:val="004C457B"/>
    <w:rsid w:val="004E1166"/>
    <w:rsid w:val="0055120D"/>
    <w:rsid w:val="005A4FC9"/>
    <w:rsid w:val="005D5E05"/>
    <w:rsid w:val="005F5AFB"/>
    <w:rsid w:val="00603F85"/>
    <w:rsid w:val="00636B1E"/>
    <w:rsid w:val="0064383B"/>
    <w:rsid w:val="00695C48"/>
    <w:rsid w:val="006A6FC5"/>
    <w:rsid w:val="006F01E2"/>
    <w:rsid w:val="007D1436"/>
    <w:rsid w:val="00802861"/>
    <w:rsid w:val="00843366"/>
    <w:rsid w:val="00895CD1"/>
    <w:rsid w:val="008E0325"/>
    <w:rsid w:val="00942117"/>
    <w:rsid w:val="00962F0E"/>
    <w:rsid w:val="00966FE9"/>
    <w:rsid w:val="009B657D"/>
    <w:rsid w:val="00A14D5B"/>
    <w:rsid w:val="00C17425"/>
    <w:rsid w:val="00C84412"/>
    <w:rsid w:val="00CA7BBE"/>
    <w:rsid w:val="00CC380A"/>
    <w:rsid w:val="00CD7C55"/>
    <w:rsid w:val="00D720A2"/>
    <w:rsid w:val="00E123D4"/>
    <w:rsid w:val="00E45AD0"/>
    <w:rsid w:val="00E646DC"/>
    <w:rsid w:val="00E93B84"/>
    <w:rsid w:val="00EC009E"/>
    <w:rsid w:val="00F86BD9"/>
    <w:rsid w:val="00FC2433"/>
    <w:rsid w:val="00FF09B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1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187"/>
  </w:style>
  <w:style w:type="paragraph" w:styleId="Footer">
    <w:name w:val="footer"/>
    <w:basedOn w:val="Normal"/>
    <w:link w:val="FooterChar"/>
    <w:uiPriority w:val="99"/>
    <w:unhideWhenUsed/>
    <w:rsid w:val="001141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187"/>
  </w:style>
  <w:style w:type="paragraph" w:styleId="BalloonText">
    <w:name w:val="Balloon Text"/>
    <w:basedOn w:val="Normal"/>
    <w:link w:val="BalloonTextChar"/>
    <w:uiPriority w:val="99"/>
    <w:semiHidden/>
    <w:unhideWhenUsed/>
    <w:rsid w:val="001141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4187"/>
    <w:rPr>
      <w:rFonts w:ascii="Tahoma" w:hAnsi="Tahoma" w:cs="Tahoma"/>
      <w:sz w:val="16"/>
      <w:szCs w:val="16"/>
    </w:rPr>
  </w:style>
  <w:style w:type="character" w:styleId="Hyperlink">
    <w:name w:val="Hyperlink"/>
    <w:basedOn w:val="DefaultParagraphFont"/>
    <w:uiPriority w:val="99"/>
    <w:unhideWhenUsed/>
    <w:rsid w:val="00802861"/>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41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4187"/>
  </w:style>
  <w:style w:type="paragraph" w:styleId="Footer">
    <w:name w:val="footer"/>
    <w:basedOn w:val="Normal"/>
    <w:link w:val="FooterChar"/>
    <w:uiPriority w:val="99"/>
    <w:unhideWhenUsed/>
    <w:rsid w:val="001141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4187"/>
  </w:style>
  <w:style w:type="paragraph" w:styleId="BalloonText">
    <w:name w:val="Balloon Text"/>
    <w:basedOn w:val="Normal"/>
    <w:link w:val="BalloonTextChar"/>
    <w:uiPriority w:val="99"/>
    <w:semiHidden/>
    <w:unhideWhenUsed/>
    <w:rsid w:val="001141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4187"/>
    <w:rPr>
      <w:rFonts w:ascii="Tahoma" w:hAnsi="Tahoma" w:cs="Tahoma"/>
      <w:sz w:val="16"/>
      <w:szCs w:val="16"/>
    </w:rPr>
  </w:style>
  <w:style w:type="character" w:styleId="Hyperlink">
    <w:name w:val="Hyperlink"/>
    <w:basedOn w:val="DefaultParagraphFont"/>
    <w:uiPriority w:val="99"/>
    <w:unhideWhenUsed/>
    <w:rsid w:val="00802861"/>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1035</Words>
  <Characters>5906</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2019-11-24T03:04:00Z</dcterms:created>
  <dcterms:modified xsi:type="dcterms:W3CDTF">2019-11-24T03:04:00Z</dcterms:modified>
</cp:coreProperties>
</file>