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BF" w:rsidRDefault="00605EBF"/>
    <w:p w:rsidR="005944AE" w:rsidRDefault="005944AE"/>
    <w:p w:rsidR="005944AE" w:rsidRDefault="005944AE"/>
    <w:p w:rsidR="005944AE" w:rsidRDefault="005944AE"/>
    <w:p w:rsidR="005944AE" w:rsidRDefault="005944AE"/>
    <w:p w:rsidR="005944AE" w:rsidRDefault="005944AE"/>
    <w:p w:rsidR="005944AE" w:rsidRDefault="005944AE"/>
    <w:p w:rsidR="005944AE" w:rsidRDefault="005944AE"/>
    <w:p w:rsidR="005944AE" w:rsidRDefault="005944AE"/>
    <w:p w:rsidR="005944AE" w:rsidRDefault="005944AE"/>
    <w:p w:rsidR="005944AE" w:rsidRDefault="005944AE"/>
    <w:p w:rsidR="005944AE" w:rsidRPr="005D0170" w:rsidRDefault="005944AE" w:rsidP="005D0170">
      <w:pPr>
        <w:spacing w:line="480" w:lineRule="auto"/>
        <w:rPr>
          <w:rFonts w:ascii="Times New Roman" w:hAnsi="Times New Roman" w:cs="Times New Roman"/>
          <w:sz w:val="24"/>
          <w:szCs w:val="24"/>
        </w:rPr>
      </w:pPr>
    </w:p>
    <w:p w:rsidR="005944AE" w:rsidRPr="005D0170" w:rsidRDefault="006A31C3" w:rsidP="005D0170">
      <w:pPr>
        <w:spacing w:line="480" w:lineRule="auto"/>
        <w:jc w:val="center"/>
        <w:rPr>
          <w:rFonts w:ascii="Times New Roman" w:hAnsi="Times New Roman" w:cs="Times New Roman"/>
          <w:color w:val="1D1D1D"/>
          <w:sz w:val="24"/>
          <w:szCs w:val="24"/>
          <w:shd w:val="clear" w:color="auto" w:fill="FFFFFF"/>
        </w:rPr>
      </w:pPr>
      <w:r w:rsidRPr="005D0170">
        <w:rPr>
          <w:rFonts w:ascii="Times New Roman" w:hAnsi="Times New Roman" w:cs="Times New Roman"/>
          <w:color w:val="1D1D1D"/>
          <w:sz w:val="24"/>
          <w:szCs w:val="24"/>
          <w:shd w:val="clear" w:color="auto" w:fill="FFFFFF"/>
        </w:rPr>
        <w:t>Compensation &amp; benefits package discussion</w:t>
      </w:r>
    </w:p>
    <w:p w:rsidR="005944AE" w:rsidRPr="005D0170" w:rsidRDefault="006A31C3" w:rsidP="005D0170">
      <w:pPr>
        <w:spacing w:line="480" w:lineRule="auto"/>
        <w:jc w:val="center"/>
        <w:rPr>
          <w:rFonts w:ascii="Times New Roman" w:hAnsi="Times New Roman" w:cs="Times New Roman"/>
          <w:color w:val="1D1D1D"/>
          <w:sz w:val="24"/>
          <w:szCs w:val="24"/>
          <w:shd w:val="clear" w:color="auto" w:fill="FFFFFF"/>
        </w:rPr>
      </w:pPr>
      <w:r w:rsidRPr="005D0170">
        <w:rPr>
          <w:rFonts w:ascii="Times New Roman" w:hAnsi="Times New Roman" w:cs="Times New Roman"/>
          <w:color w:val="1D1D1D"/>
          <w:sz w:val="24"/>
          <w:szCs w:val="24"/>
          <w:shd w:val="clear" w:color="auto" w:fill="FFFFFF"/>
        </w:rPr>
        <w:t>Student’s Name</w:t>
      </w:r>
    </w:p>
    <w:p w:rsidR="005944AE" w:rsidRPr="005D0170" w:rsidRDefault="006A31C3" w:rsidP="005D0170">
      <w:pPr>
        <w:spacing w:line="480" w:lineRule="auto"/>
        <w:jc w:val="center"/>
        <w:rPr>
          <w:rFonts w:ascii="Times New Roman" w:hAnsi="Times New Roman" w:cs="Times New Roman"/>
          <w:color w:val="1D1D1D"/>
          <w:sz w:val="24"/>
          <w:szCs w:val="24"/>
          <w:shd w:val="clear" w:color="auto" w:fill="FFFFFF"/>
        </w:rPr>
      </w:pPr>
      <w:r w:rsidRPr="005D0170">
        <w:rPr>
          <w:rFonts w:ascii="Times New Roman" w:hAnsi="Times New Roman" w:cs="Times New Roman"/>
          <w:color w:val="1D1D1D"/>
          <w:sz w:val="24"/>
          <w:szCs w:val="24"/>
          <w:shd w:val="clear" w:color="auto" w:fill="FFFFFF"/>
        </w:rPr>
        <w:t>Institution</w:t>
      </w:r>
    </w:p>
    <w:p w:rsidR="005944AE" w:rsidRPr="005D0170" w:rsidRDefault="005944AE" w:rsidP="005D0170">
      <w:pPr>
        <w:spacing w:line="480" w:lineRule="auto"/>
        <w:jc w:val="center"/>
        <w:rPr>
          <w:rFonts w:ascii="Times New Roman" w:hAnsi="Times New Roman" w:cs="Times New Roman"/>
          <w:color w:val="1D1D1D"/>
          <w:sz w:val="24"/>
          <w:szCs w:val="24"/>
          <w:shd w:val="clear" w:color="auto" w:fill="FFFFFF"/>
        </w:rPr>
      </w:pPr>
    </w:p>
    <w:p w:rsidR="005944AE" w:rsidRPr="005D0170" w:rsidRDefault="005944AE" w:rsidP="005D0170">
      <w:pPr>
        <w:spacing w:line="480" w:lineRule="auto"/>
        <w:jc w:val="center"/>
        <w:rPr>
          <w:rFonts w:ascii="Times New Roman" w:hAnsi="Times New Roman" w:cs="Times New Roman"/>
          <w:color w:val="1D1D1D"/>
          <w:sz w:val="24"/>
          <w:szCs w:val="24"/>
          <w:shd w:val="clear" w:color="auto" w:fill="FFFFFF"/>
        </w:rPr>
      </w:pPr>
    </w:p>
    <w:p w:rsidR="005944AE" w:rsidRPr="005D0170" w:rsidRDefault="005944AE" w:rsidP="005D0170">
      <w:pPr>
        <w:spacing w:line="480" w:lineRule="auto"/>
        <w:jc w:val="center"/>
        <w:rPr>
          <w:rFonts w:ascii="Times New Roman" w:hAnsi="Times New Roman" w:cs="Times New Roman"/>
          <w:color w:val="1D1D1D"/>
          <w:sz w:val="24"/>
          <w:szCs w:val="24"/>
          <w:shd w:val="clear" w:color="auto" w:fill="FFFFFF"/>
        </w:rPr>
      </w:pPr>
    </w:p>
    <w:p w:rsidR="005944AE" w:rsidRPr="005D0170" w:rsidRDefault="005944AE" w:rsidP="005D0170">
      <w:pPr>
        <w:spacing w:line="480" w:lineRule="auto"/>
        <w:jc w:val="center"/>
        <w:rPr>
          <w:rFonts w:ascii="Times New Roman" w:hAnsi="Times New Roman" w:cs="Times New Roman"/>
          <w:color w:val="1D1D1D"/>
          <w:sz w:val="24"/>
          <w:szCs w:val="24"/>
          <w:shd w:val="clear" w:color="auto" w:fill="FFFFFF"/>
        </w:rPr>
      </w:pPr>
    </w:p>
    <w:p w:rsidR="005944AE" w:rsidRPr="005D0170" w:rsidRDefault="005944AE" w:rsidP="005D0170">
      <w:pPr>
        <w:spacing w:line="480" w:lineRule="auto"/>
        <w:jc w:val="center"/>
        <w:rPr>
          <w:rFonts w:ascii="Times New Roman" w:hAnsi="Times New Roman" w:cs="Times New Roman"/>
          <w:color w:val="1D1D1D"/>
          <w:sz w:val="24"/>
          <w:szCs w:val="24"/>
          <w:shd w:val="clear" w:color="auto" w:fill="FFFFFF"/>
        </w:rPr>
      </w:pPr>
    </w:p>
    <w:p w:rsidR="005944AE" w:rsidRPr="005D0170" w:rsidRDefault="005944AE" w:rsidP="005D0170">
      <w:pPr>
        <w:spacing w:line="480" w:lineRule="auto"/>
        <w:jc w:val="center"/>
        <w:rPr>
          <w:rFonts w:ascii="Times New Roman" w:hAnsi="Times New Roman" w:cs="Times New Roman"/>
          <w:color w:val="1D1D1D"/>
          <w:sz w:val="24"/>
          <w:szCs w:val="24"/>
          <w:shd w:val="clear" w:color="auto" w:fill="FFFFFF"/>
        </w:rPr>
      </w:pPr>
    </w:p>
    <w:p w:rsidR="005944AE" w:rsidRPr="005D0170" w:rsidRDefault="005944AE" w:rsidP="005D0170">
      <w:pPr>
        <w:spacing w:line="480" w:lineRule="auto"/>
        <w:rPr>
          <w:rFonts w:ascii="Times New Roman" w:hAnsi="Times New Roman" w:cs="Times New Roman"/>
          <w:color w:val="1D1D1D"/>
          <w:sz w:val="24"/>
          <w:szCs w:val="24"/>
          <w:shd w:val="clear" w:color="auto" w:fill="FFFFFF"/>
        </w:rPr>
      </w:pPr>
    </w:p>
    <w:p w:rsidR="00F752B8" w:rsidRPr="005D0170" w:rsidRDefault="006A31C3" w:rsidP="005D0170">
      <w:pPr>
        <w:spacing w:line="480" w:lineRule="auto"/>
        <w:ind w:firstLine="720"/>
        <w:rPr>
          <w:rFonts w:ascii="Times New Roman" w:hAnsi="Times New Roman" w:cs="Times New Roman"/>
          <w:sz w:val="24"/>
          <w:szCs w:val="24"/>
        </w:rPr>
      </w:pPr>
      <w:r w:rsidRPr="005D0170">
        <w:rPr>
          <w:rFonts w:ascii="Times New Roman" w:hAnsi="Times New Roman" w:cs="Times New Roman"/>
          <w:sz w:val="24"/>
          <w:szCs w:val="24"/>
        </w:rPr>
        <w:lastRenderedPageBreak/>
        <w:t>In the banks, the employees like cashier typically receive the holiday payment in the banking organization, which is paid leave, such as a public vacation, maternity</w:t>
      </w:r>
      <w:r w:rsidRPr="005D0170">
        <w:rPr>
          <w:rFonts w:ascii="Times New Roman" w:hAnsi="Times New Roman" w:cs="Times New Roman"/>
          <w:sz w:val="24"/>
          <w:szCs w:val="24"/>
        </w:rPr>
        <w:t xml:space="preserve"> leave, or sick time off. Workers are entitled to holiday pay when becoming employees, usually the case for holiday pay and no waiting time</w:t>
      </w:r>
      <w:r w:rsidR="00BB61D5" w:rsidRPr="005D0170">
        <w:rPr>
          <w:rFonts w:ascii="Times New Roman" w:hAnsi="Times New Roman" w:cs="Times New Roman"/>
          <w:sz w:val="24"/>
          <w:szCs w:val="24"/>
        </w:rPr>
        <w:t xml:space="preserve"> (</w:t>
      </w:r>
      <w:r w:rsidR="00BB61D5" w:rsidRPr="005D0170">
        <w:rPr>
          <w:rFonts w:ascii="Times New Roman" w:hAnsi="Times New Roman" w:cs="Times New Roman"/>
          <w:color w:val="222222"/>
          <w:sz w:val="24"/>
          <w:szCs w:val="24"/>
          <w:shd w:val="clear" w:color="auto" w:fill="FFFFFF"/>
        </w:rPr>
        <w:t>Patiar &amp; Wang, 2020)</w:t>
      </w:r>
      <w:r w:rsidRPr="005D0170">
        <w:rPr>
          <w:rFonts w:ascii="Times New Roman" w:hAnsi="Times New Roman" w:cs="Times New Roman"/>
          <w:sz w:val="24"/>
          <w:szCs w:val="24"/>
        </w:rPr>
        <w:t>. The employer is not therefore obliged to wages holiday pay for his part-time or seasonal staf</w:t>
      </w:r>
      <w:r w:rsidRPr="005D0170">
        <w:rPr>
          <w:rFonts w:ascii="Times New Roman" w:hAnsi="Times New Roman" w:cs="Times New Roman"/>
          <w:sz w:val="24"/>
          <w:szCs w:val="24"/>
        </w:rPr>
        <w:t>f. A vacation is usually a day proclaimed by a governing body, for example, the federal government or a state government.</w:t>
      </w:r>
    </w:p>
    <w:p w:rsidR="00BB61D5" w:rsidRPr="005D0170" w:rsidRDefault="006A31C3" w:rsidP="005D0170">
      <w:pPr>
        <w:spacing w:line="480" w:lineRule="auto"/>
        <w:ind w:firstLine="720"/>
        <w:rPr>
          <w:rFonts w:ascii="Times New Roman" w:hAnsi="Times New Roman" w:cs="Times New Roman"/>
          <w:sz w:val="24"/>
          <w:szCs w:val="24"/>
        </w:rPr>
      </w:pPr>
      <w:r w:rsidRPr="005D0170">
        <w:rPr>
          <w:rFonts w:ascii="Times New Roman" w:hAnsi="Times New Roman" w:cs="Times New Roman"/>
          <w:sz w:val="24"/>
          <w:szCs w:val="24"/>
        </w:rPr>
        <w:t>The most important part of the holiday payment is the sick time off compensation and benefits since the settlement boosts the worker t</w:t>
      </w:r>
      <w:r w:rsidRPr="005D0170">
        <w:rPr>
          <w:rFonts w:ascii="Times New Roman" w:hAnsi="Times New Roman" w:cs="Times New Roman"/>
          <w:sz w:val="24"/>
          <w:szCs w:val="24"/>
        </w:rPr>
        <w:t>o acquire the basic needs and afford hospital bills and drugs. In Section 34 of the Employment Rights Act, the employer provides his or her workers with adequate health insurance during severe illness. To take effect, the worker shall inform the employer o</w:t>
      </w:r>
      <w:r w:rsidRPr="005D0170">
        <w:rPr>
          <w:rFonts w:ascii="Times New Roman" w:hAnsi="Times New Roman" w:cs="Times New Roman"/>
          <w:sz w:val="24"/>
          <w:szCs w:val="24"/>
        </w:rPr>
        <w:t>f his condition.</w:t>
      </w:r>
    </w:p>
    <w:p w:rsidR="00BB61D5" w:rsidRPr="005D0170" w:rsidRDefault="00BB61D5" w:rsidP="005D0170">
      <w:pPr>
        <w:spacing w:line="480" w:lineRule="auto"/>
        <w:ind w:firstLine="720"/>
        <w:rPr>
          <w:rFonts w:ascii="Times New Roman" w:hAnsi="Times New Roman" w:cs="Times New Roman"/>
          <w:sz w:val="24"/>
          <w:szCs w:val="24"/>
        </w:rPr>
      </w:pPr>
    </w:p>
    <w:p w:rsidR="00BB61D5" w:rsidRPr="005D0170" w:rsidRDefault="00BB61D5" w:rsidP="005D0170">
      <w:pPr>
        <w:spacing w:line="480" w:lineRule="auto"/>
        <w:ind w:firstLine="720"/>
        <w:rPr>
          <w:rFonts w:ascii="Times New Roman" w:hAnsi="Times New Roman" w:cs="Times New Roman"/>
          <w:sz w:val="24"/>
          <w:szCs w:val="24"/>
        </w:rPr>
      </w:pPr>
    </w:p>
    <w:p w:rsidR="00BB61D5" w:rsidRPr="005D0170" w:rsidRDefault="00BB61D5" w:rsidP="005D0170">
      <w:pPr>
        <w:spacing w:line="480" w:lineRule="auto"/>
        <w:ind w:firstLine="720"/>
        <w:rPr>
          <w:rFonts w:ascii="Times New Roman" w:hAnsi="Times New Roman" w:cs="Times New Roman"/>
          <w:sz w:val="24"/>
          <w:szCs w:val="24"/>
        </w:rPr>
      </w:pPr>
    </w:p>
    <w:p w:rsidR="00BB61D5" w:rsidRPr="005D0170" w:rsidRDefault="00BB61D5" w:rsidP="005D0170">
      <w:pPr>
        <w:spacing w:line="480" w:lineRule="auto"/>
        <w:ind w:firstLine="720"/>
        <w:rPr>
          <w:rFonts w:ascii="Times New Roman" w:hAnsi="Times New Roman" w:cs="Times New Roman"/>
          <w:sz w:val="24"/>
          <w:szCs w:val="24"/>
        </w:rPr>
      </w:pPr>
    </w:p>
    <w:p w:rsidR="00BB61D5" w:rsidRPr="005D0170" w:rsidRDefault="00BB61D5" w:rsidP="005D0170">
      <w:pPr>
        <w:spacing w:line="480" w:lineRule="auto"/>
        <w:ind w:firstLine="720"/>
        <w:rPr>
          <w:rFonts w:ascii="Times New Roman" w:hAnsi="Times New Roman" w:cs="Times New Roman"/>
          <w:sz w:val="24"/>
          <w:szCs w:val="24"/>
        </w:rPr>
      </w:pPr>
    </w:p>
    <w:p w:rsidR="00BB61D5" w:rsidRPr="005D0170" w:rsidRDefault="00BB61D5" w:rsidP="005D0170">
      <w:pPr>
        <w:spacing w:line="480" w:lineRule="auto"/>
        <w:ind w:firstLine="720"/>
        <w:rPr>
          <w:rFonts w:ascii="Times New Roman" w:hAnsi="Times New Roman" w:cs="Times New Roman"/>
          <w:sz w:val="24"/>
          <w:szCs w:val="24"/>
        </w:rPr>
      </w:pPr>
    </w:p>
    <w:p w:rsidR="00BB61D5" w:rsidRPr="005D0170" w:rsidRDefault="00BB61D5" w:rsidP="005D0170">
      <w:pPr>
        <w:spacing w:line="480" w:lineRule="auto"/>
        <w:ind w:firstLine="720"/>
        <w:rPr>
          <w:rFonts w:ascii="Times New Roman" w:hAnsi="Times New Roman" w:cs="Times New Roman"/>
          <w:sz w:val="24"/>
          <w:szCs w:val="24"/>
        </w:rPr>
      </w:pPr>
    </w:p>
    <w:p w:rsidR="00BB61D5" w:rsidRPr="005D0170" w:rsidRDefault="00BB61D5" w:rsidP="005D0170">
      <w:pPr>
        <w:spacing w:line="480" w:lineRule="auto"/>
        <w:rPr>
          <w:rFonts w:ascii="Times New Roman" w:hAnsi="Times New Roman" w:cs="Times New Roman"/>
          <w:sz w:val="24"/>
          <w:szCs w:val="24"/>
        </w:rPr>
      </w:pPr>
    </w:p>
    <w:p w:rsidR="00BB61D5" w:rsidRPr="005D0170" w:rsidRDefault="00BB61D5" w:rsidP="005D0170">
      <w:pPr>
        <w:spacing w:line="480" w:lineRule="auto"/>
        <w:ind w:firstLine="720"/>
        <w:rPr>
          <w:rFonts w:ascii="Times New Roman" w:hAnsi="Times New Roman" w:cs="Times New Roman"/>
          <w:sz w:val="24"/>
          <w:szCs w:val="24"/>
        </w:rPr>
      </w:pPr>
    </w:p>
    <w:p w:rsidR="00BB61D5" w:rsidRPr="005D0170" w:rsidRDefault="006A31C3" w:rsidP="005D0170">
      <w:pPr>
        <w:spacing w:line="480" w:lineRule="auto"/>
        <w:ind w:left="720" w:hanging="720"/>
        <w:jc w:val="center"/>
        <w:rPr>
          <w:rFonts w:ascii="Times New Roman" w:hAnsi="Times New Roman" w:cs="Times New Roman"/>
          <w:b/>
          <w:sz w:val="24"/>
          <w:szCs w:val="24"/>
        </w:rPr>
      </w:pPr>
      <w:bookmarkStart w:id="0" w:name="_GoBack"/>
      <w:bookmarkEnd w:id="0"/>
      <w:r w:rsidRPr="005D0170">
        <w:rPr>
          <w:rFonts w:ascii="Times New Roman" w:hAnsi="Times New Roman" w:cs="Times New Roman"/>
          <w:b/>
          <w:sz w:val="24"/>
          <w:szCs w:val="24"/>
        </w:rPr>
        <w:lastRenderedPageBreak/>
        <w:t>References</w:t>
      </w:r>
    </w:p>
    <w:p w:rsidR="00BB61D5" w:rsidRPr="005D0170" w:rsidRDefault="006A31C3" w:rsidP="005D0170">
      <w:pPr>
        <w:spacing w:line="480" w:lineRule="auto"/>
        <w:ind w:left="720" w:hanging="720"/>
        <w:rPr>
          <w:rFonts w:ascii="Times New Roman" w:hAnsi="Times New Roman" w:cs="Times New Roman"/>
          <w:color w:val="222222"/>
          <w:sz w:val="24"/>
          <w:szCs w:val="24"/>
          <w:shd w:val="clear" w:color="auto" w:fill="FFFFFF"/>
        </w:rPr>
      </w:pPr>
      <w:r w:rsidRPr="005D0170">
        <w:rPr>
          <w:rFonts w:ascii="Times New Roman" w:hAnsi="Times New Roman" w:cs="Times New Roman"/>
          <w:color w:val="222222"/>
          <w:sz w:val="24"/>
          <w:szCs w:val="24"/>
          <w:shd w:val="clear" w:color="auto" w:fill="FFFFFF"/>
        </w:rPr>
        <w:t>Patiar, A., &amp; Wang, Y. (2020). Managers' leadership, compensation and benefits, and departments’ performance: Evidence from upscale hotels in Australia. </w:t>
      </w:r>
      <w:r w:rsidRPr="005D0170">
        <w:rPr>
          <w:rFonts w:ascii="Times New Roman" w:hAnsi="Times New Roman" w:cs="Times New Roman"/>
          <w:i/>
          <w:iCs/>
          <w:color w:val="222222"/>
          <w:sz w:val="24"/>
          <w:szCs w:val="24"/>
          <w:shd w:val="clear" w:color="auto" w:fill="FFFFFF"/>
        </w:rPr>
        <w:t>Journal of Hospitality and Tourism Management</w:t>
      </w:r>
      <w:r w:rsidRPr="005D0170">
        <w:rPr>
          <w:rFonts w:ascii="Times New Roman" w:hAnsi="Times New Roman" w:cs="Times New Roman"/>
          <w:color w:val="222222"/>
          <w:sz w:val="24"/>
          <w:szCs w:val="24"/>
          <w:shd w:val="clear" w:color="auto" w:fill="FFFFFF"/>
        </w:rPr>
        <w:t>, </w:t>
      </w:r>
      <w:r w:rsidRPr="005D0170">
        <w:rPr>
          <w:rFonts w:ascii="Times New Roman" w:hAnsi="Times New Roman" w:cs="Times New Roman"/>
          <w:i/>
          <w:iCs/>
          <w:color w:val="222222"/>
          <w:sz w:val="24"/>
          <w:szCs w:val="24"/>
          <w:shd w:val="clear" w:color="auto" w:fill="FFFFFF"/>
        </w:rPr>
        <w:t>42</w:t>
      </w:r>
      <w:r w:rsidRPr="005D0170">
        <w:rPr>
          <w:rFonts w:ascii="Times New Roman" w:hAnsi="Times New Roman" w:cs="Times New Roman"/>
          <w:color w:val="222222"/>
          <w:sz w:val="24"/>
          <w:szCs w:val="24"/>
          <w:shd w:val="clear" w:color="auto" w:fill="FFFFFF"/>
        </w:rPr>
        <w:t xml:space="preserve">, </w:t>
      </w:r>
      <w:r w:rsidRPr="005D0170">
        <w:rPr>
          <w:rFonts w:ascii="Times New Roman" w:hAnsi="Times New Roman" w:cs="Times New Roman"/>
          <w:color w:val="222222"/>
          <w:sz w:val="24"/>
          <w:szCs w:val="24"/>
          <w:shd w:val="clear" w:color="auto" w:fill="FFFFFF"/>
        </w:rPr>
        <w:t>29-39.</w:t>
      </w:r>
    </w:p>
    <w:p w:rsidR="00BB61D5" w:rsidRPr="005D0170" w:rsidRDefault="00BB61D5" w:rsidP="005D0170">
      <w:pPr>
        <w:spacing w:line="480" w:lineRule="auto"/>
        <w:rPr>
          <w:rFonts w:ascii="Times New Roman" w:hAnsi="Times New Roman" w:cs="Times New Roman"/>
          <w:sz w:val="24"/>
          <w:szCs w:val="24"/>
        </w:rPr>
      </w:pPr>
    </w:p>
    <w:p w:rsidR="00BB61D5" w:rsidRPr="005D0170" w:rsidRDefault="00BB61D5" w:rsidP="005D0170">
      <w:pPr>
        <w:spacing w:line="480" w:lineRule="auto"/>
        <w:rPr>
          <w:rFonts w:ascii="Times New Roman" w:hAnsi="Times New Roman" w:cs="Times New Roman"/>
          <w:sz w:val="24"/>
          <w:szCs w:val="24"/>
        </w:rPr>
      </w:pPr>
    </w:p>
    <w:p w:rsidR="005944AE" w:rsidRPr="005D0170" w:rsidRDefault="006A31C3" w:rsidP="005D0170">
      <w:pPr>
        <w:spacing w:line="480" w:lineRule="auto"/>
        <w:ind w:firstLine="720"/>
        <w:rPr>
          <w:rFonts w:ascii="Times New Roman" w:hAnsi="Times New Roman" w:cs="Times New Roman"/>
          <w:sz w:val="24"/>
          <w:szCs w:val="24"/>
        </w:rPr>
      </w:pPr>
      <w:r w:rsidRPr="005D0170">
        <w:rPr>
          <w:rFonts w:ascii="Times New Roman" w:hAnsi="Times New Roman" w:cs="Times New Roman"/>
          <w:sz w:val="24"/>
          <w:szCs w:val="24"/>
        </w:rPr>
        <w:t xml:space="preserve"> </w:t>
      </w:r>
    </w:p>
    <w:sectPr w:rsidR="005944AE" w:rsidRPr="005D01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1C3" w:rsidRDefault="006A31C3">
      <w:pPr>
        <w:spacing w:after="0" w:line="240" w:lineRule="auto"/>
      </w:pPr>
      <w:r>
        <w:separator/>
      </w:r>
    </w:p>
  </w:endnote>
  <w:endnote w:type="continuationSeparator" w:id="0">
    <w:p w:rsidR="006A31C3" w:rsidRDefault="006A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1C3" w:rsidRDefault="006A31C3">
      <w:pPr>
        <w:spacing w:after="0" w:line="240" w:lineRule="auto"/>
      </w:pPr>
      <w:r>
        <w:separator/>
      </w:r>
    </w:p>
  </w:footnote>
  <w:footnote w:type="continuationSeparator" w:id="0">
    <w:p w:rsidR="006A31C3" w:rsidRDefault="006A3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4AE" w:rsidRDefault="006A31C3" w:rsidP="005944AE">
    <w:pPr>
      <w:pStyle w:val="Header"/>
      <w:spacing w:line="480" w:lineRule="auto"/>
      <w:jc w:val="right"/>
    </w:pPr>
    <w:r w:rsidRPr="005944AE">
      <w:rPr>
        <w:rFonts w:ascii="Times New Roman" w:hAnsi="Times New Roman" w:cs="Times New Roman"/>
        <w:color w:val="1D1D1D"/>
        <w:sz w:val="24"/>
        <w:szCs w:val="24"/>
        <w:shd w:val="clear" w:color="auto" w:fill="FFFFFF"/>
      </w:rPr>
      <w:t>Compensation &amp; benefits package</w:t>
    </w:r>
    <w:r>
      <w:rPr>
        <w:rFonts w:ascii="Times New Roman" w:hAnsi="Times New Roman" w:cs="Times New Roman"/>
        <w:color w:val="1D1D1D"/>
        <w:sz w:val="24"/>
        <w:szCs w:val="24"/>
        <w:shd w:val="clear" w:color="auto" w:fill="FFFFFF"/>
      </w:rPr>
      <w:tab/>
    </w:r>
    <w:r>
      <w:rPr>
        <w:rFonts w:ascii="Times New Roman" w:hAnsi="Times New Roman" w:cs="Times New Roman"/>
        <w:color w:val="1D1D1D"/>
        <w:sz w:val="24"/>
        <w:szCs w:val="24"/>
        <w:shd w:val="clear" w:color="auto" w:fill="FFFFFF"/>
      </w:rPr>
      <w:tab/>
    </w:r>
    <w:r>
      <w:t xml:space="preserve"> </w:t>
    </w:r>
    <w:sdt>
      <w:sdtPr>
        <w:id w:val="-1091077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D0170">
          <w:rPr>
            <w:noProof/>
          </w:rPr>
          <w:t>1</w:t>
        </w:r>
        <w:r>
          <w:rPr>
            <w:noProof/>
          </w:rPr>
          <w:fldChar w:fldCharType="end"/>
        </w:r>
      </w:sdtContent>
    </w:sdt>
  </w:p>
  <w:p w:rsidR="005944AE" w:rsidRDefault="00594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AE"/>
    <w:rsid w:val="005944AE"/>
    <w:rsid w:val="005D0170"/>
    <w:rsid w:val="00605EBF"/>
    <w:rsid w:val="006A31C3"/>
    <w:rsid w:val="00BB61D5"/>
    <w:rsid w:val="00ED5F85"/>
    <w:rsid w:val="00F7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9943E-CA3E-4A64-B8EF-CB592C5D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4AE"/>
  </w:style>
  <w:style w:type="paragraph" w:styleId="Footer">
    <w:name w:val="footer"/>
    <w:basedOn w:val="Normal"/>
    <w:link w:val="FooterChar"/>
    <w:uiPriority w:val="99"/>
    <w:unhideWhenUsed/>
    <w:rsid w:val="0059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2021-03-08T20:24:00Z</dcterms:created>
  <dcterms:modified xsi:type="dcterms:W3CDTF">2021-03-08T20:24:00Z</dcterms:modified>
</cp:coreProperties>
</file>