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CDA" w:rsidRDefault="00601CDA" w:rsidP="00601CDA">
      <w:pPr>
        <w:jc w:val="center"/>
        <w:rPr>
          <w:rFonts w:ascii="Times New Roman" w:hAnsi="Times New Roman" w:cs="Times New Roman"/>
          <w:sz w:val="24"/>
          <w:szCs w:val="24"/>
        </w:rPr>
      </w:pPr>
    </w:p>
    <w:p w:rsidR="00601CDA" w:rsidRDefault="00601CDA" w:rsidP="00601CDA">
      <w:pPr>
        <w:jc w:val="center"/>
        <w:rPr>
          <w:rFonts w:ascii="Times New Roman" w:hAnsi="Times New Roman" w:cs="Times New Roman"/>
          <w:sz w:val="24"/>
          <w:szCs w:val="24"/>
        </w:rPr>
      </w:pPr>
    </w:p>
    <w:p w:rsidR="00601CDA" w:rsidRDefault="00601CDA" w:rsidP="00601CDA">
      <w:pPr>
        <w:jc w:val="center"/>
        <w:rPr>
          <w:rFonts w:ascii="Times New Roman" w:hAnsi="Times New Roman" w:cs="Times New Roman"/>
          <w:sz w:val="24"/>
          <w:szCs w:val="24"/>
        </w:rPr>
      </w:pPr>
    </w:p>
    <w:p w:rsidR="00601CDA" w:rsidRDefault="00601CDA" w:rsidP="00601CDA">
      <w:pPr>
        <w:jc w:val="center"/>
        <w:rPr>
          <w:rFonts w:ascii="Times New Roman" w:hAnsi="Times New Roman" w:cs="Times New Roman"/>
          <w:sz w:val="24"/>
          <w:szCs w:val="24"/>
        </w:rPr>
      </w:pPr>
    </w:p>
    <w:p w:rsidR="00601CDA" w:rsidRDefault="00601CDA" w:rsidP="00601CDA">
      <w:pPr>
        <w:jc w:val="center"/>
        <w:rPr>
          <w:rFonts w:ascii="Times New Roman" w:hAnsi="Times New Roman" w:cs="Times New Roman"/>
          <w:sz w:val="24"/>
          <w:szCs w:val="24"/>
        </w:rPr>
      </w:pPr>
    </w:p>
    <w:p w:rsidR="00601CDA" w:rsidRDefault="00601CDA" w:rsidP="00601CDA">
      <w:pPr>
        <w:jc w:val="center"/>
        <w:rPr>
          <w:rFonts w:ascii="Times New Roman" w:hAnsi="Times New Roman" w:cs="Times New Roman"/>
          <w:sz w:val="24"/>
          <w:szCs w:val="24"/>
        </w:rPr>
      </w:pPr>
    </w:p>
    <w:p w:rsidR="00601CDA" w:rsidRDefault="00601CDA" w:rsidP="00601CDA">
      <w:pPr>
        <w:jc w:val="center"/>
        <w:rPr>
          <w:rFonts w:ascii="Times New Roman" w:hAnsi="Times New Roman" w:cs="Times New Roman"/>
          <w:sz w:val="24"/>
          <w:szCs w:val="24"/>
        </w:rPr>
      </w:pPr>
    </w:p>
    <w:p w:rsidR="00D028B6" w:rsidRPr="00601CDA" w:rsidRDefault="00601CDA" w:rsidP="00601CDA">
      <w:pPr>
        <w:jc w:val="center"/>
        <w:rPr>
          <w:rFonts w:ascii="Times New Roman" w:hAnsi="Times New Roman" w:cs="Times New Roman"/>
          <w:sz w:val="24"/>
          <w:szCs w:val="24"/>
        </w:rPr>
      </w:pPr>
      <w:r w:rsidRPr="00601CDA">
        <w:rPr>
          <w:rFonts w:ascii="Times New Roman" w:hAnsi="Times New Roman" w:cs="Times New Roman"/>
          <w:sz w:val="24"/>
          <w:szCs w:val="24"/>
        </w:rPr>
        <w:t>Confidentiality</w:t>
      </w:r>
    </w:p>
    <w:p w:rsidR="00601CDA" w:rsidRPr="00601CDA" w:rsidRDefault="00601CDA" w:rsidP="00601CDA">
      <w:pPr>
        <w:jc w:val="center"/>
        <w:rPr>
          <w:rFonts w:ascii="Times New Roman" w:hAnsi="Times New Roman" w:cs="Times New Roman"/>
          <w:sz w:val="24"/>
          <w:szCs w:val="24"/>
        </w:rPr>
      </w:pPr>
      <w:r w:rsidRPr="00601CDA">
        <w:rPr>
          <w:rFonts w:ascii="Times New Roman" w:hAnsi="Times New Roman" w:cs="Times New Roman"/>
          <w:sz w:val="24"/>
          <w:szCs w:val="24"/>
        </w:rPr>
        <w:t>Name:</w:t>
      </w:r>
    </w:p>
    <w:p w:rsidR="00601CDA" w:rsidRPr="00601CDA" w:rsidRDefault="00601CDA" w:rsidP="00601CDA">
      <w:pPr>
        <w:jc w:val="center"/>
        <w:rPr>
          <w:rFonts w:ascii="Times New Roman" w:hAnsi="Times New Roman" w:cs="Times New Roman"/>
          <w:sz w:val="24"/>
          <w:szCs w:val="24"/>
        </w:rPr>
      </w:pPr>
      <w:r w:rsidRPr="00601CDA">
        <w:rPr>
          <w:rFonts w:ascii="Times New Roman" w:hAnsi="Times New Roman" w:cs="Times New Roman"/>
          <w:sz w:val="24"/>
          <w:szCs w:val="24"/>
        </w:rPr>
        <w:t>Course:</w:t>
      </w:r>
    </w:p>
    <w:p w:rsidR="00601CDA" w:rsidRPr="00601CDA" w:rsidRDefault="00601CDA" w:rsidP="00601CDA">
      <w:pPr>
        <w:jc w:val="center"/>
        <w:rPr>
          <w:rFonts w:ascii="Times New Roman" w:hAnsi="Times New Roman" w:cs="Times New Roman"/>
          <w:sz w:val="24"/>
          <w:szCs w:val="24"/>
        </w:rPr>
      </w:pPr>
      <w:r w:rsidRPr="00601CDA">
        <w:rPr>
          <w:rFonts w:ascii="Times New Roman" w:hAnsi="Times New Roman" w:cs="Times New Roman"/>
          <w:sz w:val="24"/>
          <w:szCs w:val="24"/>
        </w:rPr>
        <w:t>Instructor:</w:t>
      </w:r>
    </w:p>
    <w:p w:rsidR="00601CDA" w:rsidRPr="00601CDA" w:rsidRDefault="00601CDA" w:rsidP="00601CDA">
      <w:pPr>
        <w:jc w:val="center"/>
        <w:rPr>
          <w:rFonts w:ascii="Times New Roman" w:hAnsi="Times New Roman" w:cs="Times New Roman"/>
          <w:sz w:val="24"/>
          <w:szCs w:val="24"/>
        </w:rPr>
      </w:pPr>
      <w:r w:rsidRPr="00601CDA">
        <w:rPr>
          <w:rFonts w:ascii="Times New Roman" w:hAnsi="Times New Roman" w:cs="Times New Roman"/>
          <w:sz w:val="24"/>
          <w:szCs w:val="24"/>
        </w:rPr>
        <w:t>Institution:</w:t>
      </w:r>
    </w:p>
    <w:p w:rsidR="00601CDA" w:rsidRDefault="00601CDA" w:rsidP="00601CDA">
      <w:pPr>
        <w:jc w:val="center"/>
        <w:rPr>
          <w:rFonts w:ascii="Times New Roman" w:hAnsi="Times New Roman" w:cs="Times New Roman"/>
          <w:sz w:val="24"/>
          <w:szCs w:val="24"/>
        </w:rPr>
      </w:pPr>
      <w:r w:rsidRPr="00601CDA">
        <w:rPr>
          <w:rFonts w:ascii="Times New Roman" w:hAnsi="Times New Roman" w:cs="Times New Roman"/>
          <w:sz w:val="24"/>
          <w:szCs w:val="24"/>
        </w:rPr>
        <w:t>Date:</w:t>
      </w:r>
    </w:p>
    <w:p w:rsidR="00601CDA" w:rsidRDefault="00601CDA">
      <w:pPr>
        <w:rPr>
          <w:rFonts w:ascii="Times New Roman" w:hAnsi="Times New Roman" w:cs="Times New Roman"/>
          <w:sz w:val="24"/>
          <w:szCs w:val="24"/>
        </w:rPr>
      </w:pPr>
      <w:r>
        <w:rPr>
          <w:rFonts w:ascii="Times New Roman" w:hAnsi="Times New Roman" w:cs="Times New Roman"/>
          <w:sz w:val="24"/>
          <w:szCs w:val="24"/>
        </w:rPr>
        <w:br w:type="page"/>
      </w:r>
    </w:p>
    <w:p w:rsidR="00601CDA" w:rsidRDefault="00601CDA" w:rsidP="00601CDA">
      <w:pPr>
        <w:jc w:val="center"/>
        <w:rPr>
          <w:rFonts w:ascii="Times New Roman" w:hAnsi="Times New Roman" w:cs="Times New Roman"/>
          <w:sz w:val="24"/>
          <w:szCs w:val="24"/>
        </w:rPr>
      </w:pPr>
      <w:r>
        <w:rPr>
          <w:rFonts w:ascii="Times New Roman" w:hAnsi="Times New Roman" w:cs="Times New Roman"/>
          <w:sz w:val="24"/>
          <w:szCs w:val="24"/>
        </w:rPr>
        <w:lastRenderedPageBreak/>
        <w:t>Confidentiality</w:t>
      </w:r>
    </w:p>
    <w:p w:rsidR="001C0053" w:rsidRDefault="00865D12" w:rsidP="009444EA">
      <w:pPr>
        <w:ind w:firstLine="720"/>
        <w:rPr>
          <w:rFonts w:ascii="Times New Roman" w:hAnsi="Times New Roman" w:cs="Times New Roman"/>
          <w:sz w:val="24"/>
          <w:szCs w:val="24"/>
        </w:rPr>
      </w:pPr>
      <w:r>
        <w:rPr>
          <w:rFonts w:ascii="Times New Roman" w:hAnsi="Times New Roman" w:cs="Times New Roman"/>
          <w:sz w:val="24"/>
          <w:szCs w:val="24"/>
        </w:rPr>
        <w:t xml:space="preserve">The situation at hand is delicate since the big thing could be an act that would injure </w:t>
      </w:r>
      <w:r w:rsidR="001E41B9">
        <w:rPr>
          <w:rFonts w:ascii="Times New Roman" w:hAnsi="Times New Roman" w:cs="Times New Roman"/>
          <w:sz w:val="24"/>
          <w:szCs w:val="24"/>
        </w:rPr>
        <w:t>many</w:t>
      </w:r>
      <w:r>
        <w:rPr>
          <w:rFonts w:ascii="Times New Roman" w:hAnsi="Times New Roman" w:cs="Times New Roman"/>
          <w:sz w:val="24"/>
          <w:szCs w:val="24"/>
        </w:rPr>
        <w:t xml:space="preserve"> people.</w:t>
      </w:r>
      <w:r w:rsidR="001E41B9">
        <w:rPr>
          <w:rFonts w:ascii="Times New Roman" w:hAnsi="Times New Roman" w:cs="Times New Roman"/>
          <w:sz w:val="24"/>
          <w:szCs w:val="24"/>
        </w:rPr>
        <w:t xml:space="preserve"> Since the interrogators are </w:t>
      </w:r>
      <w:r w:rsidR="00EA1807">
        <w:rPr>
          <w:rFonts w:ascii="Times New Roman" w:hAnsi="Times New Roman" w:cs="Times New Roman"/>
          <w:sz w:val="24"/>
          <w:szCs w:val="24"/>
        </w:rPr>
        <w:t>CIA,</w:t>
      </w:r>
      <w:r w:rsidR="001E41B9">
        <w:rPr>
          <w:rFonts w:ascii="Times New Roman" w:hAnsi="Times New Roman" w:cs="Times New Roman"/>
          <w:sz w:val="24"/>
          <w:szCs w:val="24"/>
        </w:rPr>
        <w:t xml:space="preserve"> who are entrusted for the security of the nation, </w:t>
      </w:r>
      <w:r w:rsidR="00EA1807">
        <w:rPr>
          <w:rFonts w:ascii="Times New Roman" w:hAnsi="Times New Roman" w:cs="Times New Roman"/>
          <w:sz w:val="24"/>
          <w:szCs w:val="24"/>
        </w:rPr>
        <w:t>telling them</w:t>
      </w:r>
      <w:r w:rsidR="00F031F0">
        <w:rPr>
          <w:rFonts w:ascii="Times New Roman" w:hAnsi="Times New Roman" w:cs="Times New Roman"/>
          <w:sz w:val="24"/>
          <w:szCs w:val="24"/>
        </w:rPr>
        <w:t xml:space="preserve"> or</w:t>
      </w:r>
      <w:r w:rsidR="00EA1807">
        <w:rPr>
          <w:rFonts w:ascii="Times New Roman" w:hAnsi="Times New Roman" w:cs="Times New Roman"/>
          <w:sz w:val="24"/>
          <w:szCs w:val="24"/>
        </w:rPr>
        <w:t xml:space="preserve"> giving them the information would save many peoples’ lives</w:t>
      </w:r>
      <w:r w:rsidR="00F031F0">
        <w:rPr>
          <w:rFonts w:ascii="Times New Roman" w:hAnsi="Times New Roman" w:cs="Times New Roman"/>
          <w:sz w:val="24"/>
          <w:szCs w:val="24"/>
        </w:rPr>
        <w:t>.</w:t>
      </w:r>
      <w:r w:rsidR="00A13C19">
        <w:rPr>
          <w:rFonts w:ascii="Times New Roman" w:hAnsi="Times New Roman" w:cs="Times New Roman"/>
          <w:sz w:val="24"/>
          <w:szCs w:val="24"/>
        </w:rPr>
        <w:t xml:space="preserve"> Considering the outcomes of not or surrendering the information, it would be better to let them know in order to launch </w:t>
      </w:r>
      <w:r w:rsidR="00D2026E">
        <w:rPr>
          <w:rFonts w:ascii="Times New Roman" w:hAnsi="Times New Roman" w:cs="Times New Roman"/>
          <w:sz w:val="24"/>
          <w:szCs w:val="24"/>
        </w:rPr>
        <w:t>their</w:t>
      </w:r>
      <w:r w:rsidR="00A13C19">
        <w:rPr>
          <w:rFonts w:ascii="Times New Roman" w:hAnsi="Times New Roman" w:cs="Times New Roman"/>
          <w:sz w:val="24"/>
          <w:szCs w:val="24"/>
        </w:rPr>
        <w:t xml:space="preserve"> investigations.</w:t>
      </w:r>
      <w:r w:rsidR="0040169D">
        <w:rPr>
          <w:rFonts w:ascii="Times New Roman" w:hAnsi="Times New Roman" w:cs="Times New Roman"/>
          <w:sz w:val="24"/>
          <w:szCs w:val="24"/>
        </w:rPr>
        <w:t xml:space="preserve"> In case the big thing expected to happen was a birthday party, there is no harm to have the CIA</w:t>
      </w:r>
      <w:r w:rsidR="00BE32BC">
        <w:rPr>
          <w:rFonts w:ascii="Times New Roman" w:hAnsi="Times New Roman" w:cs="Times New Roman"/>
          <w:sz w:val="24"/>
          <w:szCs w:val="24"/>
        </w:rPr>
        <w:t xml:space="preserve"> </w:t>
      </w:r>
      <w:r w:rsidR="0040169D">
        <w:rPr>
          <w:rFonts w:ascii="Times New Roman" w:hAnsi="Times New Roman" w:cs="Times New Roman"/>
          <w:sz w:val="24"/>
          <w:szCs w:val="24"/>
        </w:rPr>
        <w:t>at the event.</w:t>
      </w:r>
      <w:r w:rsidR="001C0053">
        <w:rPr>
          <w:rFonts w:ascii="Times New Roman" w:hAnsi="Times New Roman" w:cs="Times New Roman"/>
          <w:sz w:val="24"/>
          <w:szCs w:val="24"/>
        </w:rPr>
        <w:t xml:space="preserve"> </w:t>
      </w:r>
    </w:p>
    <w:p w:rsidR="00601CDA" w:rsidRDefault="001C0053" w:rsidP="009444EA">
      <w:pPr>
        <w:ind w:firstLine="720"/>
        <w:rPr>
          <w:rFonts w:ascii="Times New Roman" w:hAnsi="Times New Roman" w:cs="Times New Roman"/>
          <w:sz w:val="24"/>
          <w:szCs w:val="24"/>
        </w:rPr>
      </w:pPr>
      <w:r>
        <w:rPr>
          <w:rFonts w:ascii="Times New Roman" w:hAnsi="Times New Roman" w:cs="Times New Roman"/>
          <w:sz w:val="24"/>
          <w:szCs w:val="24"/>
        </w:rPr>
        <w:t>Despite having the right to limit access to my privacy as an American,</w:t>
      </w:r>
      <w:r w:rsidR="005C08D7">
        <w:rPr>
          <w:rFonts w:ascii="Times New Roman" w:hAnsi="Times New Roman" w:cs="Times New Roman"/>
          <w:sz w:val="24"/>
          <w:szCs w:val="24"/>
        </w:rPr>
        <w:t xml:space="preserve"> I can disclose any information that I feel it would save the lives of many people in case an attack is planned.</w:t>
      </w:r>
      <w:r w:rsidR="00F119AC">
        <w:rPr>
          <w:rFonts w:ascii="Times New Roman" w:hAnsi="Times New Roman" w:cs="Times New Roman"/>
          <w:sz w:val="24"/>
          <w:szCs w:val="24"/>
        </w:rPr>
        <w:t xml:space="preserve"> I feel that the possibility of a negative thing happening in such an occasion is higher than having a positive outcome.</w:t>
      </w:r>
      <w:r w:rsidR="00874714">
        <w:rPr>
          <w:rFonts w:ascii="Times New Roman" w:hAnsi="Times New Roman" w:cs="Times New Roman"/>
          <w:sz w:val="24"/>
          <w:szCs w:val="24"/>
        </w:rPr>
        <w:t xml:space="preserve"> </w:t>
      </w:r>
    </w:p>
    <w:p w:rsidR="00874714" w:rsidRDefault="000427E1" w:rsidP="009444EA">
      <w:pPr>
        <w:ind w:firstLine="720"/>
        <w:rPr>
          <w:rFonts w:ascii="Times New Roman" w:hAnsi="Times New Roman" w:cs="Times New Roman"/>
          <w:sz w:val="24"/>
          <w:szCs w:val="24"/>
        </w:rPr>
      </w:pPr>
      <w:r>
        <w:rPr>
          <w:rFonts w:ascii="Times New Roman" w:hAnsi="Times New Roman" w:cs="Times New Roman"/>
          <w:sz w:val="24"/>
          <w:szCs w:val="24"/>
        </w:rPr>
        <w:t>The fact that the promise was made to a trusted person does not guarantee failure to disclosure especially in such a situation where he did not mention what the big thing would be.</w:t>
      </w:r>
      <w:r w:rsidR="000118CA">
        <w:rPr>
          <w:rFonts w:ascii="Times New Roman" w:hAnsi="Times New Roman" w:cs="Times New Roman"/>
          <w:sz w:val="24"/>
          <w:szCs w:val="24"/>
        </w:rPr>
        <w:t xml:space="preserve"> </w:t>
      </w:r>
      <w:r w:rsidR="00FD31C2">
        <w:rPr>
          <w:rFonts w:ascii="Times New Roman" w:hAnsi="Times New Roman" w:cs="Times New Roman"/>
          <w:sz w:val="24"/>
          <w:szCs w:val="24"/>
        </w:rPr>
        <w:t xml:space="preserve">My life would also be in danger if I do not disclose and then attend the event without knowing what would happen. </w:t>
      </w:r>
      <w:r w:rsidR="00CA4DAB">
        <w:rPr>
          <w:rFonts w:ascii="Times New Roman" w:hAnsi="Times New Roman" w:cs="Times New Roman"/>
          <w:sz w:val="24"/>
          <w:szCs w:val="24"/>
        </w:rPr>
        <w:t>The CIA have the capability to launch investigations and determine what the big thing before it happens.</w:t>
      </w:r>
      <w:r w:rsidR="009444EA">
        <w:rPr>
          <w:rFonts w:ascii="Times New Roman" w:hAnsi="Times New Roman" w:cs="Times New Roman"/>
          <w:sz w:val="24"/>
          <w:szCs w:val="24"/>
        </w:rPr>
        <w:t xml:space="preserve"> </w:t>
      </w: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Pr="008B269F" w:rsidRDefault="009768D7" w:rsidP="009768D7">
      <w:pPr>
        <w:rPr>
          <w:b/>
          <w:sz w:val="24"/>
          <w:szCs w:val="24"/>
        </w:rPr>
      </w:pPr>
      <w:r w:rsidRPr="008B269F">
        <w:rPr>
          <w:b/>
          <w:sz w:val="24"/>
          <w:szCs w:val="24"/>
        </w:rPr>
        <w:lastRenderedPageBreak/>
        <w:t>Week 5</w:t>
      </w:r>
    </w:p>
    <w:p w:rsidR="009768D7" w:rsidRPr="008B269F" w:rsidRDefault="009768D7" w:rsidP="009768D7">
      <w:pPr>
        <w:shd w:val="clear" w:color="auto" w:fill="FFFFFF"/>
        <w:spacing w:before="90" w:after="90" w:line="240" w:lineRule="auto"/>
        <w:outlineLvl w:val="3"/>
        <w:rPr>
          <w:rFonts w:ascii="Helvetica" w:eastAsia="Times New Roman" w:hAnsi="Helvetica" w:cs="Helvetica"/>
          <w:b/>
          <w:color w:val="2D3B45"/>
          <w:sz w:val="24"/>
          <w:szCs w:val="24"/>
        </w:rPr>
      </w:pPr>
      <w:r w:rsidRPr="008B269F">
        <w:rPr>
          <w:rFonts w:ascii="Helvetica" w:eastAsia="Times New Roman" w:hAnsi="Helvetica" w:cs="Helvetica"/>
          <w:b/>
          <w:color w:val="2D3B45"/>
          <w:sz w:val="24"/>
          <w:szCs w:val="24"/>
        </w:rPr>
        <w:t>Neurons vs. Neuroglia</w:t>
      </w:r>
    </w:p>
    <w:p w:rsidR="009768D7" w:rsidRPr="008B269F" w:rsidRDefault="009768D7" w:rsidP="009768D7">
      <w:pPr>
        <w:shd w:val="clear" w:color="auto" w:fill="FFFFFF"/>
        <w:spacing w:before="180" w:after="0" w:line="240" w:lineRule="auto"/>
        <w:rPr>
          <w:rFonts w:ascii="Helvetica" w:eastAsia="Times New Roman" w:hAnsi="Helvetica" w:cs="Helvetica"/>
          <w:b/>
          <w:color w:val="2D3B45"/>
          <w:sz w:val="24"/>
          <w:szCs w:val="24"/>
        </w:rPr>
      </w:pPr>
      <w:r w:rsidRPr="008B269F">
        <w:rPr>
          <w:rFonts w:ascii="Helvetica" w:eastAsia="Times New Roman" w:hAnsi="Helvetica" w:cs="Helvetica"/>
          <w:b/>
          <w:color w:val="2D3B45"/>
          <w:sz w:val="24"/>
          <w:szCs w:val="24"/>
        </w:rPr>
        <w:t>The nervous system consists largely of nervous tissue, which we learned about during Unit 2. This tissue is comprised of two main types of cells: </w:t>
      </w:r>
      <w:r w:rsidRPr="008B269F">
        <w:rPr>
          <w:rFonts w:ascii="Helvetica" w:eastAsia="Times New Roman" w:hAnsi="Helvetica" w:cs="Helvetica"/>
          <w:b/>
          <w:bCs/>
          <w:color w:val="2D3B45"/>
          <w:sz w:val="24"/>
          <w:szCs w:val="24"/>
        </w:rPr>
        <w:t>neurons</w:t>
      </w:r>
      <w:r w:rsidRPr="008B269F">
        <w:rPr>
          <w:rFonts w:ascii="Helvetica" w:eastAsia="Times New Roman" w:hAnsi="Helvetica" w:cs="Helvetica"/>
          <w:b/>
          <w:color w:val="2D3B45"/>
          <w:sz w:val="24"/>
          <w:szCs w:val="24"/>
        </w:rPr>
        <w:t> and </w:t>
      </w:r>
      <w:r w:rsidRPr="008B269F">
        <w:rPr>
          <w:rFonts w:ascii="Helvetica" w:eastAsia="Times New Roman" w:hAnsi="Helvetica" w:cs="Helvetica"/>
          <w:b/>
          <w:bCs/>
          <w:color w:val="2D3B45"/>
          <w:sz w:val="24"/>
          <w:szCs w:val="24"/>
        </w:rPr>
        <w:t>neuroglia</w:t>
      </w:r>
      <w:r w:rsidRPr="008B269F">
        <w:rPr>
          <w:rFonts w:ascii="Helvetica" w:eastAsia="Times New Roman" w:hAnsi="Helvetica" w:cs="Helvetica"/>
          <w:b/>
          <w:color w:val="2D3B45"/>
          <w:sz w:val="24"/>
          <w:szCs w:val="24"/>
        </w:rPr>
        <w:t>.</w:t>
      </w:r>
    </w:p>
    <w:p w:rsidR="009768D7" w:rsidRPr="008B269F" w:rsidRDefault="009768D7" w:rsidP="009768D7">
      <w:pPr>
        <w:numPr>
          <w:ilvl w:val="0"/>
          <w:numId w:val="1"/>
        </w:numPr>
        <w:shd w:val="clear" w:color="auto" w:fill="FFFFFF"/>
        <w:spacing w:before="100" w:beforeAutospacing="1" w:after="0" w:line="240" w:lineRule="auto"/>
        <w:ind w:left="375"/>
        <w:rPr>
          <w:rFonts w:ascii="Helvetica" w:eastAsia="Times New Roman" w:hAnsi="Helvetica" w:cs="Helvetica"/>
          <w:b/>
          <w:color w:val="2D3B45"/>
          <w:sz w:val="24"/>
          <w:szCs w:val="24"/>
        </w:rPr>
      </w:pPr>
      <w:r w:rsidRPr="008B269F">
        <w:rPr>
          <w:rFonts w:ascii="Helvetica" w:eastAsia="Times New Roman" w:hAnsi="Helvetica" w:cs="Helvetica"/>
          <w:b/>
          <w:color w:val="2D3B45"/>
          <w:sz w:val="24"/>
          <w:szCs w:val="24"/>
        </w:rPr>
        <w:t>Compare and contrast neurons and neuroglia; be sure to include:</w:t>
      </w:r>
    </w:p>
    <w:p w:rsidR="009768D7" w:rsidRPr="008B269F" w:rsidRDefault="009768D7" w:rsidP="009768D7">
      <w:pPr>
        <w:numPr>
          <w:ilvl w:val="1"/>
          <w:numId w:val="1"/>
        </w:numPr>
        <w:shd w:val="clear" w:color="auto" w:fill="FFFFFF"/>
        <w:spacing w:before="100" w:beforeAutospacing="1" w:after="0" w:afterAutospacing="1" w:line="240" w:lineRule="auto"/>
        <w:ind w:left="750"/>
        <w:rPr>
          <w:rFonts w:ascii="Helvetica" w:eastAsia="Times New Roman" w:hAnsi="Helvetica" w:cs="Helvetica"/>
          <w:b/>
          <w:color w:val="2D3B45"/>
          <w:sz w:val="24"/>
          <w:szCs w:val="24"/>
        </w:rPr>
      </w:pPr>
      <w:r w:rsidRPr="008B269F">
        <w:rPr>
          <w:rFonts w:ascii="Helvetica" w:eastAsia="Times New Roman" w:hAnsi="Helvetica" w:cs="Helvetica"/>
          <w:b/>
          <w:color w:val="2D3B45"/>
          <w:sz w:val="24"/>
          <w:szCs w:val="24"/>
        </w:rPr>
        <w:t>General structure of the two types of cells</w:t>
      </w:r>
    </w:p>
    <w:p w:rsidR="009768D7" w:rsidRPr="008B269F" w:rsidRDefault="009768D7" w:rsidP="009768D7">
      <w:pPr>
        <w:numPr>
          <w:ilvl w:val="1"/>
          <w:numId w:val="1"/>
        </w:numPr>
        <w:shd w:val="clear" w:color="auto" w:fill="FFFFFF"/>
        <w:spacing w:before="100" w:beforeAutospacing="1" w:after="0" w:afterAutospacing="1" w:line="240" w:lineRule="auto"/>
        <w:ind w:left="750"/>
        <w:rPr>
          <w:rFonts w:ascii="Helvetica" w:eastAsia="Times New Roman" w:hAnsi="Helvetica" w:cs="Helvetica"/>
          <w:b/>
          <w:color w:val="2D3B45"/>
          <w:sz w:val="24"/>
          <w:szCs w:val="24"/>
        </w:rPr>
      </w:pPr>
      <w:r w:rsidRPr="008B269F">
        <w:rPr>
          <w:rFonts w:ascii="Helvetica" w:eastAsia="Times New Roman" w:hAnsi="Helvetica" w:cs="Helvetica"/>
          <w:b/>
          <w:color w:val="2D3B45"/>
          <w:sz w:val="24"/>
          <w:szCs w:val="24"/>
        </w:rPr>
        <w:t>General function of the two types of cells</w:t>
      </w:r>
    </w:p>
    <w:p w:rsidR="009768D7" w:rsidRPr="008B269F" w:rsidRDefault="009768D7" w:rsidP="009768D7">
      <w:pPr>
        <w:numPr>
          <w:ilvl w:val="1"/>
          <w:numId w:val="1"/>
        </w:numPr>
        <w:shd w:val="clear" w:color="auto" w:fill="FFFFFF"/>
        <w:spacing w:before="100" w:beforeAutospacing="1" w:after="0" w:afterAutospacing="1" w:line="240" w:lineRule="auto"/>
        <w:ind w:left="750"/>
        <w:rPr>
          <w:rFonts w:ascii="Helvetica" w:eastAsia="Times New Roman" w:hAnsi="Helvetica" w:cs="Helvetica"/>
          <w:b/>
          <w:color w:val="2D3B45"/>
          <w:sz w:val="24"/>
          <w:szCs w:val="24"/>
        </w:rPr>
      </w:pPr>
      <w:r w:rsidRPr="008B269F">
        <w:rPr>
          <w:rFonts w:ascii="Helvetica" w:eastAsia="Times New Roman" w:hAnsi="Helvetica" w:cs="Helvetica"/>
          <w:b/>
          <w:color w:val="2D3B45"/>
          <w:sz w:val="24"/>
          <w:szCs w:val="24"/>
        </w:rPr>
        <w:t>Where they are found</w:t>
      </w:r>
    </w:p>
    <w:p w:rsidR="009768D7" w:rsidRPr="008B269F" w:rsidRDefault="009768D7" w:rsidP="009768D7">
      <w:pPr>
        <w:numPr>
          <w:ilvl w:val="1"/>
          <w:numId w:val="1"/>
        </w:numPr>
        <w:shd w:val="clear" w:color="auto" w:fill="FFFFFF"/>
        <w:spacing w:before="100" w:beforeAutospacing="1" w:after="0" w:line="240" w:lineRule="auto"/>
        <w:ind w:left="750"/>
        <w:rPr>
          <w:rFonts w:ascii="Helvetica" w:eastAsia="Times New Roman" w:hAnsi="Helvetica" w:cs="Helvetica"/>
          <w:b/>
          <w:color w:val="2D3B45"/>
          <w:sz w:val="24"/>
          <w:szCs w:val="24"/>
        </w:rPr>
      </w:pPr>
      <w:r w:rsidRPr="008B269F">
        <w:rPr>
          <w:rFonts w:ascii="Helvetica" w:eastAsia="Times New Roman" w:hAnsi="Helvetica" w:cs="Helvetica"/>
          <w:b/>
          <w:color w:val="2D3B45"/>
          <w:sz w:val="24"/>
          <w:szCs w:val="24"/>
        </w:rPr>
        <w:t>Other special characteristics</w:t>
      </w:r>
    </w:p>
    <w:p w:rsidR="009768D7" w:rsidRPr="008B269F" w:rsidRDefault="009768D7" w:rsidP="009768D7">
      <w:pPr>
        <w:shd w:val="clear" w:color="auto" w:fill="FFFFFF"/>
        <w:spacing w:before="100" w:beforeAutospacing="1" w:after="0" w:line="240" w:lineRule="auto"/>
        <w:ind w:left="750"/>
        <w:jc w:val="center"/>
        <w:rPr>
          <w:rFonts w:ascii="Helvetica" w:eastAsia="Times New Roman" w:hAnsi="Helvetica" w:cs="Helvetica"/>
          <w:color w:val="2D3B45"/>
          <w:sz w:val="24"/>
          <w:szCs w:val="24"/>
        </w:rPr>
      </w:pPr>
      <w:r>
        <w:rPr>
          <w:rFonts w:ascii="Helvetica" w:eastAsia="Times New Roman" w:hAnsi="Helvetica" w:cs="Helvetica"/>
          <w:color w:val="2D3B45"/>
          <w:sz w:val="24"/>
          <w:szCs w:val="24"/>
        </w:rPr>
        <w:t>Similarity</w:t>
      </w:r>
    </w:p>
    <w:p w:rsidR="009768D7" w:rsidRPr="008B269F" w:rsidRDefault="009768D7" w:rsidP="009768D7">
      <w:pPr>
        <w:shd w:val="clear" w:color="auto" w:fill="FFFFFF"/>
        <w:spacing w:before="100" w:beforeAutospacing="1" w:after="0" w:line="240" w:lineRule="auto"/>
        <w:ind w:left="750"/>
        <w:rPr>
          <w:rFonts w:ascii="Helvetica" w:eastAsia="Times New Roman" w:hAnsi="Helvetica" w:cs="Helvetica"/>
          <w:color w:val="2D3B45"/>
          <w:sz w:val="24"/>
          <w:szCs w:val="24"/>
        </w:rPr>
      </w:pPr>
      <w:r w:rsidRPr="008B269F">
        <w:rPr>
          <w:rFonts w:ascii="Helvetica" w:eastAsia="Times New Roman" w:hAnsi="Helvetica" w:cs="Helvetica"/>
          <w:color w:val="2D3B45"/>
          <w:sz w:val="24"/>
          <w:szCs w:val="24"/>
        </w:rPr>
        <w:t xml:space="preserve">Both neurons and neuroglia cells help the nervous system perform its sensory function. </w:t>
      </w:r>
    </w:p>
    <w:p w:rsidR="009768D7" w:rsidRPr="008B269F" w:rsidRDefault="009768D7" w:rsidP="009768D7">
      <w:pPr>
        <w:shd w:val="clear" w:color="auto" w:fill="FFFFFF"/>
        <w:spacing w:before="100" w:beforeAutospacing="1" w:after="0" w:line="240" w:lineRule="auto"/>
        <w:ind w:left="750"/>
        <w:jc w:val="center"/>
        <w:rPr>
          <w:rFonts w:ascii="Helvetica" w:eastAsia="Times New Roman" w:hAnsi="Helvetica" w:cs="Helvetica"/>
          <w:color w:val="2D3B45"/>
          <w:sz w:val="24"/>
          <w:szCs w:val="24"/>
        </w:rPr>
      </w:pPr>
      <w:r w:rsidRPr="008B269F">
        <w:rPr>
          <w:rFonts w:ascii="Helvetica" w:eastAsia="Times New Roman" w:hAnsi="Helvetica" w:cs="Helvetica"/>
          <w:color w:val="2D3B45"/>
          <w:sz w:val="24"/>
          <w:szCs w:val="24"/>
        </w:rPr>
        <w:t>Differences</w:t>
      </w:r>
    </w:p>
    <w:p w:rsidR="009768D7" w:rsidRPr="008B269F" w:rsidRDefault="009768D7" w:rsidP="009768D7">
      <w:pPr>
        <w:pStyle w:val="ListParagraph"/>
        <w:numPr>
          <w:ilvl w:val="0"/>
          <w:numId w:val="4"/>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General s</w:t>
      </w:r>
      <w:r w:rsidRPr="008B269F">
        <w:rPr>
          <w:rFonts w:ascii="Helvetica" w:eastAsia="Times New Roman" w:hAnsi="Helvetica" w:cs="Helvetica"/>
          <w:color w:val="2D3B45"/>
          <w:sz w:val="24"/>
          <w:szCs w:val="24"/>
        </w:rPr>
        <w:t>tructural differences.</w:t>
      </w:r>
    </w:p>
    <w:p w:rsidR="009768D7" w:rsidRPr="008B269F" w:rsidRDefault="009768D7" w:rsidP="009768D7">
      <w:pPr>
        <w:pStyle w:val="ListParagraph"/>
        <w:numPr>
          <w:ilvl w:val="0"/>
          <w:numId w:val="5"/>
        </w:numPr>
        <w:shd w:val="clear" w:color="auto" w:fill="FFFFFF"/>
        <w:spacing w:before="100" w:beforeAutospacing="1" w:after="0" w:line="240" w:lineRule="auto"/>
        <w:rPr>
          <w:rFonts w:ascii="Helvetica" w:eastAsia="Times New Roman" w:hAnsi="Helvetica" w:cs="Helvetica"/>
          <w:color w:val="2D3B45"/>
          <w:sz w:val="24"/>
          <w:szCs w:val="24"/>
        </w:rPr>
      </w:pPr>
      <w:r w:rsidRPr="008B269F">
        <w:rPr>
          <w:rFonts w:ascii="Helvetica" w:eastAsia="Times New Roman" w:hAnsi="Helvetica" w:cs="Helvetica"/>
          <w:color w:val="2D3B45"/>
          <w:sz w:val="24"/>
          <w:szCs w:val="24"/>
        </w:rPr>
        <w:t>Neurons have projections known as axons and dendrites while the neuroglia does not have these projections.</w:t>
      </w:r>
    </w:p>
    <w:p w:rsidR="009768D7" w:rsidRPr="008B269F" w:rsidRDefault="009768D7" w:rsidP="009768D7">
      <w:pPr>
        <w:pStyle w:val="ListParagraph"/>
        <w:numPr>
          <w:ilvl w:val="0"/>
          <w:numId w:val="5"/>
        </w:numPr>
        <w:shd w:val="clear" w:color="auto" w:fill="FFFFFF"/>
        <w:spacing w:before="100" w:beforeAutospacing="1" w:after="0" w:line="240" w:lineRule="auto"/>
        <w:rPr>
          <w:rFonts w:ascii="Helvetica" w:eastAsia="Times New Roman" w:hAnsi="Helvetica" w:cs="Helvetica"/>
          <w:color w:val="2D3B45"/>
          <w:sz w:val="24"/>
          <w:szCs w:val="24"/>
        </w:rPr>
      </w:pPr>
      <w:r w:rsidRPr="008B269F">
        <w:rPr>
          <w:rFonts w:ascii="Helvetica" w:eastAsia="Times New Roman" w:hAnsi="Helvetica" w:cs="Helvetica"/>
          <w:color w:val="2D3B45"/>
          <w:sz w:val="24"/>
          <w:szCs w:val="24"/>
        </w:rPr>
        <w:t>Neurons are arranged in circuits while neuroglia cells help in the formation of the neural circuits and offer synaptic plasticity</w:t>
      </w:r>
    </w:p>
    <w:p w:rsidR="009768D7" w:rsidRDefault="009768D7" w:rsidP="009768D7">
      <w:pPr>
        <w:pStyle w:val="ListParagraph"/>
        <w:numPr>
          <w:ilvl w:val="0"/>
          <w:numId w:val="5"/>
        </w:numPr>
        <w:shd w:val="clear" w:color="auto" w:fill="FFFFFF"/>
        <w:spacing w:before="100" w:beforeAutospacing="1" w:after="0" w:line="240" w:lineRule="auto"/>
        <w:rPr>
          <w:rFonts w:ascii="Helvetica" w:eastAsia="Times New Roman" w:hAnsi="Helvetica" w:cs="Helvetica"/>
          <w:color w:val="2D3B45"/>
          <w:sz w:val="24"/>
          <w:szCs w:val="24"/>
        </w:rPr>
      </w:pPr>
      <w:r w:rsidRPr="008B269F">
        <w:rPr>
          <w:rFonts w:ascii="Helvetica" w:eastAsia="Times New Roman" w:hAnsi="Helvetica" w:cs="Helvetica"/>
          <w:color w:val="2D3B45"/>
          <w:sz w:val="24"/>
          <w:szCs w:val="24"/>
        </w:rPr>
        <w:t>Neurons are surrounded by extracellular fluid while the neuroglia helps to maintain the ionic balance of the extracellular fluid.</w:t>
      </w:r>
    </w:p>
    <w:p w:rsidR="009768D7" w:rsidRDefault="009768D7" w:rsidP="009768D7">
      <w:pPr>
        <w:pStyle w:val="ListParagraph"/>
        <w:numPr>
          <w:ilvl w:val="0"/>
          <w:numId w:val="5"/>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Neurons have Nissal granules which are absent in neuroglia cells.</w:t>
      </w:r>
    </w:p>
    <w:p w:rsidR="009768D7" w:rsidRPr="008B269F" w:rsidRDefault="009768D7" w:rsidP="009768D7">
      <w:pPr>
        <w:pStyle w:val="ListParagraph"/>
        <w:numPr>
          <w:ilvl w:val="0"/>
          <w:numId w:val="5"/>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The neurons have a size ranging from 4</w:t>
      </w:r>
      <w:r w:rsidRPr="003C31F4">
        <w:rPr>
          <w:rFonts w:ascii="Helvetica" w:eastAsia="Times New Roman" w:hAnsi="Helvetica" w:cs="Helvetica"/>
          <w:color w:val="2D3B45"/>
          <w:sz w:val="24"/>
          <w:szCs w:val="24"/>
        </w:rPr>
        <w:t>μm to 1000 μm while neuroglia is less than 4 μm in size.</w:t>
      </w:r>
    </w:p>
    <w:p w:rsidR="009768D7" w:rsidRPr="008B269F" w:rsidRDefault="009768D7" w:rsidP="009768D7">
      <w:pPr>
        <w:pStyle w:val="ListParagraph"/>
        <w:numPr>
          <w:ilvl w:val="0"/>
          <w:numId w:val="4"/>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General f</w:t>
      </w:r>
      <w:r w:rsidRPr="008B269F">
        <w:rPr>
          <w:rFonts w:ascii="Helvetica" w:eastAsia="Times New Roman" w:hAnsi="Helvetica" w:cs="Helvetica"/>
          <w:color w:val="2D3B45"/>
          <w:sz w:val="24"/>
          <w:szCs w:val="24"/>
        </w:rPr>
        <w:t>unctional difference.</w:t>
      </w:r>
    </w:p>
    <w:p w:rsidR="009768D7" w:rsidRDefault="009768D7" w:rsidP="009768D7">
      <w:pPr>
        <w:pStyle w:val="ListParagraph"/>
        <w:shd w:val="clear" w:color="auto" w:fill="FFFFFF"/>
        <w:spacing w:before="100" w:beforeAutospacing="1" w:after="0" w:line="240" w:lineRule="auto"/>
        <w:ind w:left="2190"/>
        <w:rPr>
          <w:rFonts w:ascii="Helvetica" w:eastAsia="Times New Roman" w:hAnsi="Helvetica" w:cs="Helvetica"/>
          <w:color w:val="2D3B45"/>
          <w:sz w:val="24"/>
          <w:szCs w:val="24"/>
        </w:rPr>
      </w:pPr>
      <w:r w:rsidRPr="008B269F">
        <w:rPr>
          <w:rFonts w:ascii="Helvetica" w:eastAsia="Times New Roman" w:hAnsi="Helvetica" w:cs="Helvetica"/>
          <w:color w:val="2D3B45"/>
          <w:sz w:val="24"/>
          <w:szCs w:val="24"/>
        </w:rPr>
        <w:t>The main function of the neurons is to process and transmit the sensory information inform of chemical and electrical signals. Neurons are the structural and functional unit of the nervous system. On the other hand, the Glial cells aids in creating connectivity and supporting metabolic activities of the neurons thus perform a supporting role in the nervous system.</w:t>
      </w:r>
    </w:p>
    <w:p w:rsidR="009768D7" w:rsidRDefault="009768D7" w:rsidP="009768D7">
      <w:pPr>
        <w:pStyle w:val="ListParagraph"/>
        <w:numPr>
          <w:ilvl w:val="0"/>
          <w:numId w:val="4"/>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Location</w:t>
      </w:r>
    </w:p>
    <w:p w:rsidR="009768D7" w:rsidRPr="00E52EFD" w:rsidRDefault="009768D7" w:rsidP="009768D7">
      <w:pPr>
        <w:pStyle w:val="ListParagraph"/>
        <w:shd w:val="clear" w:color="auto" w:fill="FFFFFF"/>
        <w:spacing w:before="100" w:beforeAutospacing="1" w:after="0" w:line="240" w:lineRule="auto"/>
        <w:ind w:left="2160"/>
        <w:rPr>
          <w:rFonts w:ascii="Helvetica" w:eastAsia="Times New Roman" w:hAnsi="Helvetica" w:cs="Helvetica"/>
          <w:color w:val="2D3B45"/>
          <w:sz w:val="24"/>
          <w:szCs w:val="24"/>
        </w:rPr>
      </w:pPr>
      <w:r w:rsidRPr="00E52EFD">
        <w:rPr>
          <w:rFonts w:ascii="Helvetica" w:eastAsia="Times New Roman" w:hAnsi="Helvetica" w:cs="Helvetica"/>
          <w:color w:val="2D3B45"/>
          <w:sz w:val="24"/>
          <w:szCs w:val="24"/>
        </w:rPr>
        <w:t xml:space="preserve">There are three types of neurons; sensory and motor neurons </w:t>
      </w:r>
      <w:r>
        <w:rPr>
          <w:rFonts w:ascii="Helvetica" w:eastAsia="Times New Roman" w:hAnsi="Helvetica" w:cs="Helvetica"/>
          <w:color w:val="2D3B45"/>
          <w:sz w:val="24"/>
          <w:szCs w:val="24"/>
        </w:rPr>
        <w:t xml:space="preserve">transmit nerve impulses in </w:t>
      </w:r>
      <w:r w:rsidRPr="00E52EFD">
        <w:rPr>
          <w:rFonts w:ascii="Helvetica" w:eastAsia="Times New Roman" w:hAnsi="Helvetica" w:cs="Helvetica"/>
          <w:color w:val="2D3B45"/>
          <w:sz w:val="24"/>
          <w:szCs w:val="24"/>
        </w:rPr>
        <w:t xml:space="preserve">the </w:t>
      </w:r>
      <w:r>
        <w:rPr>
          <w:rFonts w:ascii="Helvetica" w:eastAsia="Times New Roman" w:hAnsi="Helvetica" w:cs="Helvetica"/>
          <w:color w:val="2D3B45"/>
          <w:sz w:val="24"/>
          <w:szCs w:val="24"/>
        </w:rPr>
        <w:t xml:space="preserve">peripheral </w:t>
      </w:r>
      <w:r w:rsidRPr="00E52EFD">
        <w:rPr>
          <w:rFonts w:ascii="Helvetica" w:eastAsia="Times New Roman" w:hAnsi="Helvetica" w:cs="Helvetica"/>
          <w:color w:val="2D3B45"/>
          <w:sz w:val="24"/>
          <w:szCs w:val="24"/>
        </w:rPr>
        <w:t xml:space="preserve">nervous system while interneurons </w:t>
      </w:r>
      <w:r>
        <w:rPr>
          <w:rFonts w:ascii="Helvetica" w:eastAsia="Times New Roman" w:hAnsi="Helvetica" w:cs="Helvetica"/>
          <w:color w:val="2D3B45"/>
          <w:sz w:val="24"/>
          <w:szCs w:val="24"/>
        </w:rPr>
        <w:t xml:space="preserve">work inside the </w:t>
      </w:r>
      <w:r w:rsidRPr="00E52EFD">
        <w:rPr>
          <w:rFonts w:ascii="Helvetica" w:eastAsia="Times New Roman" w:hAnsi="Helvetica" w:cs="Helvetica"/>
          <w:color w:val="2D3B45"/>
          <w:sz w:val="24"/>
          <w:szCs w:val="24"/>
        </w:rPr>
        <w:t>central nervous system. There are six types of neuroglia cells where four types; microglial cells, astrocytes, oligodendrocytes and ependymal cells are located in the central nervous system and two types; Schwann cells and Satellite glial cells are located i</w:t>
      </w:r>
      <w:r>
        <w:rPr>
          <w:rFonts w:ascii="Helvetica" w:eastAsia="Times New Roman" w:hAnsi="Helvetica" w:cs="Helvetica"/>
          <w:color w:val="2D3B45"/>
          <w:sz w:val="24"/>
          <w:szCs w:val="24"/>
        </w:rPr>
        <w:t>n the peripheral nervous system</w:t>
      </w:r>
      <w:r w:rsidRPr="00E52EFD">
        <w:rPr>
          <w:rFonts w:ascii="Helvetica" w:eastAsia="Times New Roman" w:hAnsi="Helvetica" w:cs="Helvetica"/>
          <w:color w:val="2D3B45"/>
          <w:sz w:val="24"/>
          <w:szCs w:val="24"/>
        </w:rPr>
        <w:t>.</w:t>
      </w:r>
    </w:p>
    <w:p w:rsidR="009768D7" w:rsidRDefault="009768D7" w:rsidP="009768D7">
      <w:pPr>
        <w:pStyle w:val="ListParagraph"/>
        <w:numPr>
          <w:ilvl w:val="0"/>
          <w:numId w:val="4"/>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lastRenderedPageBreak/>
        <w:t>Other special characteristics.</w:t>
      </w:r>
    </w:p>
    <w:p w:rsidR="009768D7" w:rsidRDefault="009768D7" w:rsidP="009768D7">
      <w:pPr>
        <w:pStyle w:val="ListParagraph"/>
        <w:numPr>
          <w:ilvl w:val="0"/>
          <w:numId w:val="9"/>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Microglia cells which are neuroglia cells help to mediate immune responses in the nervous system.</w:t>
      </w:r>
    </w:p>
    <w:p w:rsidR="009768D7" w:rsidRDefault="009768D7" w:rsidP="009768D7">
      <w:pPr>
        <w:pStyle w:val="ListParagraph"/>
        <w:numPr>
          <w:ilvl w:val="0"/>
          <w:numId w:val="9"/>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There is no development of new neurons as a person ages but they do not reduce in number. Neuroglia cells numbers reduce as a person grows old.</w:t>
      </w:r>
    </w:p>
    <w:p w:rsidR="009768D7" w:rsidRDefault="009768D7" w:rsidP="009768D7">
      <w:pPr>
        <w:pStyle w:val="ListParagraph"/>
        <w:shd w:val="clear" w:color="auto" w:fill="FFFFFF"/>
        <w:spacing w:before="100" w:beforeAutospacing="1" w:after="0" w:line="240" w:lineRule="auto"/>
        <w:ind w:left="1470"/>
        <w:rPr>
          <w:rFonts w:ascii="Helvetica" w:eastAsia="Times New Roman" w:hAnsi="Helvetica" w:cs="Helvetica"/>
          <w:color w:val="2D3B45"/>
          <w:sz w:val="24"/>
          <w:szCs w:val="24"/>
        </w:rPr>
      </w:pPr>
      <w:r>
        <w:rPr>
          <w:rFonts w:ascii="Helvetica" w:eastAsia="Times New Roman" w:hAnsi="Helvetica" w:cs="Helvetica"/>
          <w:color w:val="2D3B45"/>
          <w:sz w:val="24"/>
          <w:szCs w:val="24"/>
        </w:rPr>
        <w:t>(Donald, 2015, p.235-239)</w:t>
      </w:r>
      <w:r w:rsidRPr="00213F8F">
        <w:rPr>
          <w:rFonts w:ascii="Helvetica" w:eastAsia="Times New Roman" w:hAnsi="Helvetica" w:cs="Helvetica"/>
          <w:color w:val="2D3B45"/>
          <w:sz w:val="24"/>
          <w:szCs w:val="24"/>
        </w:rPr>
        <w:t>.</w:t>
      </w:r>
      <w:r w:rsidRPr="008A5DB5">
        <w:rPr>
          <w:rFonts w:ascii="Verdana" w:hAnsi="Verdana"/>
          <w:b/>
          <w:color w:val="2D3B45"/>
          <w:sz w:val="20"/>
          <w:szCs w:val="20"/>
          <w:shd w:val="clear" w:color="auto" w:fill="FFFFFF"/>
        </w:rPr>
        <w:t> </w:t>
      </w:r>
    </w:p>
    <w:p w:rsidR="009768D7" w:rsidRPr="008B269F" w:rsidRDefault="009768D7" w:rsidP="009768D7">
      <w:pPr>
        <w:pStyle w:val="ListParagraph"/>
        <w:shd w:val="clear" w:color="auto" w:fill="FFFFFF"/>
        <w:spacing w:before="100" w:beforeAutospacing="1" w:after="0" w:line="240" w:lineRule="auto"/>
        <w:ind w:left="1470"/>
        <w:rPr>
          <w:rFonts w:ascii="Helvetica" w:eastAsia="Times New Roman" w:hAnsi="Helvetica" w:cs="Helvetica"/>
          <w:color w:val="2D3B45"/>
          <w:sz w:val="24"/>
          <w:szCs w:val="24"/>
        </w:rPr>
      </w:pPr>
    </w:p>
    <w:p w:rsidR="009768D7" w:rsidRPr="00BB792E" w:rsidRDefault="009768D7" w:rsidP="009768D7">
      <w:pPr>
        <w:pStyle w:val="Heading4"/>
        <w:shd w:val="clear" w:color="auto" w:fill="FFFFFF"/>
        <w:spacing w:before="90" w:beforeAutospacing="0" w:after="90" w:afterAutospacing="0"/>
        <w:rPr>
          <w:rFonts w:ascii="Helvetica" w:hAnsi="Helvetica" w:cs="Helvetica"/>
          <w:bCs w:val="0"/>
          <w:color w:val="2D3B45"/>
        </w:rPr>
      </w:pPr>
      <w:proofErr w:type="spellStart"/>
      <w:r w:rsidRPr="00BB792E">
        <w:rPr>
          <w:rFonts w:ascii="Helvetica" w:hAnsi="Helvetica" w:cs="Helvetica"/>
          <w:bCs w:val="0"/>
          <w:color w:val="2D3B45"/>
        </w:rPr>
        <w:t>Neuroglial</w:t>
      </w:r>
      <w:proofErr w:type="spellEnd"/>
      <w:r w:rsidRPr="00BB792E">
        <w:rPr>
          <w:rFonts w:ascii="Helvetica" w:hAnsi="Helvetica" w:cs="Helvetica"/>
          <w:bCs w:val="0"/>
          <w:color w:val="2D3B45"/>
        </w:rPr>
        <w:t xml:space="preserve"> function and structure</w:t>
      </w:r>
    </w:p>
    <w:p w:rsidR="009768D7" w:rsidRPr="00BB792E" w:rsidRDefault="009768D7" w:rsidP="009768D7">
      <w:pPr>
        <w:pStyle w:val="NormalWeb"/>
        <w:shd w:val="clear" w:color="auto" w:fill="FFFFFF"/>
        <w:spacing w:before="180" w:beforeAutospacing="0" w:after="0" w:afterAutospacing="0"/>
        <w:rPr>
          <w:rFonts w:ascii="Helvetica" w:hAnsi="Helvetica" w:cs="Helvetica"/>
          <w:b/>
          <w:color w:val="2D3B45"/>
          <w:sz w:val="20"/>
          <w:szCs w:val="20"/>
        </w:rPr>
      </w:pPr>
      <w:r w:rsidRPr="00BB792E">
        <w:rPr>
          <w:rFonts w:ascii="Helvetica" w:hAnsi="Helvetica" w:cs="Helvetica"/>
          <w:b/>
          <w:color w:val="2D3B45"/>
          <w:sz w:val="20"/>
          <w:szCs w:val="20"/>
        </w:rPr>
        <w:t>Remember that there are six different types of </w:t>
      </w:r>
      <w:r w:rsidRPr="00BB792E">
        <w:rPr>
          <w:rStyle w:val="Strong"/>
          <w:rFonts w:ascii="Helvetica" w:hAnsi="Helvetica" w:cs="Helvetica"/>
          <w:color w:val="2D3B45"/>
          <w:sz w:val="20"/>
          <w:szCs w:val="20"/>
        </w:rPr>
        <w:t>neuroglia</w:t>
      </w:r>
      <w:r w:rsidRPr="00BB792E">
        <w:rPr>
          <w:rFonts w:ascii="Helvetica" w:hAnsi="Helvetica" w:cs="Helvetica"/>
          <w:b/>
          <w:color w:val="2D3B45"/>
          <w:sz w:val="20"/>
          <w:szCs w:val="20"/>
        </w:rPr>
        <w:t>; four found in the central nervous system and two found in the peripheral nervous system.</w:t>
      </w:r>
    </w:p>
    <w:p w:rsidR="009768D7" w:rsidRPr="00BB792E" w:rsidRDefault="009768D7" w:rsidP="009768D7">
      <w:pPr>
        <w:pStyle w:val="ListParagraph"/>
        <w:numPr>
          <w:ilvl w:val="0"/>
          <w:numId w:val="6"/>
        </w:numPr>
        <w:shd w:val="clear" w:color="auto" w:fill="FFFFFF"/>
        <w:spacing w:before="100" w:beforeAutospacing="1" w:after="0" w:afterAutospacing="1" w:line="240" w:lineRule="auto"/>
        <w:rPr>
          <w:rFonts w:ascii="Helvetica" w:eastAsia="Times New Roman" w:hAnsi="Helvetica" w:cs="Helvetica"/>
          <w:b/>
          <w:color w:val="2D3B45"/>
          <w:sz w:val="20"/>
          <w:szCs w:val="20"/>
        </w:rPr>
      </w:pPr>
      <w:r w:rsidRPr="00BB792E">
        <w:rPr>
          <w:rFonts w:ascii="Helvetica" w:eastAsia="Times New Roman" w:hAnsi="Helvetica" w:cs="Helvetica"/>
          <w:b/>
          <w:color w:val="2D3B45"/>
          <w:sz w:val="20"/>
          <w:szCs w:val="20"/>
        </w:rPr>
        <w:t>Select </w:t>
      </w:r>
      <w:r w:rsidRPr="00BB792E">
        <w:rPr>
          <w:rFonts w:ascii="Helvetica" w:eastAsia="Times New Roman" w:hAnsi="Helvetica" w:cs="Helvetica"/>
          <w:b/>
          <w:bCs/>
          <w:color w:val="2D3B45"/>
          <w:sz w:val="20"/>
          <w:szCs w:val="20"/>
        </w:rPr>
        <w:t>two</w:t>
      </w:r>
      <w:r w:rsidRPr="00BB792E">
        <w:rPr>
          <w:rFonts w:ascii="Helvetica" w:eastAsia="Times New Roman" w:hAnsi="Helvetica" w:cs="Helvetica"/>
          <w:b/>
          <w:color w:val="2D3B45"/>
          <w:sz w:val="20"/>
          <w:szCs w:val="20"/>
        </w:rPr>
        <w:t> different types of neuroglia and relate their structure, including shape, to their function.</w:t>
      </w:r>
    </w:p>
    <w:p w:rsidR="009768D7" w:rsidRDefault="009768D7" w:rsidP="009768D7">
      <w:pPr>
        <w:numPr>
          <w:ilvl w:val="0"/>
          <w:numId w:val="2"/>
        </w:numPr>
        <w:shd w:val="clear" w:color="auto" w:fill="FFFFFF"/>
        <w:spacing w:after="0" w:line="360" w:lineRule="atLeast"/>
        <w:jc w:val="center"/>
        <w:rPr>
          <w:rFonts w:ascii="Helvetica" w:eastAsia="Times New Roman" w:hAnsi="Helvetica" w:cs="Helvetica"/>
          <w:color w:val="2D3B45"/>
          <w:sz w:val="24"/>
          <w:szCs w:val="24"/>
        </w:rPr>
      </w:pPr>
      <w:r w:rsidRPr="00DE5FD4">
        <w:rPr>
          <w:rFonts w:ascii="Helvetica" w:eastAsia="Times New Roman" w:hAnsi="Helvetica" w:cs="Helvetica"/>
          <w:color w:val="2D3B45"/>
          <w:sz w:val="24"/>
          <w:szCs w:val="24"/>
        </w:rPr>
        <w:t>Oligodendrocytes.</w:t>
      </w:r>
    </w:p>
    <w:p w:rsidR="009768D7" w:rsidRDefault="009768D7" w:rsidP="009768D7">
      <w:pPr>
        <w:shd w:val="clear" w:color="auto" w:fill="FFFFFF"/>
        <w:spacing w:after="0" w:line="360" w:lineRule="atLeast"/>
        <w:rPr>
          <w:rFonts w:ascii="Helvetica" w:eastAsia="Times New Roman" w:hAnsi="Helvetica" w:cs="Helvetica"/>
          <w:color w:val="2D3B45"/>
          <w:sz w:val="24"/>
          <w:szCs w:val="24"/>
        </w:rPr>
      </w:pPr>
      <w:r>
        <w:rPr>
          <w:rFonts w:ascii="Helvetica" w:eastAsia="Times New Roman" w:hAnsi="Helvetica" w:cs="Helvetica"/>
          <w:color w:val="2D3B45"/>
          <w:sz w:val="24"/>
          <w:szCs w:val="24"/>
        </w:rPr>
        <w:t>The cells are star-shaped with processes of myelin sheath and they are located in the central nervous system. The extended processes of myelin sheath wrap around axons where a single oligodendrocyte cell can cover 50 axons with 1</w:t>
      </w:r>
      <w:r w:rsidRPr="00DE5FD4">
        <w:rPr>
          <w:rFonts w:ascii="Helvetica" w:eastAsia="Times New Roman" w:hAnsi="Helvetica" w:cs="Helvetica"/>
          <w:color w:val="2D3B45"/>
          <w:sz w:val="24"/>
          <w:szCs w:val="24"/>
        </w:rPr>
        <w:t xml:space="preserve"> </w:t>
      </w:r>
      <w:r w:rsidRPr="003C31F4">
        <w:rPr>
          <w:rFonts w:ascii="Helvetica" w:eastAsia="Times New Roman" w:hAnsi="Helvetica" w:cs="Helvetica"/>
          <w:color w:val="2D3B45"/>
          <w:sz w:val="24"/>
          <w:szCs w:val="24"/>
        </w:rPr>
        <w:t>μm</w:t>
      </w:r>
      <w:r>
        <w:rPr>
          <w:rFonts w:ascii="Helvetica" w:eastAsia="Times New Roman" w:hAnsi="Helvetica" w:cs="Helvetica"/>
          <w:color w:val="2D3B45"/>
          <w:sz w:val="24"/>
          <w:szCs w:val="24"/>
        </w:rPr>
        <w:t xml:space="preserve"> thick myelin sheath. They offer support to axons and insulate them to enhance transduction of impulses. Myelin sheath is composed of 70-85% lipids which offer insulation to axons and 15-30% proteins which help to maintain the axon structure. Oligodendrocytes also help in antigen presentation in recovering or developing brain. </w:t>
      </w:r>
    </w:p>
    <w:p w:rsidR="009768D7" w:rsidRPr="00DB6E80" w:rsidRDefault="009768D7" w:rsidP="009768D7">
      <w:pPr>
        <w:numPr>
          <w:ilvl w:val="0"/>
          <w:numId w:val="2"/>
        </w:numPr>
        <w:shd w:val="clear" w:color="auto" w:fill="FFFFFF"/>
        <w:spacing w:after="0" w:line="360" w:lineRule="atLeast"/>
        <w:jc w:val="center"/>
        <w:rPr>
          <w:rFonts w:ascii="Helvetica" w:eastAsia="Times New Roman" w:hAnsi="Helvetica" w:cs="Helvetica"/>
          <w:color w:val="2D3B45"/>
          <w:sz w:val="20"/>
          <w:szCs w:val="20"/>
        </w:rPr>
      </w:pPr>
      <w:r>
        <w:rPr>
          <w:rFonts w:ascii="Helvetica" w:eastAsia="Times New Roman" w:hAnsi="Helvetica" w:cs="Helvetica"/>
          <w:color w:val="2D3B45"/>
          <w:sz w:val="24"/>
          <w:szCs w:val="24"/>
        </w:rPr>
        <w:t>Microglia</w:t>
      </w:r>
      <w:r w:rsidRPr="00DE5FD4">
        <w:rPr>
          <w:rFonts w:ascii="Helvetica" w:eastAsia="Times New Roman" w:hAnsi="Helvetica" w:cs="Helvetica"/>
          <w:color w:val="2D3B45"/>
          <w:sz w:val="24"/>
          <w:szCs w:val="24"/>
        </w:rPr>
        <w:t xml:space="preserve"> cells.</w:t>
      </w:r>
    </w:p>
    <w:p w:rsidR="009768D7" w:rsidRDefault="009768D7" w:rsidP="009768D7">
      <w:p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Microglia cells have oval-shaped nuclei that extend out of the cell body as slender processes. The processes help the cells move by chemotaxis. They have the smallest cell size among all types of neuroglia cells. Their function is to mediate immune responses in the central nervous system. They perform the following functions;</w:t>
      </w:r>
    </w:p>
    <w:p w:rsidR="009768D7" w:rsidRDefault="009768D7" w:rsidP="009768D7">
      <w:pPr>
        <w:pStyle w:val="ListParagraph"/>
        <w:numPr>
          <w:ilvl w:val="0"/>
          <w:numId w:val="7"/>
        </w:num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Protect the central nervous cells from microorganism such as viruses and bacteria by phagocytosis.</w:t>
      </w:r>
    </w:p>
    <w:p w:rsidR="009768D7" w:rsidRDefault="009768D7" w:rsidP="009768D7">
      <w:pPr>
        <w:pStyle w:val="ListParagraph"/>
        <w:numPr>
          <w:ilvl w:val="0"/>
          <w:numId w:val="7"/>
        </w:num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They produce anti-inflammatory chemical signals to reduce inflammation.</w:t>
      </w:r>
    </w:p>
    <w:p w:rsidR="009768D7" w:rsidRPr="00E31764" w:rsidRDefault="009768D7" w:rsidP="009768D7">
      <w:pPr>
        <w:pStyle w:val="ListParagraph"/>
        <w:numPr>
          <w:ilvl w:val="0"/>
          <w:numId w:val="7"/>
        </w:num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Increase the efficiency of central nervous system by removing sick or dead neurons.</w:t>
      </w:r>
    </w:p>
    <w:p w:rsidR="009768D7" w:rsidRPr="004969C1" w:rsidRDefault="009768D7" w:rsidP="009768D7">
      <w:pPr>
        <w:shd w:val="clear" w:color="auto" w:fill="FFFFFF"/>
        <w:spacing w:after="0" w:line="360" w:lineRule="atLeast"/>
        <w:jc w:val="both"/>
        <w:rPr>
          <w:rFonts w:ascii="Helvetica" w:eastAsia="Times New Roman" w:hAnsi="Helvetica" w:cs="Helvetica"/>
          <w:color w:val="2D3B45"/>
          <w:sz w:val="20"/>
          <w:szCs w:val="20"/>
        </w:rPr>
      </w:pPr>
      <w:r>
        <w:rPr>
          <w:rFonts w:ascii="Helvetica" w:eastAsia="Times New Roman" w:hAnsi="Helvetica" w:cs="Helvetica"/>
          <w:color w:val="2D3B45"/>
          <w:sz w:val="24"/>
          <w:szCs w:val="24"/>
        </w:rPr>
        <w:t>(Donald, 2015, p.236-239)</w:t>
      </w:r>
      <w:r w:rsidRPr="00213F8F">
        <w:rPr>
          <w:rFonts w:ascii="Helvetica" w:eastAsia="Times New Roman" w:hAnsi="Helvetica" w:cs="Helvetica"/>
          <w:color w:val="2D3B45"/>
          <w:sz w:val="24"/>
          <w:szCs w:val="24"/>
        </w:rPr>
        <w:t>.</w:t>
      </w:r>
      <w:r w:rsidRPr="008A5DB5">
        <w:rPr>
          <w:rFonts w:ascii="Verdana" w:hAnsi="Verdana"/>
          <w:b/>
          <w:color w:val="2D3B45"/>
          <w:sz w:val="20"/>
          <w:szCs w:val="20"/>
          <w:shd w:val="clear" w:color="auto" w:fill="FFFFFF"/>
        </w:rPr>
        <w:t> </w:t>
      </w:r>
    </w:p>
    <w:p w:rsidR="009768D7" w:rsidRPr="00BB792E" w:rsidRDefault="009768D7" w:rsidP="009768D7">
      <w:pPr>
        <w:numPr>
          <w:ilvl w:val="0"/>
          <w:numId w:val="2"/>
        </w:numPr>
        <w:shd w:val="clear" w:color="auto" w:fill="FFFFFF"/>
        <w:spacing w:before="100" w:beforeAutospacing="1" w:after="0" w:line="240" w:lineRule="auto"/>
        <w:ind w:left="375"/>
        <w:rPr>
          <w:rFonts w:ascii="Helvetica" w:eastAsia="Times New Roman" w:hAnsi="Helvetica" w:cs="Helvetica"/>
          <w:b/>
          <w:color w:val="2D3B45"/>
          <w:sz w:val="20"/>
          <w:szCs w:val="20"/>
        </w:rPr>
      </w:pPr>
      <w:r w:rsidRPr="00BB792E">
        <w:rPr>
          <w:rFonts w:ascii="Helvetica" w:eastAsia="Times New Roman" w:hAnsi="Helvetica" w:cs="Helvetica"/>
          <w:b/>
          <w:color w:val="2D3B45"/>
          <w:sz w:val="20"/>
          <w:szCs w:val="20"/>
        </w:rPr>
        <w:t>Find and briefly describe a </w:t>
      </w:r>
      <w:r w:rsidRPr="00BB792E">
        <w:rPr>
          <w:rFonts w:ascii="Helvetica" w:eastAsia="Times New Roman" w:hAnsi="Helvetica" w:cs="Helvetica"/>
          <w:b/>
          <w:bCs/>
          <w:color w:val="2D3B45"/>
          <w:sz w:val="20"/>
          <w:szCs w:val="20"/>
        </w:rPr>
        <w:t>disease or disorder</w:t>
      </w:r>
      <w:r w:rsidRPr="00BB792E">
        <w:rPr>
          <w:rFonts w:ascii="Helvetica" w:eastAsia="Times New Roman" w:hAnsi="Helvetica" w:cs="Helvetica"/>
          <w:b/>
          <w:color w:val="2D3B45"/>
          <w:sz w:val="20"/>
          <w:szCs w:val="20"/>
        </w:rPr>
        <w:t> that relates to the one of the glial cells that you chose to discuss. Try to find one NOT mentioned in your textbook if at all possible. Note also that not ALL nervous system diseases involve neuroglia cells.</w:t>
      </w:r>
    </w:p>
    <w:p w:rsidR="009768D7" w:rsidRPr="00FC2EEB" w:rsidRDefault="009768D7" w:rsidP="009768D7">
      <w:pPr>
        <w:shd w:val="clear" w:color="auto" w:fill="FFFFFF"/>
        <w:spacing w:after="0" w:line="360" w:lineRule="atLeast"/>
        <w:jc w:val="center"/>
        <w:rPr>
          <w:rFonts w:ascii="Helvetica" w:eastAsia="Times New Roman" w:hAnsi="Helvetica" w:cs="Helvetica"/>
          <w:color w:val="2D3B45"/>
          <w:sz w:val="24"/>
          <w:szCs w:val="24"/>
        </w:rPr>
      </w:pPr>
      <w:r w:rsidRPr="00FC2EEB">
        <w:rPr>
          <w:rFonts w:ascii="Helvetica" w:eastAsia="Times New Roman" w:hAnsi="Helvetica" w:cs="Helvetica"/>
          <w:color w:val="2D3B45"/>
          <w:sz w:val="24"/>
          <w:szCs w:val="24"/>
        </w:rPr>
        <w:t>Pelezaeus-Merzbacher disease</w:t>
      </w:r>
    </w:p>
    <w:p w:rsidR="009768D7" w:rsidRDefault="009768D7" w:rsidP="009768D7">
      <w:pPr>
        <w:rPr>
          <w:rFonts w:ascii="Arial" w:hAnsi="Arial" w:cs="Arial"/>
          <w:color w:val="222222"/>
          <w:sz w:val="20"/>
          <w:szCs w:val="20"/>
          <w:shd w:val="clear" w:color="auto" w:fill="FFFFFF"/>
        </w:rPr>
      </w:pPr>
      <w:r w:rsidRPr="00FC2EEB">
        <w:rPr>
          <w:rFonts w:ascii="Helvetica" w:eastAsia="Times New Roman" w:hAnsi="Helvetica" w:cs="Helvetica"/>
          <w:color w:val="2D3B45"/>
          <w:sz w:val="24"/>
          <w:szCs w:val="24"/>
        </w:rPr>
        <w:lastRenderedPageBreak/>
        <w:t>It is a congenital disorder that is characterized by problems to perform motor skills, poor coordination and inability to learn</w:t>
      </w:r>
      <w:r>
        <w:rPr>
          <w:rFonts w:ascii="Helvetica" w:eastAsia="Times New Roman" w:hAnsi="Helvetica" w:cs="Helvetica"/>
          <w:color w:val="2D3B45"/>
          <w:sz w:val="24"/>
          <w:szCs w:val="24"/>
        </w:rPr>
        <w:t xml:space="preserve"> </w:t>
      </w:r>
      <w:r>
        <w:rPr>
          <w:rFonts w:ascii="Arial" w:hAnsi="Arial" w:cs="Arial"/>
          <w:color w:val="222222"/>
          <w:sz w:val="20"/>
          <w:szCs w:val="20"/>
          <w:shd w:val="clear" w:color="auto" w:fill="FFFFFF"/>
        </w:rPr>
        <w:t>(</w:t>
      </w:r>
      <w:r w:rsidRPr="00A30C1D">
        <w:rPr>
          <w:rFonts w:ascii="Helvetica" w:eastAsia="Times New Roman" w:hAnsi="Helvetica" w:cs="Helvetica"/>
          <w:color w:val="2D3B45"/>
          <w:sz w:val="24"/>
          <w:szCs w:val="24"/>
        </w:rPr>
        <w:t xml:space="preserve">Gilles, </w:t>
      </w:r>
      <w:r>
        <w:rPr>
          <w:rFonts w:ascii="Helvetica" w:eastAsia="Times New Roman" w:hAnsi="Helvetica" w:cs="Helvetica"/>
          <w:color w:val="2D3B45"/>
          <w:sz w:val="24"/>
          <w:szCs w:val="24"/>
        </w:rPr>
        <w:t>2011</w:t>
      </w:r>
      <w:r w:rsidRPr="00A30C1D">
        <w:rPr>
          <w:rFonts w:ascii="Helvetica" w:eastAsia="Times New Roman" w:hAnsi="Helvetica" w:cs="Helvetica"/>
          <w:color w:val="2D3B45"/>
          <w:sz w:val="24"/>
          <w:szCs w:val="24"/>
        </w:rPr>
        <w:t>,</w:t>
      </w:r>
      <w:r>
        <w:rPr>
          <w:rFonts w:ascii="Helvetica" w:eastAsia="Times New Roman" w:hAnsi="Helvetica" w:cs="Helvetica"/>
          <w:color w:val="2D3B45"/>
          <w:sz w:val="24"/>
          <w:szCs w:val="24"/>
        </w:rPr>
        <w:t xml:space="preserve"> </w:t>
      </w:r>
      <w:r w:rsidRPr="00A30C1D">
        <w:rPr>
          <w:rFonts w:ascii="Helvetica" w:eastAsia="Times New Roman" w:hAnsi="Helvetica" w:cs="Helvetica"/>
          <w:color w:val="2D3B45"/>
          <w:sz w:val="24"/>
          <w:szCs w:val="24"/>
        </w:rPr>
        <w:t>p. 124-127).</w:t>
      </w:r>
      <w:r>
        <w:rPr>
          <w:rFonts w:ascii="Arial" w:hAnsi="Arial" w:cs="Arial"/>
          <w:color w:val="222222"/>
          <w:sz w:val="20"/>
          <w:szCs w:val="20"/>
          <w:shd w:val="clear" w:color="auto" w:fill="FFFFFF"/>
        </w:rPr>
        <w:t xml:space="preserve"> </w:t>
      </w:r>
    </w:p>
    <w:p w:rsidR="009768D7" w:rsidRPr="00FC2EEB" w:rsidRDefault="009768D7" w:rsidP="009768D7">
      <w:pPr>
        <w:spacing w:after="160" w:line="259" w:lineRule="auto"/>
        <w:rPr>
          <w:rFonts w:ascii="Helvetica" w:eastAsia="Times New Roman" w:hAnsi="Helvetica" w:cs="Helvetica"/>
          <w:color w:val="2D3B45"/>
          <w:sz w:val="24"/>
          <w:szCs w:val="24"/>
        </w:rPr>
      </w:pPr>
      <w:r w:rsidRPr="00FC2EEB">
        <w:rPr>
          <w:rFonts w:ascii="Helvetica" w:eastAsia="Times New Roman" w:hAnsi="Helvetica" w:cs="Helvetica"/>
          <w:color w:val="2D3B45"/>
          <w:sz w:val="24"/>
          <w:szCs w:val="24"/>
        </w:rPr>
        <w:t xml:space="preserve">The disorder arises when the oligodendroglia cells seizes the ability to generate myelin due to a mutation in PLP1 gene. </w:t>
      </w:r>
    </w:p>
    <w:p w:rsidR="009768D7" w:rsidRPr="00FC2EEB" w:rsidRDefault="009768D7" w:rsidP="009768D7">
      <w:pPr>
        <w:shd w:val="clear" w:color="auto" w:fill="FFFFFF"/>
        <w:spacing w:after="0" w:line="360" w:lineRule="atLeast"/>
        <w:jc w:val="both"/>
        <w:rPr>
          <w:rFonts w:ascii="Helvetica" w:eastAsia="Times New Roman" w:hAnsi="Helvetica" w:cs="Helvetica"/>
          <w:color w:val="2D3B45"/>
          <w:sz w:val="24"/>
          <w:szCs w:val="24"/>
        </w:rPr>
      </w:pPr>
      <w:r w:rsidRPr="00FC2EEB">
        <w:rPr>
          <w:rFonts w:ascii="Helvetica" w:eastAsia="Times New Roman" w:hAnsi="Helvetica" w:cs="Helvetica"/>
          <w:color w:val="2D3B45"/>
          <w:sz w:val="24"/>
          <w:szCs w:val="24"/>
        </w:rPr>
        <w:t>Parents pass to the condition to their offspring in an X-linked recessive pattern making the condition more prevalent in males.</w:t>
      </w:r>
    </w:p>
    <w:p w:rsidR="009768D7" w:rsidRPr="00FC2EEB" w:rsidRDefault="009768D7" w:rsidP="009768D7">
      <w:pPr>
        <w:shd w:val="clear" w:color="auto" w:fill="FFFFFF"/>
        <w:spacing w:after="0" w:line="360" w:lineRule="atLeast"/>
        <w:jc w:val="center"/>
        <w:rPr>
          <w:rFonts w:ascii="Helvetica" w:eastAsia="Times New Roman" w:hAnsi="Helvetica" w:cs="Helvetica"/>
          <w:color w:val="2D3B45"/>
          <w:sz w:val="24"/>
          <w:szCs w:val="24"/>
        </w:rPr>
      </w:pPr>
      <w:r w:rsidRPr="00FC2EEB">
        <w:rPr>
          <w:rFonts w:ascii="Helvetica" w:eastAsia="Times New Roman" w:hAnsi="Helvetica" w:cs="Helvetica"/>
          <w:color w:val="2D3B45"/>
          <w:sz w:val="24"/>
          <w:szCs w:val="24"/>
        </w:rPr>
        <w:t>Symptoms</w:t>
      </w:r>
    </w:p>
    <w:p w:rsidR="009768D7" w:rsidRPr="00FC2EEB" w:rsidRDefault="009768D7" w:rsidP="009768D7">
      <w:pPr>
        <w:shd w:val="clear" w:color="auto" w:fill="FFFFFF"/>
        <w:spacing w:after="0" w:line="360" w:lineRule="atLeast"/>
        <w:jc w:val="both"/>
        <w:rPr>
          <w:rFonts w:ascii="Helvetica" w:eastAsia="Times New Roman" w:hAnsi="Helvetica" w:cs="Helvetica"/>
          <w:color w:val="2D3B45"/>
          <w:sz w:val="24"/>
          <w:szCs w:val="24"/>
        </w:rPr>
      </w:pPr>
      <w:r w:rsidRPr="00FC2EEB">
        <w:rPr>
          <w:rFonts w:ascii="Helvetica" w:eastAsia="Times New Roman" w:hAnsi="Helvetica" w:cs="Helvetica"/>
          <w:color w:val="2D3B45"/>
          <w:sz w:val="24"/>
          <w:szCs w:val="24"/>
        </w:rPr>
        <w:t>Hypotania-muscle tones become weak.</w:t>
      </w:r>
    </w:p>
    <w:p w:rsidR="009768D7" w:rsidRPr="00FC2EEB" w:rsidRDefault="009768D7" w:rsidP="009768D7">
      <w:pPr>
        <w:shd w:val="clear" w:color="auto" w:fill="FFFFFF"/>
        <w:spacing w:after="0" w:line="360" w:lineRule="atLeast"/>
        <w:jc w:val="both"/>
        <w:rPr>
          <w:rFonts w:ascii="Helvetica" w:eastAsia="Times New Roman" w:hAnsi="Helvetica" w:cs="Helvetica"/>
          <w:color w:val="2D3B45"/>
          <w:sz w:val="24"/>
          <w:szCs w:val="24"/>
        </w:rPr>
      </w:pPr>
      <w:r w:rsidRPr="00FC2EEB">
        <w:rPr>
          <w:rFonts w:ascii="Helvetica" w:eastAsia="Times New Roman" w:hAnsi="Helvetica" w:cs="Helvetica"/>
          <w:color w:val="2D3B45"/>
          <w:sz w:val="24"/>
          <w:szCs w:val="24"/>
        </w:rPr>
        <w:t>Nystagmus- Eyes tend to move involuntarily.</w:t>
      </w:r>
    </w:p>
    <w:p w:rsidR="009768D7" w:rsidRPr="00FC2EEB" w:rsidRDefault="009768D7" w:rsidP="009768D7">
      <w:pPr>
        <w:shd w:val="clear" w:color="auto" w:fill="FFFFFF"/>
        <w:spacing w:after="0" w:line="360" w:lineRule="atLeast"/>
        <w:jc w:val="both"/>
        <w:rPr>
          <w:rFonts w:ascii="Helvetica" w:eastAsia="Times New Roman" w:hAnsi="Helvetica" w:cs="Helvetica"/>
          <w:color w:val="2D3B45"/>
          <w:sz w:val="24"/>
          <w:szCs w:val="24"/>
        </w:rPr>
      </w:pPr>
      <w:r w:rsidRPr="00FC2EEB">
        <w:rPr>
          <w:rFonts w:ascii="Helvetica" w:eastAsia="Times New Roman" w:hAnsi="Helvetica" w:cs="Helvetica"/>
          <w:color w:val="2D3B45"/>
          <w:sz w:val="24"/>
          <w:szCs w:val="24"/>
        </w:rPr>
        <w:t>Ataxia- Inability to maintain body balance when moving.</w:t>
      </w:r>
    </w:p>
    <w:p w:rsidR="009768D7" w:rsidRPr="00FC2EEB" w:rsidRDefault="009768D7" w:rsidP="009768D7">
      <w:pPr>
        <w:shd w:val="clear" w:color="auto" w:fill="FFFFFF"/>
        <w:spacing w:after="0" w:line="360" w:lineRule="atLeast"/>
        <w:jc w:val="both"/>
        <w:rPr>
          <w:rFonts w:ascii="Helvetica" w:eastAsia="Times New Roman" w:hAnsi="Helvetica" w:cs="Helvetica"/>
          <w:color w:val="2D3B45"/>
          <w:sz w:val="24"/>
          <w:szCs w:val="24"/>
        </w:rPr>
      </w:pPr>
      <w:r w:rsidRPr="00FC2EEB">
        <w:rPr>
          <w:rFonts w:ascii="Helvetica" w:eastAsia="Times New Roman" w:hAnsi="Helvetica" w:cs="Helvetica"/>
          <w:color w:val="2D3B45"/>
          <w:sz w:val="24"/>
          <w:szCs w:val="24"/>
        </w:rPr>
        <w:t>Patients experience involuntary jerking.</w:t>
      </w:r>
    </w:p>
    <w:p w:rsidR="009768D7" w:rsidRPr="00616223" w:rsidRDefault="009768D7" w:rsidP="009768D7">
      <w:pPr>
        <w:pStyle w:val="ListParagraph"/>
        <w:numPr>
          <w:ilvl w:val="0"/>
          <w:numId w:val="3"/>
        </w:numPr>
        <w:rPr>
          <w:b/>
          <w:sz w:val="20"/>
          <w:szCs w:val="20"/>
        </w:rPr>
      </w:pPr>
      <w:r w:rsidRPr="00616223">
        <w:rPr>
          <w:rFonts w:ascii="Verdana" w:hAnsi="Verdana"/>
          <w:b/>
          <w:color w:val="2D3B45"/>
          <w:sz w:val="20"/>
          <w:szCs w:val="20"/>
          <w:shd w:val="clear" w:color="auto" w:fill="FFFFFF"/>
        </w:rPr>
        <w:t>Every time Spike went to a boxing match, he wanted to see a knockout.  Finally his friend explained what happens when someone gets knocked out.  What is the explanation?  What might be the repercussions? </w:t>
      </w:r>
    </w:p>
    <w:p w:rsidR="009768D7" w:rsidRPr="00604D53" w:rsidRDefault="009768D7" w:rsidP="009768D7">
      <w:p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A black</w:t>
      </w:r>
      <w:r w:rsidRPr="00604D53">
        <w:rPr>
          <w:rFonts w:ascii="Helvetica" w:eastAsia="Times New Roman" w:hAnsi="Helvetica" w:cs="Helvetica"/>
          <w:color w:val="2D3B45"/>
          <w:sz w:val="24"/>
          <w:szCs w:val="24"/>
        </w:rPr>
        <w:t>out during a boxing match can be caused by two reasons. First, if a blow to the head is powerful enough to cause a displacement of the protective cerebrospinal fluid, the brain makes a forceful contact with the skull</w:t>
      </w:r>
      <w:r>
        <w:rPr>
          <w:rFonts w:ascii="Helvetica" w:eastAsia="Times New Roman" w:hAnsi="Helvetica" w:cs="Helvetica"/>
          <w:color w:val="2D3B45"/>
          <w:sz w:val="24"/>
          <w:szCs w:val="24"/>
        </w:rPr>
        <w:t xml:space="preserve"> (Donald, 2015, p.253)</w:t>
      </w:r>
      <w:r w:rsidRPr="00604D53">
        <w:rPr>
          <w:rFonts w:ascii="Helvetica" w:eastAsia="Times New Roman" w:hAnsi="Helvetica" w:cs="Helvetica"/>
          <w:color w:val="2D3B45"/>
          <w:sz w:val="24"/>
          <w:szCs w:val="24"/>
        </w:rPr>
        <w:t>. The contact makes the brain cells to die as a result of physical impact. An overwhelming number of neurotransmitters are activated simultaneously causing an overload in the nervous system which leads to temporary paralysis.</w:t>
      </w:r>
    </w:p>
    <w:p w:rsidR="009768D7" w:rsidRDefault="009768D7" w:rsidP="009768D7">
      <w:pPr>
        <w:pStyle w:val="ListParagraph"/>
        <w:ind w:left="0"/>
        <w:rPr>
          <w:rFonts w:ascii="Helvetica" w:eastAsia="Times New Roman" w:hAnsi="Helvetica" w:cs="Helvetica"/>
          <w:color w:val="2D3B45"/>
          <w:sz w:val="24"/>
          <w:szCs w:val="24"/>
        </w:rPr>
      </w:pPr>
      <w:r w:rsidRPr="00604D53">
        <w:rPr>
          <w:rFonts w:ascii="Helvetica" w:eastAsia="Times New Roman" w:hAnsi="Helvetica" w:cs="Helvetica"/>
          <w:color w:val="2D3B45"/>
          <w:sz w:val="24"/>
          <w:szCs w:val="24"/>
        </w:rPr>
        <w:t>Secondly, when a blow in the jaw is powerful enough to jolt the sinus which is a reflex area that regulates the flow of blood and oxygen to the brain, the brain experiences</w:t>
      </w:r>
      <w:r>
        <w:rPr>
          <w:rFonts w:ascii="Helvetica" w:eastAsia="Times New Roman" w:hAnsi="Helvetica" w:cs="Helvetica"/>
          <w:color w:val="2D3B45"/>
          <w:sz w:val="24"/>
          <w:szCs w:val="24"/>
        </w:rPr>
        <w:t xml:space="preserve"> a black</w:t>
      </w:r>
      <w:r w:rsidRPr="00604D53">
        <w:rPr>
          <w:rFonts w:ascii="Helvetica" w:eastAsia="Times New Roman" w:hAnsi="Helvetica" w:cs="Helvetica"/>
          <w:color w:val="2D3B45"/>
          <w:sz w:val="24"/>
          <w:szCs w:val="24"/>
        </w:rPr>
        <w:t>out.</w:t>
      </w:r>
    </w:p>
    <w:p w:rsidR="009768D7" w:rsidRDefault="009768D7" w:rsidP="009768D7">
      <w:pPr>
        <w:pStyle w:val="ListParagraph"/>
        <w:ind w:left="0"/>
        <w:jc w:val="center"/>
        <w:rPr>
          <w:rFonts w:ascii="Helvetica" w:eastAsia="Times New Roman" w:hAnsi="Helvetica" w:cs="Helvetica"/>
          <w:color w:val="2D3B45"/>
          <w:sz w:val="24"/>
          <w:szCs w:val="24"/>
        </w:rPr>
      </w:pPr>
      <w:r>
        <w:rPr>
          <w:rFonts w:ascii="Helvetica" w:eastAsia="Times New Roman" w:hAnsi="Helvetica" w:cs="Helvetica"/>
          <w:color w:val="2D3B45"/>
          <w:sz w:val="24"/>
          <w:szCs w:val="24"/>
        </w:rPr>
        <w:t>Repercussions.</w:t>
      </w:r>
    </w:p>
    <w:p w:rsidR="009768D7" w:rsidRPr="00604D53" w:rsidRDefault="009768D7" w:rsidP="009768D7">
      <w:pPr>
        <w:pStyle w:val="ListParagraph"/>
        <w:ind w:left="0"/>
        <w:rPr>
          <w:rFonts w:ascii="Helvetica" w:eastAsia="Times New Roman" w:hAnsi="Helvetica" w:cs="Helvetica"/>
          <w:color w:val="2D3B45"/>
          <w:sz w:val="24"/>
          <w:szCs w:val="24"/>
        </w:rPr>
      </w:pPr>
      <w:r>
        <w:rPr>
          <w:rFonts w:ascii="Helvetica" w:eastAsia="Times New Roman" w:hAnsi="Helvetica" w:cs="Helvetica"/>
          <w:color w:val="2D3B45"/>
          <w:sz w:val="24"/>
          <w:szCs w:val="24"/>
        </w:rPr>
        <w:t>A knock out can lead to confusion, mood changes, memory loss, cerebral bleeding and even death.</w:t>
      </w:r>
    </w:p>
    <w:p w:rsidR="009768D7" w:rsidRPr="00BB792E" w:rsidRDefault="009768D7" w:rsidP="009768D7">
      <w:pPr>
        <w:pStyle w:val="ListParagraph"/>
        <w:numPr>
          <w:ilvl w:val="0"/>
          <w:numId w:val="3"/>
        </w:numPr>
        <w:rPr>
          <w:b/>
          <w:sz w:val="20"/>
          <w:szCs w:val="20"/>
        </w:rPr>
      </w:pPr>
      <w:r w:rsidRPr="00BB792E">
        <w:rPr>
          <w:rFonts w:ascii="Verdana" w:hAnsi="Verdana"/>
          <w:b/>
          <w:color w:val="2D3B45"/>
          <w:sz w:val="20"/>
          <w:szCs w:val="20"/>
          <w:shd w:val="clear" w:color="auto" w:fill="FFFFFF"/>
        </w:rPr>
        <w:t>Explain how the hypothalamus of the brain and the autonomic nervous system allow us to fight or flee in a stressful situation.</w:t>
      </w:r>
    </w:p>
    <w:p w:rsidR="009768D7" w:rsidRDefault="009768D7" w:rsidP="009768D7">
      <w:pPr>
        <w:shd w:val="clear" w:color="auto" w:fill="FFFFFF"/>
        <w:spacing w:after="0" w:line="360" w:lineRule="atLeast"/>
        <w:jc w:val="both"/>
        <w:rPr>
          <w:rFonts w:ascii="Helvetica" w:eastAsia="Times New Roman" w:hAnsi="Helvetica" w:cs="Helvetica"/>
          <w:color w:val="2D3B45"/>
          <w:sz w:val="24"/>
          <w:szCs w:val="24"/>
        </w:rPr>
      </w:pPr>
      <w:r w:rsidRPr="00BB792E">
        <w:rPr>
          <w:rFonts w:ascii="Helvetica" w:eastAsia="Times New Roman" w:hAnsi="Helvetica" w:cs="Helvetica"/>
          <w:color w:val="2D3B45"/>
          <w:sz w:val="24"/>
          <w:szCs w:val="24"/>
        </w:rPr>
        <w:t xml:space="preserve">In a stressful situation, sympathetic nervous and adrenal-cortical systems are initiated by the hypothalamus. To initiate a body reaction to the stress the sympathetic </w:t>
      </w:r>
      <w:r>
        <w:rPr>
          <w:rFonts w:ascii="Helvetica" w:eastAsia="Times New Roman" w:hAnsi="Helvetica" w:cs="Helvetica"/>
          <w:color w:val="2D3B45"/>
          <w:sz w:val="24"/>
          <w:szCs w:val="24"/>
        </w:rPr>
        <w:t xml:space="preserve">nervous </w:t>
      </w:r>
      <w:r w:rsidRPr="00BB792E">
        <w:rPr>
          <w:rFonts w:ascii="Helvetica" w:eastAsia="Times New Roman" w:hAnsi="Helvetica" w:cs="Helvetica"/>
          <w:color w:val="2D3B45"/>
          <w:sz w:val="24"/>
          <w:szCs w:val="24"/>
        </w:rPr>
        <w:t xml:space="preserve">system use nerves while adrenal-cortical system uses bloodstream.  </w:t>
      </w:r>
      <w:r>
        <w:rPr>
          <w:rFonts w:ascii="Helvetica" w:eastAsia="Times New Roman" w:hAnsi="Helvetica" w:cs="Helvetica"/>
          <w:color w:val="2D3B45"/>
          <w:sz w:val="24"/>
          <w:szCs w:val="24"/>
        </w:rPr>
        <w:t>Sympathetic nervous system mediates the release of hormones epinephrine (adrenaline) and norepinephrine (noradrenaline) into the bloodstream. The two hormones make the heartbeat rate to increase as well as the blood pressure.</w:t>
      </w:r>
    </w:p>
    <w:p w:rsidR="009768D7" w:rsidRDefault="009768D7" w:rsidP="009768D7">
      <w:p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lastRenderedPageBreak/>
        <w:t>In addition, hypothalamus sends corticotrophin-releasing factor to the pituitary gland which activates the adrenal-cortical system. Adrenocorticotropic hormone is released from the pituitary gland and moves to adrenal c</w:t>
      </w:r>
      <w:bookmarkStart w:id="0" w:name="_GoBack"/>
      <w:bookmarkEnd w:id="0"/>
      <w:r>
        <w:rPr>
          <w:rFonts w:ascii="Helvetica" w:eastAsia="Times New Roman" w:hAnsi="Helvetica" w:cs="Helvetica"/>
          <w:color w:val="2D3B45"/>
          <w:sz w:val="24"/>
          <w:szCs w:val="24"/>
        </w:rPr>
        <w:t xml:space="preserve">ortex to initiate the release of up to 30 different hormones which leads to the following; </w:t>
      </w:r>
    </w:p>
    <w:p w:rsidR="009768D7" w:rsidRDefault="009768D7" w:rsidP="009768D7">
      <w:pPr>
        <w:pStyle w:val="ListParagraph"/>
        <w:numPr>
          <w:ilvl w:val="0"/>
          <w:numId w:val="8"/>
        </w:num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Increase in blood-glucose levels.</w:t>
      </w:r>
    </w:p>
    <w:p w:rsidR="009768D7" w:rsidRDefault="009768D7" w:rsidP="009768D7">
      <w:pPr>
        <w:pStyle w:val="ListParagraph"/>
        <w:numPr>
          <w:ilvl w:val="0"/>
          <w:numId w:val="8"/>
        </w:num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Less blood in skin due to vasoconstriction as more blood is directed to major muscles.</w:t>
      </w:r>
    </w:p>
    <w:p w:rsidR="009768D7" w:rsidRDefault="009768D7" w:rsidP="009768D7">
      <w:pPr>
        <w:pStyle w:val="ListParagraph"/>
        <w:numPr>
          <w:ilvl w:val="0"/>
          <w:numId w:val="8"/>
        </w:num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Dilation of pupils to enable light entry.</w:t>
      </w:r>
    </w:p>
    <w:p w:rsidR="009768D7" w:rsidRDefault="009768D7" w:rsidP="009768D7">
      <w:pPr>
        <w:pStyle w:val="ListParagraph"/>
        <w:numPr>
          <w:ilvl w:val="0"/>
          <w:numId w:val="8"/>
        </w:num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Lungs muscles relax to accommodate more oxygen.</w:t>
      </w:r>
    </w:p>
    <w:p w:rsidR="009768D7" w:rsidRDefault="009768D7" w:rsidP="009768D7">
      <w:pPr>
        <w:pStyle w:val="ListParagraph"/>
        <w:numPr>
          <w:ilvl w:val="0"/>
          <w:numId w:val="8"/>
        </w:numPr>
        <w:shd w:val="clear" w:color="auto" w:fill="FFFFFF"/>
        <w:spacing w:after="0" w:line="360" w:lineRule="atLeast"/>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The body shuts nonessential process such as digestion to divert all energy to emergency actions.</w:t>
      </w:r>
    </w:p>
    <w:p w:rsidR="009768D7" w:rsidRPr="008A5DB5" w:rsidRDefault="009768D7" w:rsidP="009768D7">
      <w:pPr>
        <w:pStyle w:val="ListParagraph"/>
        <w:shd w:val="clear" w:color="auto" w:fill="FFFFFF"/>
        <w:spacing w:after="0" w:line="360" w:lineRule="atLeast"/>
        <w:ind w:left="0"/>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The above activities make the body to increase the ability to survive the stressful condition.</w:t>
      </w:r>
    </w:p>
    <w:p w:rsidR="009768D7" w:rsidRDefault="009768D7" w:rsidP="009768D7">
      <w:pPr>
        <w:shd w:val="clear" w:color="auto" w:fill="FFFFFF"/>
        <w:spacing w:after="0" w:line="360" w:lineRule="atLeast"/>
        <w:jc w:val="both"/>
        <w:rPr>
          <w:rFonts w:ascii="Helvetica" w:eastAsia="Times New Roman" w:hAnsi="Helvetica" w:cs="Helvetica"/>
          <w:color w:val="2D3B45"/>
          <w:sz w:val="24"/>
          <w:szCs w:val="24"/>
        </w:rPr>
      </w:pPr>
    </w:p>
    <w:p w:rsidR="009768D7" w:rsidRPr="00303ACE" w:rsidRDefault="009768D7" w:rsidP="009768D7">
      <w:pPr>
        <w:pStyle w:val="ListParagraph"/>
        <w:numPr>
          <w:ilvl w:val="0"/>
          <w:numId w:val="3"/>
        </w:numPr>
        <w:rPr>
          <w:b/>
          <w:sz w:val="20"/>
          <w:szCs w:val="20"/>
        </w:rPr>
      </w:pPr>
      <w:r w:rsidRPr="008A5DB5">
        <w:rPr>
          <w:rFonts w:ascii="Verdana" w:hAnsi="Verdana"/>
          <w:b/>
          <w:color w:val="2D3B45"/>
          <w:sz w:val="20"/>
          <w:szCs w:val="20"/>
          <w:shd w:val="clear" w:color="auto" w:fill="FFFFFF"/>
        </w:rPr>
        <w:t>Explain the difference between sympathetic and parasympathetic responses</w:t>
      </w:r>
    </w:p>
    <w:p w:rsidR="009768D7" w:rsidRDefault="009768D7" w:rsidP="009768D7">
      <w:pPr>
        <w:pStyle w:val="ListParagraph"/>
        <w:shd w:val="clear" w:color="auto" w:fill="FFFFFF"/>
        <w:spacing w:after="0" w:line="360" w:lineRule="atLeast"/>
        <w:ind w:left="0"/>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Sympathetic responses aid the body to become more alert when encountered by a stressful condition while parasympathetic responses help the body to restore calm after an encounter with a stressful condition.</w:t>
      </w:r>
    </w:p>
    <w:p w:rsidR="009768D7" w:rsidRPr="00F83033" w:rsidRDefault="009768D7" w:rsidP="009768D7">
      <w:pPr>
        <w:pStyle w:val="ListParagraph"/>
        <w:numPr>
          <w:ilvl w:val="0"/>
          <w:numId w:val="3"/>
        </w:numPr>
        <w:rPr>
          <w:b/>
          <w:sz w:val="20"/>
          <w:szCs w:val="20"/>
        </w:rPr>
      </w:pPr>
      <w:r w:rsidRPr="008A5DB5">
        <w:rPr>
          <w:rFonts w:ascii="Verdana" w:hAnsi="Verdana"/>
          <w:b/>
          <w:color w:val="2D3B45"/>
          <w:sz w:val="20"/>
          <w:szCs w:val="20"/>
          <w:shd w:val="clear" w:color="auto" w:fill="FFFFFF"/>
        </w:rPr>
        <w:t>What are the differences between myelinated and unmyelinated axons?</w:t>
      </w:r>
    </w:p>
    <w:p w:rsidR="009768D7" w:rsidRDefault="009768D7" w:rsidP="009768D7">
      <w:pPr>
        <w:pStyle w:val="ListParagraph"/>
        <w:shd w:val="clear" w:color="auto" w:fill="FFFFFF"/>
        <w:spacing w:after="0" w:line="360" w:lineRule="atLeast"/>
        <w:ind w:left="0"/>
        <w:jc w:val="both"/>
        <w:rPr>
          <w:rFonts w:ascii="Helvetica" w:eastAsia="Times New Roman" w:hAnsi="Helvetica" w:cs="Helvetica"/>
          <w:color w:val="2D3B45"/>
          <w:sz w:val="24"/>
          <w:szCs w:val="24"/>
        </w:rPr>
      </w:pPr>
      <w:r w:rsidRPr="003472A4">
        <w:rPr>
          <w:rFonts w:ascii="Helvetica" w:eastAsia="Times New Roman" w:hAnsi="Helvetica" w:cs="Helvetica"/>
          <w:color w:val="2D3B45"/>
          <w:sz w:val="24"/>
          <w:szCs w:val="24"/>
        </w:rPr>
        <w:t xml:space="preserve">Myelinated axons are wrapped with myelin sheath along the length while unmyelinated axons are not covered by myelin sheath. </w:t>
      </w:r>
    </w:p>
    <w:p w:rsidR="009768D7" w:rsidRDefault="009768D7" w:rsidP="009768D7">
      <w:pPr>
        <w:pStyle w:val="ListParagraph"/>
        <w:shd w:val="clear" w:color="auto" w:fill="FFFFFF"/>
        <w:spacing w:after="0" w:line="360" w:lineRule="atLeast"/>
        <w:ind w:left="0"/>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Myelinated axons have a bigger diameter than the unmyelinated axons.</w:t>
      </w:r>
    </w:p>
    <w:p w:rsidR="009768D7" w:rsidRDefault="009768D7" w:rsidP="009768D7">
      <w:pPr>
        <w:pStyle w:val="ListParagraph"/>
        <w:shd w:val="clear" w:color="auto" w:fill="FFFFFF"/>
        <w:spacing w:after="0" w:line="360" w:lineRule="atLeast"/>
        <w:ind w:left="0"/>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Myelinated axons have nodes of Ranvier which are exposed to extracellular space and such nodes are absent in unmyelinated axons (Donald, 2015, p.239)</w:t>
      </w:r>
      <w:r w:rsidRPr="00213F8F">
        <w:rPr>
          <w:rFonts w:ascii="Helvetica" w:eastAsia="Times New Roman" w:hAnsi="Helvetica" w:cs="Helvetica"/>
          <w:color w:val="2D3B45"/>
          <w:sz w:val="24"/>
          <w:szCs w:val="24"/>
        </w:rPr>
        <w:t>.</w:t>
      </w:r>
      <w:r w:rsidRPr="008A5DB5">
        <w:rPr>
          <w:rFonts w:ascii="Verdana" w:hAnsi="Verdana"/>
          <w:b/>
          <w:color w:val="2D3B45"/>
          <w:sz w:val="20"/>
          <w:szCs w:val="20"/>
          <w:shd w:val="clear" w:color="auto" w:fill="FFFFFF"/>
        </w:rPr>
        <w:t> </w:t>
      </w:r>
    </w:p>
    <w:p w:rsidR="009768D7" w:rsidRPr="003472A4" w:rsidRDefault="009768D7" w:rsidP="009768D7">
      <w:pPr>
        <w:pStyle w:val="ListParagraph"/>
        <w:numPr>
          <w:ilvl w:val="0"/>
          <w:numId w:val="3"/>
        </w:numPr>
        <w:shd w:val="clear" w:color="auto" w:fill="FFFFFF"/>
        <w:spacing w:after="0" w:line="360" w:lineRule="atLeast"/>
        <w:jc w:val="both"/>
        <w:rPr>
          <w:b/>
          <w:sz w:val="20"/>
          <w:szCs w:val="20"/>
        </w:rPr>
      </w:pPr>
      <w:r w:rsidRPr="008A5DB5">
        <w:rPr>
          <w:rFonts w:ascii="Verdana" w:hAnsi="Verdana"/>
          <w:b/>
          <w:color w:val="2D3B45"/>
          <w:sz w:val="20"/>
          <w:szCs w:val="20"/>
          <w:shd w:val="clear" w:color="auto" w:fill="FFFFFF"/>
        </w:rPr>
        <w:t>Which conducts axon potentials (nerve impulses) more rapidly? Why?</w:t>
      </w:r>
    </w:p>
    <w:p w:rsidR="009768D7" w:rsidRPr="008A5DB5" w:rsidRDefault="009768D7" w:rsidP="009768D7">
      <w:pPr>
        <w:pStyle w:val="ListParagraph"/>
        <w:shd w:val="clear" w:color="auto" w:fill="FFFFFF"/>
        <w:spacing w:after="0" w:line="360" w:lineRule="atLeast"/>
        <w:ind w:left="0"/>
        <w:jc w:val="both"/>
        <w:rPr>
          <w:b/>
          <w:sz w:val="20"/>
          <w:szCs w:val="20"/>
        </w:rPr>
      </w:pPr>
      <w:r w:rsidRPr="003472A4">
        <w:rPr>
          <w:rFonts w:ascii="Helvetica" w:eastAsia="Times New Roman" w:hAnsi="Helvetica" w:cs="Helvetica"/>
          <w:color w:val="2D3B45"/>
          <w:sz w:val="24"/>
          <w:szCs w:val="24"/>
        </w:rPr>
        <w:t>Transduction of nervous impulse is faster in myelinated axons than in unmyelinated axons due to insulation offered by lipid contained in the myelin sheath</w:t>
      </w:r>
      <w:r>
        <w:rPr>
          <w:rFonts w:ascii="Helvetica" w:eastAsia="Times New Roman" w:hAnsi="Helvetica" w:cs="Helvetica"/>
          <w:color w:val="2D3B45"/>
          <w:sz w:val="24"/>
          <w:szCs w:val="24"/>
        </w:rPr>
        <w:t xml:space="preserve"> which offers high transverse capacitance (Donald, 2015, p.239)</w:t>
      </w:r>
      <w:r w:rsidRPr="00213F8F">
        <w:rPr>
          <w:rFonts w:ascii="Helvetica" w:eastAsia="Times New Roman" w:hAnsi="Helvetica" w:cs="Helvetica"/>
          <w:color w:val="2D3B45"/>
          <w:sz w:val="24"/>
          <w:szCs w:val="24"/>
        </w:rPr>
        <w:t>.</w:t>
      </w:r>
      <w:r w:rsidRPr="008A5DB5">
        <w:rPr>
          <w:rFonts w:ascii="Verdana" w:hAnsi="Verdana"/>
          <w:b/>
          <w:color w:val="2D3B45"/>
          <w:sz w:val="20"/>
          <w:szCs w:val="20"/>
          <w:shd w:val="clear" w:color="auto" w:fill="FFFFFF"/>
        </w:rPr>
        <w:t> </w:t>
      </w:r>
    </w:p>
    <w:p w:rsidR="009768D7" w:rsidRPr="00213F8F" w:rsidRDefault="009768D7" w:rsidP="009768D7">
      <w:pPr>
        <w:pStyle w:val="ListParagraph"/>
        <w:numPr>
          <w:ilvl w:val="0"/>
          <w:numId w:val="3"/>
        </w:numPr>
        <w:rPr>
          <w:b/>
          <w:sz w:val="20"/>
          <w:szCs w:val="20"/>
        </w:rPr>
      </w:pPr>
      <w:r w:rsidRPr="008A5DB5">
        <w:rPr>
          <w:rFonts w:ascii="Verdana" w:hAnsi="Verdana"/>
          <w:b/>
          <w:color w:val="2D3B45"/>
          <w:sz w:val="20"/>
          <w:szCs w:val="20"/>
          <w:shd w:val="clear" w:color="auto" w:fill="FFFFFF"/>
        </w:rPr>
        <w:t>Describe the difference between the functions of the cerebrum and cerebellum.</w:t>
      </w:r>
    </w:p>
    <w:p w:rsidR="009768D7" w:rsidRDefault="009768D7" w:rsidP="009768D7">
      <w:pPr>
        <w:rPr>
          <w:rFonts w:ascii="Helvetica" w:eastAsia="Times New Roman" w:hAnsi="Helvetica" w:cs="Helvetica"/>
          <w:color w:val="2D3B45"/>
          <w:sz w:val="24"/>
          <w:szCs w:val="24"/>
        </w:rPr>
      </w:pPr>
      <w:r w:rsidRPr="00213F8F">
        <w:rPr>
          <w:rFonts w:ascii="Helvetica" w:eastAsia="Times New Roman" w:hAnsi="Helvetica" w:cs="Helvetica"/>
          <w:color w:val="2D3B45"/>
          <w:sz w:val="24"/>
          <w:szCs w:val="24"/>
        </w:rPr>
        <w:t xml:space="preserve">The main function of </w:t>
      </w:r>
      <w:r>
        <w:rPr>
          <w:rFonts w:ascii="Helvetica" w:eastAsia="Times New Roman" w:hAnsi="Helvetica" w:cs="Helvetica"/>
          <w:color w:val="2D3B45"/>
          <w:sz w:val="24"/>
          <w:szCs w:val="24"/>
        </w:rPr>
        <w:t xml:space="preserve">the </w:t>
      </w:r>
      <w:r w:rsidRPr="00213F8F">
        <w:rPr>
          <w:rFonts w:ascii="Helvetica" w:eastAsia="Times New Roman" w:hAnsi="Helvetica" w:cs="Helvetica"/>
          <w:color w:val="2D3B45"/>
          <w:sz w:val="24"/>
          <w:szCs w:val="24"/>
        </w:rPr>
        <w:t>cerebrum is to control voluntary movements</w:t>
      </w:r>
      <w:r>
        <w:rPr>
          <w:rFonts w:ascii="Helvetica" w:eastAsia="Times New Roman" w:hAnsi="Helvetica" w:cs="Helvetica"/>
          <w:color w:val="2D3B45"/>
          <w:sz w:val="24"/>
          <w:szCs w:val="24"/>
        </w:rPr>
        <w:t>,</w:t>
      </w:r>
      <w:r w:rsidRPr="00213F8F">
        <w:rPr>
          <w:rFonts w:ascii="Helvetica" w:eastAsia="Times New Roman" w:hAnsi="Helvetica" w:cs="Helvetica"/>
          <w:color w:val="2D3B45"/>
          <w:sz w:val="24"/>
          <w:szCs w:val="24"/>
        </w:rPr>
        <w:t xml:space="preserve"> for example, moving while the cerebellum controls the</w:t>
      </w:r>
      <w:r>
        <w:rPr>
          <w:rFonts w:ascii="Helvetica" w:eastAsia="Times New Roman" w:hAnsi="Helvetica" w:cs="Helvetica"/>
          <w:color w:val="2D3B45"/>
          <w:sz w:val="24"/>
          <w:szCs w:val="24"/>
        </w:rPr>
        <w:t xml:space="preserve"> involuntary activities such as</w:t>
      </w:r>
      <w:r w:rsidRPr="00213F8F">
        <w:rPr>
          <w:rFonts w:ascii="Helvetica" w:eastAsia="Times New Roman" w:hAnsi="Helvetica" w:cs="Helvetica"/>
          <w:color w:val="2D3B45"/>
          <w:sz w:val="24"/>
          <w:szCs w:val="24"/>
        </w:rPr>
        <w:t xml:space="preserve"> coughing</w:t>
      </w:r>
      <w:r>
        <w:rPr>
          <w:rFonts w:ascii="Helvetica" w:eastAsia="Times New Roman" w:hAnsi="Helvetica" w:cs="Helvetica"/>
          <w:color w:val="2D3B45"/>
          <w:sz w:val="24"/>
          <w:szCs w:val="24"/>
        </w:rPr>
        <w:t xml:space="preserve"> (Donald, 2015, p.257-258)</w:t>
      </w:r>
      <w:r w:rsidRPr="00213F8F">
        <w:rPr>
          <w:rFonts w:ascii="Helvetica" w:eastAsia="Times New Roman" w:hAnsi="Helvetica" w:cs="Helvetica"/>
          <w:color w:val="2D3B45"/>
          <w:sz w:val="24"/>
          <w:szCs w:val="24"/>
        </w:rPr>
        <w:t>.</w:t>
      </w:r>
    </w:p>
    <w:p w:rsidR="009768D7" w:rsidRDefault="009768D7" w:rsidP="009768D7">
      <w:pPr>
        <w:jc w:val="center"/>
        <w:rPr>
          <w:rFonts w:ascii="Helvetica" w:eastAsia="Times New Roman" w:hAnsi="Helvetica" w:cs="Helvetica"/>
          <w:color w:val="2D3B45"/>
          <w:sz w:val="24"/>
          <w:szCs w:val="24"/>
        </w:rPr>
      </w:pPr>
      <w:r>
        <w:rPr>
          <w:rFonts w:ascii="Helvetica" w:eastAsia="Times New Roman" w:hAnsi="Helvetica" w:cs="Helvetica"/>
          <w:color w:val="2D3B45"/>
          <w:sz w:val="24"/>
          <w:szCs w:val="24"/>
        </w:rPr>
        <w:t>Reference</w:t>
      </w:r>
    </w:p>
    <w:p w:rsidR="009768D7" w:rsidRDefault="009768D7" w:rsidP="009768D7">
      <w:pPr>
        <w:ind w:left="720" w:hanging="720"/>
        <w:rPr>
          <w:rFonts w:ascii="Helvetica" w:eastAsia="Times New Roman" w:hAnsi="Helvetica" w:cs="Helvetica"/>
          <w:color w:val="2D3B45"/>
          <w:sz w:val="24"/>
          <w:szCs w:val="24"/>
        </w:rPr>
      </w:pPr>
      <w:r w:rsidRPr="008826C6">
        <w:rPr>
          <w:rFonts w:ascii="Helvetica" w:eastAsia="Times New Roman" w:hAnsi="Helvetica" w:cs="Helvetica"/>
          <w:color w:val="2D3B45"/>
          <w:sz w:val="24"/>
          <w:szCs w:val="24"/>
        </w:rPr>
        <w:lastRenderedPageBreak/>
        <w:t>Rizzo, D. C. (2015). </w:t>
      </w:r>
      <w:r w:rsidRPr="008826C6">
        <w:rPr>
          <w:rFonts w:ascii="Helvetica" w:eastAsia="Times New Roman" w:hAnsi="Helvetica" w:cs="Helvetica"/>
          <w:i/>
          <w:color w:val="2D3B45"/>
          <w:sz w:val="24"/>
          <w:szCs w:val="24"/>
        </w:rPr>
        <w:t>Fundamentals of anatomy and physiology</w:t>
      </w:r>
      <w:r w:rsidRPr="008826C6">
        <w:rPr>
          <w:rFonts w:ascii="Helvetica" w:eastAsia="Times New Roman" w:hAnsi="Helvetica" w:cs="Helvetica"/>
          <w:color w:val="2D3B45"/>
          <w:sz w:val="24"/>
          <w:szCs w:val="24"/>
        </w:rPr>
        <w:t xml:space="preserve">. </w:t>
      </w:r>
      <w:proofErr w:type="spellStart"/>
      <w:r w:rsidRPr="008826C6">
        <w:rPr>
          <w:rFonts w:ascii="Helvetica" w:eastAsia="Times New Roman" w:hAnsi="Helvetica" w:cs="Helvetica"/>
          <w:color w:val="2D3B45"/>
          <w:sz w:val="24"/>
          <w:szCs w:val="24"/>
        </w:rPr>
        <w:t>Cengage</w:t>
      </w:r>
      <w:proofErr w:type="spellEnd"/>
      <w:r w:rsidRPr="008826C6">
        <w:rPr>
          <w:rFonts w:ascii="Helvetica" w:eastAsia="Times New Roman" w:hAnsi="Helvetica" w:cs="Helvetica"/>
          <w:color w:val="2D3B45"/>
          <w:sz w:val="24"/>
          <w:szCs w:val="24"/>
        </w:rPr>
        <w:t xml:space="preserve"> Learning.</w:t>
      </w:r>
    </w:p>
    <w:p w:rsidR="009768D7" w:rsidRPr="00213F8F" w:rsidRDefault="009768D7" w:rsidP="009768D7">
      <w:pPr>
        <w:ind w:left="720" w:hanging="720"/>
        <w:rPr>
          <w:rFonts w:ascii="Helvetica" w:eastAsia="Times New Roman" w:hAnsi="Helvetica" w:cs="Helvetica"/>
          <w:color w:val="2D3B45"/>
          <w:sz w:val="24"/>
          <w:szCs w:val="24"/>
        </w:rPr>
      </w:pPr>
      <w:r w:rsidRPr="00A30C1D">
        <w:rPr>
          <w:rFonts w:ascii="Helvetica" w:eastAsia="Times New Roman" w:hAnsi="Helvetica" w:cs="Helvetica"/>
          <w:color w:val="2D3B45"/>
          <w:sz w:val="24"/>
          <w:szCs w:val="24"/>
        </w:rPr>
        <w:t>Gilles, F. H. (2011, June). The Developing Human Brain: What the Emerging Pediatric Neurologist Needs to Know. In </w:t>
      </w:r>
      <w:r w:rsidRPr="00A30C1D">
        <w:rPr>
          <w:rFonts w:ascii="Helvetica" w:eastAsia="Times New Roman" w:hAnsi="Helvetica" w:cs="Helvetica"/>
          <w:i/>
          <w:color w:val="2D3B45"/>
          <w:sz w:val="24"/>
          <w:szCs w:val="24"/>
        </w:rPr>
        <w:t>Seminars in pediatric neurology</w:t>
      </w:r>
      <w:r w:rsidRPr="00A30C1D">
        <w:rPr>
          <w:rFonts w:ascii="Helvetica" w:eastAsia="Times New Roman" w:hAnsi="Helvetica" w:cs="Helvetica"/>
          <w:color w:val="2D3B45"/>
          <w:sz w:val="24"/>
          <w:szCs w:val="24"/>
        </w:rPr>
        <w:t> (Vol. 18, No. 2, pp. 124-127). WB Saunders.</w:t>
      </w: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0D1F8B" w:rsidRDefault="000D1F8B" w:rsidP="000D1F8B">
      <w:pPr>
        <w:pStyle w:val="NormalWeb"/>
        <w:shd w:val="clear" w:color="auto" w:fill="FFFFFF"/>
        <w:spacing w:before="180" w:beforeAutospacing="0" w:after="0" w:afterAutospacing="0"/>
        <w:rPr>
          <w:rFonts w:ascii="Helvetica" w:hAnsi="Helvetica" w:cs="Helvetica"/>
          <w:color w:val="2D3B45"/>
        </w:rPr>
      </w:pPr>
      <w:r w:rsidRPr="003C38AF">
        <w:rPr>
          <w:rStyle w:val="Strong"/>
          <w:rFonts w:ascii="Helvetica" w:hAnsi="Helvetica" w:cs="Helvetica"/>
          <w:color w:val="2D3B45"/>
          <w:highlight w:val="yellow"/>
        </w:rPr>
        <w:lastRenderedPageBreak/>
        <w:t>Reply to student and answer their question</w:t>
      </w:r>
    </w:p>
    <w:p w:rsidR="000D1F8B" w:rsidRDefault="000D1F8B" w:rsidP="000D1F8B">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Discussion Topic 1:</w:t>
      </w:r>
    </w:p>
    <w:p w:rsidR="000D1F8B" w:rsidRDefault="000D1F8B" w:rsidP="000D1F8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1. Neurons- have the job of processing neural signals electrically and chemically from the brain to other areas in the body, and then back again. The structure of a neuron are organized in a circuit which consists of 3 parts; 1)the input zone, which contains dendrites and cell bodies, 2)the conducting zone, this is made up of organelle needed for the functioning of the body, 3) the output zone, which have axons that contain synapses. They are found in the brain, and specialize in cellular communication, and are able to produce and release </w:t>
      </w:r>
      <w:proofErr w:type="gramStart"/>
      <w:r>
        <w:rPr>
          <w:rFonts w:ascii="Helvetica" w:hAnsi="Helvetica" w:cs="Helvetica"/>
          <w:color w:val="2D3B45"/>
        </w:rPr>
        <w:t>a special chemical molecules</w:t>
      </w:r>
      <w:proofErr w:type="gramEnd"/>
      <w:r>
        <w:rPr>
          <w:rFonts w:ascii="Helvetica" w:hAnsi="Helvetica" w:cs="Helvetica"/>
          <w:color w:val="2D3B45"/>
        </w:rPr>
        <w:t xml:space="preserve"> called neurotransmitters. New neurons are not </w:t>
      </w:r>
      <w:proofErr w:type="gramStart"/>
      <w:r>
        <w:rPr>
          <w:rFonts w:ascii="Helvetica" w:hAnsi="Helvetica" w:cs="Helvetica"/>
          <w:color w:val="2D3B45"/>
        </w:rPr>
        <w:t>produced,</w:t>
      </w:r>
      <w:proofErr w:type="gramEnd"/>
      <w:r>
        <w:rPr>
          <w:rFonts w:ascii="Helvetica" w:hAnsi="Helvetica" w:cs="Helvetica"/>
          <w:color w:val="2D3B45"/>
        </w:rPr>
        <w:t xml:space="preserve"> they maintain their original amount as they age.</w:t>
      </w:r>
    </w:p>
    <w:p w:rsidR="000D1F8B" w:rsidRDefault="000D1F8B" w:rsidP="000D1F8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Neuroglia- also called glial </w:t>
      </w:r>
      <w:proofErr w:type="gramStart"/>
      <w:r>
        <w:rPr>
          <w:rFonts w:ascii="Helvetica" w:hAnsi="Helvetica" w:cs="Helvetica"/>
          <w:color w:val="2D3B45"/>
        </w:rPr>
        <w:t>cells,</w:t>
      </w:r>
      <w:proofErr w:type="gramEnd"/>
      <w:r>
        <w:rPr>
          <w:rFonts w:ascii="Helvetica" w:hAnsi="Helvetica" w:cs="Helvetica"/>
          <w:color w:val="2D3B45"/>
        </w:rPr>
        <w:t xml:space="preserve"> they keep the neurons functioning electronically and chemically. We owe them our ability to remember information. These make new synaptic connections and plasticity. They are found in the brain, surrounding the neurons. They are responsible for maintaining homeostasis in the body, and specialize in forming the myelin sheath and they do not keep their original amount as they age.</w:t>
      </w:r>
    </w:p>
    <w:p w:rsidR="000D1F8B" w:rsidRDefault="000D1F8B" w:rsidP="000D1F8B">
      <w:pPr>
        <w:pStyle w:val="NormalWeb"/>
        <w:shd w:val="clear" w:color="auto" w:fill="FFFFFF"/>
        <w:spacing w:before="180" w:beforeAutospacing="0" w:after="180" w:afterAutospacing="0"/>
        <w:jc w:val="center"/>
        <w:rPr>
          <w:rFonts w:ascii="Helvetica" w:hAnsi="Helvetica" w:cs="Helvetica"/>
          <w:color w:val="2D3B45"/>
        </w:rPr>
      </w:pPr>
      <w:r>
        <w:rPr>
          <w:rFonts w:ascii="Helvetica" w:hAnsi="Helvetica" w:cs="Helvetica"/>
          <w:color w:val="2D3B45"/>
        </w:rPr>
        <w:t>Response</w:t>
      </w:r>
    </w:p>
    <w:p w:rsidR="000D1F8B" w:rsidRDefault="000D1F8B" w:rsidP="000D1F8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Neuroglia cells also help to mediate immune reactions in the nervous system. Microglia cells which have an oval shaped nucleus with star-shaped process aid to perform the immune function. Microglia cells use the process to move in the nervous system through chemotaxis. They remove dead neurons and pathogenic microorganisms through phagocytosis. By secreting anti-inflammatory chemical signals, microglia cells help to reduce inflammation in central nervous system. </w:t>
      </w:r>
    </w:p>
    <w:p w:rsidR="000D1F8B" w:rsidRDefault="000D1F8B" w:rsidP="000D1F8B">
      <w:pPr>
        <w:pStyle w:val="NormalWeb"/>
        <w:shd w:val="clear" w:color="auto" w:fill="FFFFFF"/>
        <w:spacing w:before="180" w:beforeAutospacing="0" w:after="180" w:afterAutospacing="0"/>
        <w:rPr>
          <w:rFonts w:ascii="Helvetica" w:hAnsi="Helvetica" w:cs="Helvetica"/>
          <w:color w:val="2D3B45"/>
          <w:sz w:val="28"/>
          <w:szCs w:val="28"/>
          <w:shd w:val="clear" w:color="auto" w:fill="FFFFFF"/>
        </w:rPr>
      </w:pPr>
      <w:r>
        <w:rPr>
          <w:rFonts w:ascii="Helvetica" w:hAnsi="Helvetica" w:cs="Helvetica"/>
          <w:color w:val="2D3B45"/>
          <w:sz w:val="28"/>
          <w:szCs w:val="28"/>
          <w:shd w:val="clear" w:color="auto" w:fill="FFFFFF"/>
        </w:rPr>
        <w:t>What other conclusions could you draw from the connection between astrocytes and Alzheimer's disease?</w:t>
      </w:r>
    </w:p>
    <w:p w:rsidR="000D1F8B" w:rsidRDefault="000D1F8B" w:rsidP="000D1F8B">
      <w:pPr>
        <w:pStyle w:val="NormalWeb"/>
        <w:shd w:val="clear" w:color="auto" w:fill="FFFFFF"/>
        <w:spacing w:before="180" w:beforeAutospacing="0" w:after="180" w:afterAutospacing="0"/>
        <w:rPr>
          <w:rFonts w:ascii="Helvetica" w:hAnsi="Helvetica" w:cs="Helvetica"/>
          <w:color w:val="2D3B45"/>
        </w:rPr>
      </w:pPr>
      <w:r w:rsidRPr="008E01B6">
        <w:rPr>
          <w:rFonts w:ascii="Helvetica" w:hAnsi="Helvetica" w:cs="Helvetica"/>
          <w:color w:val="2D3B45"/>
        </w:rPr>
        <w:t xml:space="preserve">The overproduction of beta-amyloid protein and cytokines by astrocytes increases the risk factor of developing Alzheimer's disease.  When astrocytes overproduce the beta-amyloid protein which accumulates in the brain, neuro-degradation occurs rapidly. Over secretion of cytokines by astrocytes to help reduce inflammation </w:t>
      </w:r>
      <w:r>
        <w:rPr>
          <w:rFonts w:ascii="Helvetica" w:hAnsi="Helvetica" w:cs="Helvetica"/>
          <w:color w:val="2D3B45"/>
        </w:rPr>
        <w:t>also hastens the development of</w:t>
      </w:r>
      <w:r w:rsidRPr="008E01B6">
        <w:rPr>
          <w:rFonts w:ascii="Helvetica" w:hAnsi="Helvetica" w:cs="Helvetica"/>
          <w:color w:val="2D3B45"/>
        </w:rPr>
        <w:t xml:space="preserve"> Alzheimer's disease. Changes in function of astrocytes play a crucial role in the early development stages of the disease.</w:t>
      </w:r>
    </w:p>
    <w:p w:rsidR="000D1F8B" w:rsidRDefault="000D1F8B" w:rsidP="000D1F8B">
      <w:pPr>
        <w:pStyle w:val="NormalWeb"/>
        <w:shd w:val="clear" w:color="auto" w:fill="FFFFFF"/>
        <w:spacing w:before="180" w:beforeAutospacing="0" w:after="0" w:afterAutospacing="0"/>
        <w:rPr>
          <w:rFonts w:ascii="Helvetica" w:hAnsi="Helvetica" w:cs="Helvetica"/>
          <w:color w:val="2D3B45"/>
        </w:rPr>
      </w:pPr>
      <w:r w:rsidRPr="003C38AF">
        <w:rPr>
          <w:rStyle w:val="Strong"/>
          <w:rFonts w:ascii="Helvetica" w:hAnsi="Helvetica" w:cs="Helvetica"/>
          <w:color w:val="2D3B45"/>
          <w:highlight w:val="yellow"/>
        </w:rPr>
        <w:t>Reply to student and answer their question</w:t>
      </w:r>
    </w:p>
    <w:p w:rsidR="000D1F8B" w:rsidRDefault="000D1F8B" w:rsidP="000D1F8B">
      <w:pPr>
        <w:pStyle w:val="NormalWeb"/>
        <w:shd w:val="clear" w:color="auto" w:fill="FFFFFF"/>
        <w:spacing w:before="180" w:beforeAutospacing="0" w:after="180" w:afterAutospacing="0"/>
        <w:rPr>
          <w:rFonts w:ascii="Helvetica" w:hAnsi="Helvetica" w:cs="Helvetica"/>
          <w:color w:val="2D3B45"/>
        </w:rPr>
      </w:pPr>
    </w:p>
    <w:p w:rsidR="000D1F8B" w:rsidRPr="003C38AF" w:rsidRDefault="000D1F8B" w:rsidP="000D1F8B">
      <w:pPr>
        <w:shd w:val="clear" w:color="auto" w:fill="FFFFFF"/>
        <w:spacing w:before="180" w:after="0" w:line="240" w:lineRule="auto"/>
        <w:rPr>
          <w:rFonts w:ascii="Helvetica" w:eastAsia="Times New Roman" w:hAnsi="Helvetica" w:cs="Helvetica"/>
          <w:color w:val="2D3B45"/>
          <w:sz w:val="24"/>
          <w:szCs w:val="24"/>
        </w:rPr>
      </w:pPr>
      <w:r w:rsidRPr="003C38AF">
        <w:rPr>
          <w:rFonts w:ascii="Helvetica" w:eastAsia="Times New Roman" w:hAnsi="Helvetica" w:cs="Helvetica"/>
          <w:color w:val="2D3B45"/>
          <w:sz w:val="24"/>
          <w:szCs w:val="24"/>
        </w:rPr>
        <w:t>Discussion Topic 2:</w:t>
      </w:r>
    </w:p>
    <w:p w:rsidR="000D1F8B" w:rsidRDefault="000D1F8B" w:rsidP="000D1F8B">
      <w:pPr>
        <w:shd w:val="clear" w:color="auto" w:fill="FFFFFF"/>
        <w:spacing w:before="180" w:after="0" w:line="240" w:lineRule="auto"/>
        <w:rPr>
          <w:rFonts w:ascii="Helvetica" w:eastAsia="Times New Roman" w:hAnsi="Helvetica" w:cs="Helvetica"/>
          <w:color w:val="2D3B45"/>
          <w:sz w:val="24"/>
          <w:szCs w:val="24"/>
        </w:rPr>
      </w:pPr>
      <w:r w:rsidRPr="003C38AF">
        <w:rPr>
          <w:rFonts w:ascii="Helvetica" w:eastAsia="Times New Roman" w:hAnsi="Helvetica" w:cs="Helvetica"/>
          <w:color w:val="2D3B45"/>
          <w:sz w:val="24"/>
          <w:szCs w:val="24"/>
        </w:rPr>
        <w:t xml:space="preserve">1. The astrocytes structure help their function because since they are star shaped they are able to wrap completely around the nerve cells which in turn allows for maximum support in the brain and spinal cord. They are spongy </w:t>
      </w:r>
      <w:proofErr w:type="gramStart"/>
      <w:r w:rsidRPr="003C38AF">
        <w:rPr>
          <w:rFonts w:ascii="Helvetica" w:eastAsia="Times New Roman" w:hAnsi="Helvetica" w:cs="Helvetica"/>
          <w:color w:val="2D3B45"/>
          <w:sz w:val="24"/>
          <w:szCs w:val="24"/>
        </w:rPr>
        <w:t>material which help</w:t>
      </w:r>
      <w:proofErr w:type="gramEnd"/>
      <w:r w:rsidRPr="003C38AF">
        <w:rPr>
          <w:rFonts w:ascii="Helvetica" w:eastAsia="Times New Roman" w:hAnsi="Helvetica" w:cs="Helvetica"/>
          <w:color w:val="2D3B45"/>
          <w:sz w:val="24"/>
          <w:szCs w:val="24"/>
        </w:rPr>
        <w:t xml:space="preserve"> alleviate blows that the body may come in contact with. </w:t>
      </w:r>
      <w:proofErr w:type="gramStart"/>
      <w:r w:rsidRPr="003C38AF">
        <w:rPr>
          <w:rFonts w:ascii="Helvetica" w:eastAsia="Times New Roman" w:hAnsi="Helvetica" w:cs="Helvetica"/>
          <w:color w:val="2D3B45"/>
          <w:sz w:val="24"/>
          <w:szCs w:val="24"/>
        </w:rPr>
        <w:t>Oligodendrocyte are</w:t>
      </w:r>
      <w:proofErr w:type="gramEnd"/>
      <w:r w:rsidRPr="003C38AF">
        <w:rPr>
          <w:rFonts w:ascii="Helvetica" w:eastAsia="Times New Roman" w:hAnsi="Helvetica" w:cs="Helvetica"/>
          <w:color w:val="2D3B45"/>
          <w:sz w:val="24"/>
          <w:szCs w:val="24"/>
        </w:rPr>
        <w:t xml:space="preserve"> smaller look-alikes to the astrocytes. Their function is to provide support by forming tissue rows between the neurons in the brain and within the spinal cord. Their shape is important to look "star </w:t>
      </w:r>
      <w:r w:rsidRPr="003C38AF">
        <w:rPr>
          <w:rFonts w:ascii="Helvetica" w:eastAsia="Times New Roman" w:hAnsi="Helvetica" w:cs="Helvetica"/>
          <w:color w:val="2D3B45"/>
          <w:sz w:val="24"/>
          <w:szCs w:val="24"/>
        </w:rPr>
        <w:lastRenderedPageBreak/>
        <w:t>like" because they help hold together the different</w:t>
      </w:r>
      <w:proofErr w:type="gramStart"/>
      <w:r w:rsidRPr="003C38AF">
        <w:rPr>
          <w:rFonts w:ascii="Helvetica" w:eastAsia="Times New Roman" w:hAnsi="Helvetica" w:cs="Helvetica"/>
          <w:color w:val="2D3B45"/>
          <w:sz w:val="24"/>
          <w:szCs w:val="24"/>
        </w:rPr>
        <w:t>  disks</w:t>
      </w:r>
      <w:proofErr w:type="gramEnd"/>
      <w:r w:rsidRPr="003C38AF">
        <w:rPr>
          <w:rFonts w:ascii="Helvetica" w:eastAsia="Times New Roman" w:hAnsi="Helvetica" w:cs="Helvetica"/>
          <w:color w:val="2D3B45"/>
          <w:sz w:val="24"/>
          <w:szCs w:val="24"/>
        </w:rPr>
        <w:t>. Rizzo, D. C. (2016). </w:t>
      </w:r>
      <w:r w:rsidRPr="003C38AF">
        <w:rPr>
          <w:rFonts w:ascii="Helvetica" w:eastAsia="Times New Roman" w:hAnsi="Helvetica" w:cs="Helvetica"/>
          <w:i/>
          <w:iCs/>
          <w:color w:val="2D3B45"/>
          <w:sz w:val="24"/>
          <w:szCs w:val="24"/>
        </w:rPr>
        <w:t>Fundamentals of Anatomy and Physiology</w:t>
      </w:r>
      <w:r w:rsidRPr="003C38AF">
        <w:rPr>
          <w:rFonts w:ascii="Helvetica" w:eastAsia="Times New Roman" w:hAnsi="Helvetica" w:cs="Helvetica"/>
          <w:color w:val="2D3B45"/>
          <w:sz w:val="24"/>
          <w:szCs w:val="24"/>
        </w:rPr>
        <w:t xml:space="preserve"> (2nd </w:t>
      </w:r>
      <w:proofErr w:type="gramStart"/>
      <w:r w:rsidRPr="003C38AF">
        <w:rPr>
          <w:rFonts w:ascii="Helvetica" w:eastAsia="Times New Roman" w:hAnsi="Helvetica" w:cs="Helvetica"/>
          <w:color w:val="2D3B45"/>
          <w:sz w:val="24"/>
          <w:szCs w:val="24"/>
        </w:rPr>
        <w:t>ed</w:t>
      </w:r>
      <w:proofErr w:type="gramEnd"/>
      <w:r w:rsidRPr="003C38AF">
        <w:rPr>
          <w:rFonts w:ascii="Helvetica" w:eastAsia="Times New Roman" w:hAnsi="Helvetica" w:cs="Helvetica"/>
          <w:color w:val="2D3B45"/>
          <w:sz w:val="24"/>
          <w:szCs w:val="24"/>
        </w:rPr>
        <w:t xml:space="preserve">.). </w:t>
      </w:r>
      <w:proofErr w:type="spellStart"/>
      <w:r w:rsidRPr="003C38AF">
        <w:rPr>
          <w:rFonts w:ascii="Helvetica" w:eastAsia="Times New Roman" w:hAnsi="Helvetica" w:cs="Helvetica"/>
          <w:color w:val="2D3B45"/>
          <w:sz w:val="24"/>
          <w:szCs w:val="24"/>
        </w:rPr>
        <w:t>Cengage</w:t>
      </w:r>
      <w:proofErr w:type="spellEnd"/>
      <w:r w:rsidRPr="003C38AF">
        <w:rPr>
          <w:rFonts w:ascii="Helvetica" w:eastAsia="Times New Roman" w:hAnsi="Helvetica" w:cs="Helvetica"/>
          <w:color w:val="2D3B45"/>
          <w:sz w:val="24"/>
          <w:szCs w:val="24"/>
        </w:rPr>
        <w:t xml:space="preserve"> Learning. (</w:t>
      </w:r>
      <w:proofErr w:type="spellStart"/>
      <w:r w:rsidRPr="003C38AF">
        <w:rPr>
          <w:rFonts w:ascii="Helvetica" w:eastAsia="Times New Roman" w:hAnsi="Helvetica" w:cs="Helvetica"/>
          <w:color w:val="2D3B45"/>
          <w:sz w:val="24"/>
          <w:szCs w:val="24"/>
        </w:rPr>
        <w:t>pg</w:t>
      </w:r>
      <w:proofErr w:type="spellEnd"/>
      <w:r w:rsidRPr="003C38AF">
        <w:rPr>
          <w:rFonts w:ascii="Helvetica" w:eastAsia="Times New Roman" w:hAnsi="Helvetica" w:cs="Helvetica"/>
          <w:color w:val="2D3B45"/>
          <w:sz w:val="24"/>
          <w:szCs w:val="24"/>
        </w:rPr>
        <w:t xml:space="preserve"> 235).</w:t>
      </w:r>
    </w:p>
    <w:p w:rsidR="000D1F8B" w:rsidRPr="003C38AF" w:rsidRDefault="000D1F8B" w:rsidP="000D1F8B">
      <w:pPr>
        <w:shd w:val="clear" w:color="auto" w:fill="FFFFFF"/>
        <w:spacing w:before="180" w:after="0" w:line="240" w:lineRule="auto"/>
        <w:rPr>
          <w:rFonts w:ascii="Helvetica" w:eastAsia="Times New Roman" w:hAnsi="Helvetica" w:cs="Helvetica"/>
          <w:color w:val="2D3B45"/>
          <w:sz w:val="24"/>
          <w:szCs w:val="24"/>
        </w:rPr>
      </w:pPr>
      <w:r w:rsidRPr="003C38AF">
        <w:rPr>
          <w:rFonts w:ascii="Helvetica" w:eastAsia="Times New Roman" w:hAnsi="Helvetica" w:cs="Helvetica"/>
          <w:color w:val="2D3B45"/>
          <w:sz w:val="24"/>
          <w:szCs w:val="24"/>
        </w:rPr>
        <w:t>2. A disease of the astrocytes is the Alexander disease. (</w:t>
      </w:r>
      <w:proofErr w:type="spellStart"/>
      <w:r w:rsidRPr="003C38AF">
        <w:rPr>
          <w:rFonts w:ascii="Helvetica" w:eastAsia="Times New Roman" w:hAnsi="Helvetica" w:cs="Helvetica"/>
          <w:color w:val="2D3B45"/>
          <w:sz w:val="24"/>
          <w:szCs w:val="24"/>
        </w:rPr>
        <w:t>AxD</w:t>
      </w:r>
      <w:proofErr w:type="spellEnd"/>
      <w:r w:rsidRPr="003C38AF">
        <w:rPr>
          <w:rFonts w:ascii="Helvetica" w:eastAsia="Times New Roman" w:hAnsi="Helvetica" w:cs="Helvetica"/>
          <w:color w:val="2D3B45"/>
          <w:sz w:val="24"/>
          <w:szCs w:val="24"/>
        </w:rPr>
        <w:t xml:space="preserve">) This disease is caused by the heterogeneous mutation of the GFAP gene. This disease is specific to astrocytes and does not allow for them to form properly leading to the astrocytes to not perform to their max performance. The </w:t>
      </w:r>
      <w:proofErr w:type="spellStart"/>
      <w:r w:rsidRPr="003C38AF">
        <w:rPr>
          <w:rFonts w:ascii="Helvetica" w:eastAsia="Times New Roman" w:hAnsi="Helvetica" w:cs="Helvetica"/>
          <w:color w:val="2D3B45"/>
          <w:sz w:val="24"/>
          <w:szCs w:val="24"/>
        </w:rPr>
        <w:t>AxD</w:t>
      </w:r>
      <w:proofErr w:type="spellEnd"/>
      <w:r w:rsidRPr="003C38AF">
        <w:rPr>
          <w:rFonts w:ascii="Helvetica" w:eastAsia="Times New Roman" w:hAnsi="Helvetica" w:cs="Helvetica"/>
          <w:color w:val="2D3B45"/>
          <w:sz w:val="24"/>
          <w:szCs w:val="24"/>
        </w:rPr>
        <w:t xml:space="preserve"> </w:t>
      </w:r>
      <w:proofErr w:type="gramStart"/>
      <w:r w:rsidRPr="003C38AF">
        <w:rPr>
          <w:rFonts w:ascii="Helvetica" w:eastAsia="Times New Roman" w:hAnsi="Helvetica" w:cs="Helvetica"/>
          <w:color w:val="2D3B45"/>
          <w:sz w:val="24"/>
          <w:szCs w:val="24"/>
        </w:rPr>
        <w:t>disease also limit</w:t>
      </w:r>
      <w:proofErr w:type="gramEnd"/>
      <w:r w:rsidRPr="003C38AF">
        <w:rPr>
          <w:rFonts w:ascii="Helvetica" w:eastAsia="Times New Roman" w:hAnsi="Helvetica" w:cs="Helvetica"/>
          <w:color w:val="2D3B45"/>
          <w:sz w:val="24"/>
          <w:szCs w:val="24"/>
        </w:rPr>
        <w:t xml:space="preserve"> proteasome inhibition, </w:t>
      </w:r>
      <w:proofErr w:type="spellStart"/>
      <w:r w:rsidRPr="003C38AF">
        <w:rPr>
          <w:rFonts w:ascii="Helvetica" w:eastAsia="Times New Roman" w:hAnsi="Helvetica" w:cs="Helvetica"/>
          <w:color w:val="2D3B45"/>
          <w:sz w:val="24"/>
          <w:szCs w:val="24"/>
        </w:rPr>
        <w:t>lose</w:t>
      </w:r>
      <w:proofErr w:type="spellEnd"/>
      <w:r w:rsidRPr="003C38AF">
        <w:rPr>
          <w:rFonts w:ascii="Helvetica" w:eastAsia="Times New Roman" w:hAnsi="Helvetica" w:cs="Helvetica"/>
          <w:color w:val="2D3B45"/>
          <w:sz w:val="24"/>
          <w:szCs w:val="24"/>
        </w:rPr>
        <w:t xml:space="preserve"> of glutamate and potassium, and also loss of astrocyte coupling</w:t>
      </w:r>
    </w:p>
    <w:p w:rsidR="000D1F8B" w:rsidRPr="003C38AF" w:rsidRDefault="000D1F8B" w:rsidP="000D1F8B">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Reply.</w:t>
      </w:r>
    </w:p>
    <w:p w:rsidR="000D1F8B" w:rsidRPr="003C38AF" w:rsidRDefault="000D1F8B" w:rsidP="000D1F8B">
      <w:pPr>
        <w:shd w:val="clear" w:color="auto" w:fill="FFFFFF"/>
        <w:spacing w:before="180" w:after="180" w:line="240" w:lineRule="auto"/>
        <w:rPr>
          <w:rFonts w:ascii="Helvetica" w:eastAsia="Times New Roman" w:hAnsi="Helvetica" w:cs="Helvetica"/>
          <w:color w:val="2D3B45"/>
          <w:sz w:val="24"/>
          <w:szCs w:val="24"/>
        </w:rPr>
      </w:pPr>
      <w:r w:rsidRPr="003C38AF">
        <w:rPr>
          <w:rFonts w:ascii="Helvetica" w:eastAsia="Times New Roman" w:hAnsi="Helvetica" w:cs="Helvetica"/>
          <w:color w:val="2D3B45"/>
          <w:sz w:val="24"/>
          <w:szCs w:val="24"/>
        </w:rPr>
        <w:t> </w:t>
      </w:r>
      <w:r w:rsidRPr="00751CF5">
        <w:rPr>
          <w:rFonts w:ascii="Helvetica" w:eastAsia="Times New Roman" w:hAnsi="Helvetica" w:cs="Helvetica"/>
          <w:color w:val="2D3B45"/>
          <w:sz w:val="24"/>
          <w:szCs w:val="24"/>
        </w:rPr>
        <w:t xml:space="preserve">Other functions of astrocytes include; maintenance of extracellular ion balance, aiding trauma healing and scarring processes. There are three forms of astroglia which are fibrous astroglia which is located in white matter, protoplasmic astroglia in the gray matter and radial astroglia found at the intersections of white and gray matter.  </w:t>
      </w:r>
    </w:p>
    <w:p w:rsidR="000D1F8B" w:rsidRDefault="000D1F8B" w:rsidP="000D1F8B"/>
    <w:p w:rsidR="000D1F8B" w:rsidRDefault="000D1F8B" w:rsidP="000D1F8B">
      <w:pPr>
        <w:rPr>
          <w:rFonts w:ascii="Helvetica" w:hAnsi="Helvetica" w:cs="Helvetica"/>
          <w:color w:val="2D3B45"/>
          <w:sz w:val="28"/>
          <w:szCs w:val="28"/>
          <w:shd w:val="clear" w:color="auto" w:fill="FFFFFF"/>
        </w:rPr>
      </w:pPr>
      <w:r>
        <w:rPr>
          <w:rFonts w:ascii="Helvetica" w:hAnsi="Helvetica" w:cs="Helvetica"/>
          <w:color w:val="2D3B45"/>
          <w:sz w:val="28"/>
          <w:szCs w:val="28"/>
          <w:shd w:val="clear" w:color="auto" w:fill="FFFFFF"/>
        </w:rPr>
        <w:t>Where are most unipolar neurons located?</w:t>
      </w:r>
    </w:p>
    <w:p w:rsidR="000D1F8B" w:rsidRPr="000D1F8B" w:rsidRDefault="000D1F8B" w:rsidP="000D1F8B">
      <w:pPr>
        <w:spacing w:line="240" w:lineRule="auto"/>
        <w:rPr>
          <w:rFonts w:ascii="Helvetica" w:eastAsia="Times New Roman" w:hAnsi="Helvetica" w:cs="Helvetica"/>
          <w:color w:val="2D3B45"/>
          <w:sz w:val="24"/>
          <w:szCs w:val="24"/>
        </w:rPr>
      </w:pPr>
      <w:r w:rsidRPr="000D1F8B">
        <w:rPr>
          <w:rFonts w:ascii="Helvetica" w:eastAsia="Times New Roman" w:hAnsi="Helvetica" w:cs="Helvetica"/>
          <w:color w:val="2D3B45"/>
          <w:sz w:val="24"/>
          <w:szCs w:val="24"/>
        </w:rPr>
        <w:t>Most unipolar neurons are found in embryos. Only one process that extends from the cell body. Their dendrites do not come from the cell body directly. The extension that arises from the cell body branches into two, where one goes on the periphery direction and the other projects to the central nervous system. Both axon and dendrite in a unipolar neuron comes from a single process.</w:t>
      </w: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Default="009768D7" w:rsidP="009444EA">
      <w:pPr>
        <w:ind w:firstLine="720"/>
        <w:rPr>
          <w:rFonts w:ascii="Times New Roman" w:hAnsi="Times New Roman" w:cs="Times New Roman"/>
          <w:sz w:val="24"/>
          <w:szCs w:val="24"/>
        </w:rPr>
      </w:pPr>
    </w:p>
    <w:p w:rsidR="009768D7" w:rsidRPr="00874714" w:rsidRDefault="009768D7" w:rsidP="009444EA">
      <w:pPr>
        <w:ind w:firstLine="720"/>
        <w:rPr>
          <w:rFonts w:ascii="Times New Roman" w:hAnsi="Times New Roman" w:cs="Times New Roman"/>
          <w:sz w:val="24"/>
          <w:szCs w:val="24"/>
        </w:rPr>
      </w:pPr>
    </w:p>
    <w:sectPr w:rsidR="009768D7" w:rsidRPr="00874714" w:rsidSect="00601CD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BA3" w:rsidRDefault="00B41BA3" w:rsidP="00601CDA">
      <w:pPr>
        <w:spacing w:after="0" w:line="240" w:lineRule="auto"/>
      </w:pPr>
      <w:r>
        <w:separator/>
      </w:r>
    </w:p>
  </w:endnote>
  <w:endnote w:type="continuationSeparator" w:id="0">
    <w:p w:rsidR="00B41BA3" w:rsidRDefault="00B41BA3" w:rsidP="00601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BA3" w:rsidRDefault="00B41BA3" w:rsidP="00601CDA">
      <w:pPr>
        <w:spacing w:after="0" w:line="240" w:lineRule="auto"/>
      </w:pPr>
      <w:r>
        <w:separator/>
      </w:r>
    </w:p>
  </w:footnote>
  <w:footnote w:type="continuationSeparator" w:id="0">
    <w:p w:rsidR="00B41BA3" w:rsidRDefault="00B41BA3" w:rsidP="00601C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6384"/>
      <w:docPartObj>
        <w:docPartGallery w:val="Page Numbers (Top of Page)"/>
        <w:docPartUnique/>
      </w:docPartObj>
    </w:sdtPr>
    <w:sdtEndPr/>
    <w:sdtContent>
      <w:p w:rsidR="00601CDA" w:rsidRPr="00601CDA" w:rsidRDefault="00601CDA">
        <w:pPr>
          <w:pStyle w:val="Header"/>
          <w:jc w:val="right"/>
          <w:rPr>
            <w:rFonts w:ascii="Times New Roman" w:hAnsi="Times New Roman" w:cs="Times New Roman"/>
            <w:sz w:val="24"/>
            <w:szCs w:val="24"/>
          </w:rPr>
        </w:pPr>
        <w:r w:rsidRPr="00601CDA">
          <w:rPr>
            <w:rFonts w:ascii="Times New Roman" w:hAnsi="Times New Roman" w:cs="Times New Roman"/>
            <w:sz w:val="24"/>
            <w:szCs w:val="24"/>
          </w:rPr>
          <w:fldChar w:fldCharType="begin"/>
        </w:r>
        <w:r w:rsidRPr="00601CDA">
          <w:rPr>
            <w:rFonts w:ascii="Times New Roman" w:hAnsi="Times New Roman" w:cs="Times New Roman"/>
            <w:sz w:val="24"/>
            <w:szCs w:val="24"/>
          </w:rPr>
          <w:instrText xml:space="preserve"> PAGE   \* MERGEFORMAT </w:instrText>
        </w:r>
        <w:r w:rsidRPr="00601CDA">
          <w:rPr>
            <w:rFonts w:ascii="Times New Roman" w:hAnsi="Times New Roman" w:cs="Times New Roman"/>
            <w:sz w:val="24"/>
            <w:szCs w:val="24"/>
          </w:rPr>
          <w:fldChar w:fldCharType="separate"/>
        </w:r>
        <w:r w:rsidR="000D1F8B">
          <w:rPr>
            <w:rFonts w:ascii="Times New Roman" w:hAnsi="Times New Roman" w:cs="Times New Roman"/>
            <w:noProof/>
            <w:sz w:val="24"/>
            <w:szCs w:val="24"/>
          </w:rPr>
          <w:t>6</w:t>
        </w:r>
        <w:r w:rsidRPr="00601CDA">
          <w:rPr>
            <w:rFonts w:ascii="Times New Roman" w:hAnsi="Times New Roman" w:cs="Times New Roman"/>
            <w:sz w:val="24"/>
            <w:szCs w:val="24"/>
          </w:rPr>
          <w:fldChar w:fldCharType="end"/>
        </w:r>
      </w:p>
    </w:sdtContent>
  </w:sdt>
  <w:p w:rsidR="00601CDA" w:rsidRPr="00601CDA" w:rsidRDefault="00601CDA">
    <w:pPr>
      <w:pStyle w:val="Header"/>
      <w:rPr>
        <w:rFonts w:ascii="Times New Roman" w:hAnsi="Times New Roman" w:cs="Times New Roman"/>
        <w:sz w:val="24"/>
        <w:szCs w:val="24"/>
      </w:rPr>
    </w:pPr>
    <w:r w:rsidRPr="00601CDA">
      <w:rPr>
        <w:rFonts w:ascii="Times New Roman" w:hAnsi="Times New Roman" w:cs="Times New Roman"/>
        <w:sz w:val="24"/>
        <w:szCs w:val="24"/>
      </w:rPr>
      <w:t>CONFIDENTIALITY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6347"/>
      <w:docPartObj>
        <w:docPartGallery w:val="Page Numbers (Top of Page)"/>
        <w:docPartUnique/>
      </w:docPartObj>
    </w:sdtPr>
    <w:sdtEndPr/>
    <w:sdtContent>
      <w:p w:rsidR="00601CDA" w:rsidRPr="00601CDA" w:rsidRDefault="00601CDA">
        <w:pPr>
          <w:pStyle w:val="Header"/>
          <w:jc w:val="right"/>
          <w:rPr>
            <w:rFonts w:ascii="Times New Roman" w:hAnsi="Times New Roman" w:cs="Times New Roman"/>
            <w:sz w:val="24"/>
            <w:szCs w:val="24"/>
          </w:rPr>
        </w:pPr>
        <w:r w:rsidRPr="00601CDA">
          <w:rPr>
            <w:rFonts w:ascii="Times New Roman" w:hAnsi="Times New Roman" w:cs="Times New Roman"/>
            <w:sz w:val="24"/>
            <w:szCs w:val="24"/>
          </w:rPr>
          <w:fldChar w:fldCharType="begin"/>
        </w:r>
        <w:r w:rsidRPr="00601CDA">
          <w:rPr>
            <w:rFonts w:ascii="Times New Roman" w:hAnsi="Times New Roman" w:cs="Times New Roman"/>
            <w:sz w:val="24"/>
            <w:szCs w:val="24"/>
          </w:rPr>
          <w:instrText xml:space="preserve"> PAGE   \* MERGEFORMAT </w:instrText>
        </w:r>
        <w:r w:rsidRPr="00601CDA">
          <w:rPr>
            <w:rFonts w:ascii="Times New Roman" w:hAnsi="Times New Roman" w:cs="Times New Roman"/>
            <w:sz w:val="24"/>
            <w:szCs w:val="24"/>
          </w:rPr>
          <w:fldChar w:fldCharType="separate"/>
        </w:r>
        <w:r w:rsidR="009768D7">
          <w:rPr>
            <w:rFonts w:ascii="Times New Roman" w:hAnsi="Times New Roman" w:cs="Times New Roman"/>
            <w:noProof/>
            <w:sz w:val="24"/>
            <w:szCs w:val="24"/>
          </w:rPr>
          <w:t>1</w:t>
        </w:r>
        <w:r w:rsidRPr="00601CDA">
          <w:rPr>
            <w:rFonts w:ascii="Times New Roman" w:hAnsi="Times New Roman" w:cs="Times New Roman"/>
            <w:sz w:val="24"/>
            <w:szCs w:val="24"/>
          </w:rPr>
          <w:fldChar w:fldCharType="end"/>
        </w:r>
      </w:p>
    </w:sdtContent>
  </w:sdt>
  <w:p w:rsidR="00601CDA" w:rsidRPr="00601CDA" w:rsidRDefault="00601CDA">
    <w:pPr>
      <w:pStyle w:val="Header"/>
      <w:rPr>
        <w:rFonts w:ascii="Times New Roman" w:hAnsi="Times New Roman" w:cs="Times New Roman"/>
        <w:sz w:val="24"/>
        <w:szCs w:val="24"/>
      </w:rPr>
    </w:pPr>
    <w:r w:rsidRPr="00601CDA">
      <w:rPr>
        <w:rFonts w:ascii="Times New Roman" w:hAnsi="Times New Roman" w:cs="Times New Roman"/>
        <w:sz w:val="24"/>
        <w:szCs w:val="24"/>
      </w:rPr>
      <w:t xml:space="preserve">Running head: CONFIDENTIALITY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7A0F"/>
    <w:multiLevelType w:val="hybridMultilevel"/>
    <w:tmpl w:val="B902133A"/>
    <w:lvl w:ilvl="0" w:tplc="08090011">
      <w:start w:val="1"/>
      <w:numFmt w:val="decimal"/>
      <w:lvlText w:val="%1)"/>
      <w:lvlJc w:val="left"/>
      <w:pPr>
        <w:ind w:left="1815" w:hanging="360"/>
      </w:pPr>
    </w:lvl>
    <w:lvl w:ilvl="1" w:tplc="08090019" w:tentative="1">
      <w:start w:val="1"/>
      <w:numFmt w:val="lowerLetter"/>
      <w:lvlText w:val="%2."/>
      <w:lvlJc w:val="left"/>
      <w:pPr>
        <w:ind w:left="2535" w:hanging="360"/>
      </w:pPr>
    </w:lvl>
    <w:lvl w:ilvl="2" w:tplc="0809001B" w:tentative="1">
      <w:start w:val="1"/>
      <w:numFmt w:val="lowerRoman"/>
      <w:lvlText w:val="%3."/>
      <w:lvlJc w:val="right"/>
      <w:pPr>
        <w:ind w:left="3255" w:hanging="180"/>
      </w:pPr>
    </w:lvl>
    <w:lvl w:ilvl="3" w:tplc="0809000F" w:tentative="1">
      <w:start w:val="1"/>
      <w:numFmt w:val="decimal"/>
      <w:lvlText w:val="%4."/>
      <w:lvlJc w:val="left"/>
      <w:pPr>
        <w:ind w:left="3975" w:hanging="360"/>
      </w:pPr>
    </w:lvl>
    <w:lvl w:ilvl="4" w:tplc="08090019" w:tentative="1">
      <w:start w:val="1"/>
      <w:numFmt w:val="lowerLetter"/>
      <w:lvlText w:val="%5."/>
      <w:lvlJc w:val="left"/>
      <w:pPr>
        <w:ind w:left="4695" w:hanging="360"/>
      </w:pPr>
    </w:lvl>
    <w:lvl w:ilvl="5" w:tplc="0809001B" w:tentative="1">
      <w:start w:val="1"/>
      <w:numFmt w:val="lowerRoman"/>
      <w:lvlText w:val="%6."/>
      <w:lvlJc w:val="right"/>
      <w:pPr>
        <w:ind w:left="5415" w:hanging="180"/>
      </w:pPr>
    </w:lvl>
    <w:lvl w:ilvl="6" w:tplc="0809000F" w:tentative="1">
      <w:start w:val="1"/>
      <w:numFmt w:val="decimal"/>
      <w:lvlText w:val="%7."/>
      <w:lvlJc w:val="left"/>
      <w:pPr>
        <w:ind w:left="6135" w:hanging="360"/>
      </w:pPr>
    </w:lvl>
    <w:lvl w:ilvl="7" w:tplc="08090019" w:tentative="1">
      <w:start w:val="1"/>
      <w:numFmt w:val="lowerLetter"/>
      <w:lvlText w:val="%8."/>
      <w:lvlJc w:val="left"/>
      <w:pPr>
        <w:ind w:left="6855" w:hanging="360"/>
      </w:pPr>
    </w:lvl>
    <w:lvl w:ilvl="8" w:tplc="0809001B" w:tentative="1">
      <w:start w:val="1"/>
      <w:numFmt w:val="lowerRoman"/>
      <w:lvlText w:val="%9."/>
      <w:lvlJc w:val="right"/>
      <w:pPr>
        <w:ind w:left="7575" w:hanging="180"/>
      </w:pPr>
    </w:lvl>
  </w:abstractNum>
  <w:abstractNum w:abstractNumId="1">
    <w:nsid w:val="064B0972"/>
    <w:multiLevelType w:val="multilevel"/>
    <w:tmpl w:val="08C4A6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4B4E6A"/>
    <w:multiLevelType w:val="hybridMultilevel"/>
    <w:tmpl w:val="E3BE83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547C73"/>
    <w:multiLevelType w:val="hybridMultilevel"/>
    <w:tmpl w:val="D87A3C5E"/>
    <w:lvl w:ilvl="0" w:tplc="0809000F">
      <w:start w:val="1"/>
      <w:numFmt w:val="decimal"/>
      <w:lvlText w:val="%1."/>
      <w:lvlJc w:val="left"/>
      <w:pPr>
        <w:ind w:left="1095" w:hanging="360"/>
      </w:p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4">
    <w:nsid w:val="1294686E"/>
    <w:multiLevelType w:val="hybridMultilevel"/>
    <w:tmpl w:val="8E582CD0"/>
    <w:lvl w:ilvl="0" w:tplc="08090017">
      <w:start w:val="1"/>
      <w:numFmt w:val="lowerLetter"/>
      <w:lvlText w:val="%1)"/>
      <w:lvlJc w:val="left"/>
      <w:pPr>
        <w:ind w:left="1470" w:hanging="360"/>
      </w:pPr>
    </w:lvl>
    <w:lvl w:ilvl="1" w:tplc="08090019" w:tentative="1">
      <w:start w:val="1"/>
      <w:numFmt w:val="lowerLetter"/>
      <w:lvlText w:val="%2."/>
      <w:lvlJc w:val="left"/>
      <w:pPr>
        <w:ind w:left="2190" w:hanging="360"/>
      </w:pPr>
    </w:lvl>
    <w:lvl w:ilvl="2" w:tplc="0809001B" w:tentative="1">
      <w:start w:val="1"/>
      <w:numFmt w:val="lowerRoman"/>
      <w:lvlText w:val="%3."/>
      <w:lvlJc w:val="right"/>
      <w:pPr>
        <w:ind w:left="2910" w:hanging="180"/>
      </w:pPr>
    </w:lvl>
    <w:lvl w:ilvl="3" w:tplc="0809000F" w:tentative="1">
      <w:start w:val="1"/>
      <w:numFmt w:val="decimal"/>
      <w:lvlText w:val="%4."/>
      <w:lvlJc w:val="left"/>
      <w:pPr>
        <w:ind w:left="3630" w:hanging="360"/>
      </w:pPr>
    </w:lvl>
    <w:lvl w:ilvl="4" w:tplc="08090019" w:tentative="1">
      <w:start w:val="1"/>
      <w:numFmt w:val="lowerLetter"/>
      <w:lvlText w:val="%5."/>
      <w:lvlJc w:val="left"/>
      <w:pPr>
        <w:ind w:left="4350" w:hanging="360"/>
      </w:pPr>
    </w:lvl>
    <w:lvl w:ilvl="5" w:tplc="0809001B" w:tentative="1">
      <w:start w:val="1"/>
      <w:numFmt w:val="lowerRoman"/>
      <w:lvlText w:val="%6."/>
      <w:lvlJc w:val="right"/>
      <w:pPr>
        <w:ind w:left="5070" w:hanging="180"/>
      </w:pPr>
    </w:lvl>
    <w:lvl w:ilvl="6" w:tplc="0809000F" w:tentative="1">
      <w:start w:val="1"/>
      <w:numFmt w:val="decimal"/>
      <w:lvlText w:val="%7."/>
      <w:lvlJc w:val="left"/>
      <w:pPr>
        <w:ind w:left="5790" w:hanging="360"/>
      </w:pPr>
    </w:lvl>
    <w:lvl w:ilvl="7" w:tplc="08090019" w:tentative="1">
      <w:start w:val="1"/>
      <w:numFmt w:val="lowerLetter"/>
      <w:lvlText w:val="%8."/>
      <w:lvlJc w:val="left"/>
      <w:pPr>
        <w:ind w:left="6510" w:hanging="360"/>
      </w:pPr>
    </w:lvl>
    <w:lvl w:ilvl="8" w:tplc="0809001B" w:tentative="1">
      <w:start w:val="1"/>
      <w:numFmt w:val="lowerRoman"/>
      <w:lvlText w:val="%9."/>
      <w:lvlJc w:val="right"/>
      <w:pPr>
        <w:ind w:left="7230" w:hanging="180"/>
      </w:pPr>
    </w:lvl>
  </w:abstractNum>
  <w:abstractNum w:abstractNumId="5">
    <w:nsid w:val="24452BC0"/>
    <w:multiLevelType w:val="hybridMultilevel"/>
    <w:tmpl w:val="930A4AB0"/>
    <w:lvl w:ilvl="0" w:tplc="0809001B">
      <w:start w:val="1"/>
      <w:numFmt w:val="lowerRoman"/>
      <w:lvlText w:val="%1."/>
      <w:lvlJc w:val="right"/>
      <w:pPr>
        <w:ind w:left="2190" w:hanging="360"/>
      </w:pPr>
    </w:lvl>
    <w:lvl w:ilvl="1" w:tplc="08090019" w:tentative="1">
      <w:start w:val="1"/>
      <w:numFmt w:val="lowerLetter"/>
      <w:lvlText w:val="%2."/>
      <w:lvlJc w:val="left"/>
      <w:pPr>
        <w:ind w:left="2910" w:hanging="360"/>
      </w:pPr>
    </w:lvl>
    <w:lvl w:ilvl="2" w:tplc="0809001B" w:tentative="1">
      <w:start w:val="1"/>
      <w:numFmt w:val="lowerRoman"/>
      <w:lvlText w:val="%3."/>
      <w:lvlJc w:val="right"/>
      <w:pPr>
        <w:ind w:left="3630" w:hanging="180"/>
      </w:pPr>
    </w:lvl>
    <w:lvl w:ilvl="3" w:tplc="0809000F" w:tentative="1">
      <w:start w:val="1"/>
      <w:numFmt w:val="decimal"/>
      <w:lvlText w:val="%4."/>
      <w:lvlJc w:val="left"/>
      <w:pPr>
        <w:ind w:left="4350" w:hanging="360"/>
      </w:pPr>
    </w:lvl>
    <w:lvl w:ilvl="4" w:tplc="08090019" w:tentative="1">
      <w:start w:val="1"/>
      <w:numFmt w:val="lowerLetter"/>
      <w:lvlText w:val="%5."/>
      <w:lvlJc w:val="left"/>
      <w:pPr>
        <w:ind w:left="5070" w:hanging="360"/>
      </w:pPr>
    </w:lvl>
    <w:lvl w:ilvl="5" w:tplc="0809001B" w:tentative="1">
      <w:start w:val="1"/>
      <w:numFmt w:val="lowerRoman"/>
      <w:lvlText w:val="%6."/>
      <w:lvlJc w:val="right"/>
      <w:pPr>
        <w:ind w:left="5790" w:hanging="180"/>
      </w:pPr>
    </w:lvl>
    <w:lvl w:ilvl="6" w:tplc="0809000F" w:tentative="1">
      <w:start w:val="1"/>
      <w:numFmt w:val="decimal"/>
      <w:lvlText w:val="%7."/>
      <w:lvlJc w:val="left"/>
      <w:pPr>
        <w:ind w:left="6510" w:hanging="360"/>
      </w:pPr>
    </w:lvl>
    <w:lvl w:ilvl="7" w:tplc="08090019" w:tentative="1">
      <w:start w:val="1"/>
      <w:numFmt w:val="lowerLetter"/>
      <w:lvlText w:val="%8."/>
      <w:lvlJc w:val="left"/>
      <w:pPr>
        <w:ind w:left="7230" w:hanging="360"/>
      </w:pPr>
    </w:lvl>
    <w:lvl w:ilvl="8" w:tplc="0809001B" w:tentative="1">
      <w:start w:val="1"/>
      <w:numFmt w:val="lowerRoman"/>
      <w:lvlText w:val="%9."/>
      <w:lvlJc w:val="right"/>
      <w:pPr>
        <w:ind w:left="7950" w:hanging="180"/>
      </w:pPr>
    </w:lvl>
  </w:abstractNum>
  <w:abstractNum w:abstractNumId="6">
    <w:nsid w:val="51631A42"/>
    <w:multiLevelType w:val="hybridMultilevel"/>
    <w:tmpl w:val="F07ED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9C47DF"/>
    <w:multiLevelType w:val="multilevel"/>
    <w:tmpl w:val="B61A96D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1C70D3"/>
    <w:multiLevelType w:val="hybridMultilevel"/>
    <w:tmpl w:val="3FC2409A"/>
    <w:lvl w:ilvl="0" w:tplc="0809001B">
      <w:start w:val="1"/>
      <w:numFmt w:val="lowerRoman"/>
      <w:lvlText w:val="%1."/>
      <w:lvlJc w:val="right"/>
      <w:pPr>
        <w:ind w:left="2190" w:hanging="360"/>
      </w:pPr>
    </w:lvl>
    <w:lvl w:ilvl="1" w:tplc="08090019" w:tentative="1">
      <w:start w:val="1"/>
      <w:numFmt w:val="lowerLetter"/>
      <w:lvlText w:val="%2."/>
      <w:lvlJc w:val="left"/>
      <w:pPr>
        <w:ind w:left="2910" w:hanging="360"/>
      </w:pPr>
    </w:lvl>
    <w:lvl w:ilvl="2" w:tplc="0809001B" w:tentative="1">
      <w:start w:val="1"/>
      <w:numFmt w:val="lowerRoman"/>
      <w:lvlText w:val="%3."/>
      <w:lvlJc w:val="right"/>
      <w:pPr>
        <w:ind w:left="3630" w:hanging="180"/>
      </w:pPr>
    </w:lvl>
    <w:lvl w:ilvl="3" w:tplc="0809000F" w:tentative="1">
      <w:start w:val="1"/>
      <w:numFmt w:val="decimal"/>
      <w:lvlText w:val="%4."/>
      <w:lvlJc w:val="left"/>
      <w:pPr>
        <w:ind w:left="4350" w:hanging="360"/>
      </w:pPr>
    </w:lvl>
    <w:lvl w:ilvl="4" w:tplc="08090019" w:tentative="1">
      <w:start w:val="1"/>
      <w:numFmt w:val="lowerLetter"/>
      <w:lvlText w:val="%5."/>
      <w:lvlJc w:val="left"/>
      <w:pPr>
        <w:ind w:left="5070" w:hanging="360"/>
      </w:pPr>
    </w:lvl>
    <w:lvl w:ilvl="5" w:tplc="0809001B" w:tentative="1">
      <w:start w:val="1"/>
      <w:numFmt w:val="lowerRoman"/>
      <w:lvlText w:val="%6."/>
      <w:lvlJc w:val="right"/>
      <w:pPr>
        <w:ind w:left="5790" w:hanging="180"/>
      </w:pPr>
    </w:lvl>
    <w:lvl w:ilvl="6" w:tplc="0809000F" w:tentative="1">
      <w:start w:val="1"/>
      <w:numFmt w:val="decimal"/>
      <w:lvlText w:val="%7."/>
      <w:lvlJc w:val="left"/>
      <w:pPr>
        <w:ind w:left="6510" w:hanging="360"/>
      </w:pPr>
    </w:lvl>
    <w:lvl w:ilvl="7" w:tplc="08090019" w:tentative="1">
      <w:start w:val="1"/>
      <w:numFmt w:val="lowerLetter"/>
      <w:lvlText w:val="%8."/>
      <w:lvlJc w:val="left"/>
      <w:pPr>
        <w:ind w:left="7230" w:hanging="360"/>
      </w:pPr>
    </w:lvl>
    <w:lvl w:ilvl="8" w:tplc="0809001B" w:tentative="1">
      <w:start w:val="1"/>
      <w:numFmt w:val="lowerRoman"/>
      <w:lvlText w:val="%9."/>
      <w:lvlJc w:val="right"/>
      <w:pPr>
        <w:ind w:left="7950" w:hanging="180"/>
      </w:pPr>
    </w:lvl>
  </w:abstractNum>
  <w:num w:numId="1">
    <w:abstractNumId w:val="1"/>
  </w:num>
  <w:num w:numId="2">
    <w:abstractNumId w:val="7"/>
  </w:num>
  <w:num w:numId="3">
    <w:abstractNumId w:val="6"/>
  </w:num>
  <w:num w:numId="4">
    <w:abstractNumId w:val="4"/>
  </w:num>
  <w:num w:numId="5">
    <w:abstractNumId w:val="5"/>
  </w:num>
  <w:num w:numId="6">
    <w:abstractNumId w:val="3"/>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01CDA"/>
    <w:rsid w:val="000118CA"/>
    <w:rsid w:val="000427E1"/>
    <w:rsid w:val="000D1F8B"/>
    <w:rsid w:val="001C0053"/>
    <w:rsid w:val="001E41B9"/>
    <w:rsid w:val="0040169D"/>
    <w:rsid w:val="00586636"/>
    <w:rsid w:val="005C08D7"/>
    <w:rsid w:val="00601CDA"/>
    <w:rsid w:val="00865D12"/>
    <w:rsid w:val="00874714"/>
    <w:rsid w:val="009444EA"/>
    <w:rsid w:val="009768D7"/>
    <w:rsid w:val="00983F78"/>
    <w:rsid w:val="00A13C19"/>
    <w:rsid w:val="00B41BA3"/>
    <w:rsid w:val="00BE32BC"/>
    <w:rsid w:val="00CA4DAB"/>
    <w:rsid w:val="00D028B6"/>
    <w:rsid w:val="00D2026E"/>
    <w:rsid w:val="00EA1807"/>
    <w:rsid w:val="00F031F0"/>
    <w:rsid w:val="00F119AC"/>
    <w:rsid w:val="00F274BE"/>
    <w:rsid w:val="00FD3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paragraph" w:styleId="Heading4">
    <w:name w:val="heading 4"/>
    <w:basedOn w:val="Normal"/>
    <w:link w:val="Heading4Char"/>
    <w:uiPriority w:val="9"/>
    <w:qFormat/>
    <w:rsid w:val="009768D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CDA"/>
  </w:style>
  <w:style w:type="paragraph" w:styleId="Footer">
    <w:name w:val="footer"/>
    <w:basedOn w:val="Normal"/>
    <w:link w:val="FooterChar"/>
    <w:uiPriority w:val="99"/>
    <w:semiHidden/>
    <w:unhideWhenUsed/>
    <w:rsid w:val="00601C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1CDA"/>
  </w:style>
  <w:style w:type="paragraph" w:styleId="BalloonText">
    <w:name w:val="Balloon Text"/>
    <w:basedOn w:val="Normal"/>
    <w:link w:val="BalloonTextChar"/>
    <w:uiPriority w:val="99"/>
    <w:semiHidden/>
    <w:unhideWhenUsed/>
    <w:rsid w:val="00601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CDA"/>
    <w:rPr>
      <w:rFonts w:ascii="Tahoma" w:hAnsi="Tahoma" w:cs="Tahoma"/>
      <w:sz w:val="16"/>
      <w:szCs w:val="16"/>
    </w:rPr>
  </w:style>
  <w:style w:type="character" w:customStyle="1" w:styleId="Heading4Char">
    <w:name w:val="Heading 4 Char"/>
    <w:basedOn w:val="DefaultParagraphFont"/>
    <w:link w:val="Heading4"/>
    <w:uiPriority w:val="9"/>
    <w:rsid w:val="009768D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768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68D7"/>
    <w:rPr>
      <w:b/>
      <w:bCs/>
    </w:rPr>
  </w:style>
  <w:style w:type="paragraph" w:styleId="ListParagraph">
    <w:name w:val="List Paragraph"/>
    <w:basedOn w:val="Normal"/>
    <w:uiPriority w:val="34"/>
    <w:qFormat/>
    <w:rsid w:val="009768D7"/>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9</Pages>
  <Words>2070</Words>
  <Characters>11805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19</cp:revision>
  <dcterms:created xsi:type="dcterms:W3CDTF">2018-09-12T18:33:00Z</dcterms:created>
  <dcterms:modified xsi:type="dcterms:W3CDTF">2018-09-12T23:04:00Z</dcterms:modified>
</cp:coreProperties>
</file>