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8623AB" w14:textId="77777777" w:rsidR="003B73B0" w:rsidRDefault="003B73B0" w:rsidP="0029764F">
      <w:pPr>
        <w:jc w:val="center"/>
        <w:rPr>
          <w:b/>
          <w:bCs/>
        </w:rPr>
      </w:pPr>
    </w:p>
    <w:p w14:paraId="0AC8995A" w14:textId="77777777" w:rsidR="003B73B0" w:rsidRDefault="003B73B0" w:rsidP="0029764F">
      <w:pPr>
        <w:jc w:val="center"/>
        <w:rPr>
          <w:b/>
          <w:bCs/>
        </w:rPr>
      </w:pPr>
    </w:p>
    <w:p w14:paraId="0FAD2954" w14:textId="1C1F463F" w:rsidR="003B73B0" w:rsidRDefault="003B73B0" w:rsidP="0029764F">
      <w:pPr>
        <w:jc w:val="center"/>
        <w:rPr>
          <w:b/>
          <w:bCs/>
        </w:rPr>
      </w:pPr>
    </w:p>
    <w:p w14:paraId="5E1AB71C" w14:textId="77777777" w:rsidR="000E327E" w:rsidRDefault="000E327E" w:rsidP="00501552">
      <w:pPr>
        <w:jc w:val="center"/>
        <w:rPr>
          <w:b/>
          <w:bCs/>
        </w:rPr>
      </w:pPr>
    </w:p>
    <w:p w14:paraId="3C35CA4D" w14:textId="2868F8BA" w:rsidR="00501552" w:rsidRDefault="00ED2826" w:rsidP="00501552">
      <w:pPr>
        <w:jc w:val="center"/>
        <w:rPr>
          <w:b/>
          <w:bCs/>
        </w:rPr>
      </w:pPr>
      <w:r>
        <w:rPr>
          <w:b/>
          <w:bCs/>
        </w:rPr>
        <w:t>Conflict Management in Global Human Resources Management</w:t>
      </w:r>
    </w:p>
    <w:p w14:paraId="71A17E5C" w14:textId="0B3190CC" w:rsidR="003B73B0" w:rsidRPr="003B73B0" w:rsidRDefault="005B4B6A" w:rsidP="003B73B0">
      <w:pPr>
        <w:jc w:val="center"/>
      </w:pPr>
      <w:r>
        <w:t xml:space="preserve">Name </w:t>
      </w:r>
    </w:p>
    <w:p w14:paraId="6DB7201A" w14:textId="225EF847" w:rsidR="003B73B0" w:rsidRPr="003B73B0" w:rsidRDefault="005B4B6A" w:rsidP="003B73B0">
      <w:pPr>
        <w:jc w:val="center"/>
      </w:pPr>
      <w:r>
        <w:t>Institutional Affiliation</w:t>
      </w:r>
    </w:p>
    <w:p w14:paraId="466DCF8E" w14:textId="482E993A" w:rsidR="003B73B0" w:rsidRPr="003B73B0" w:rsidRDefault="005B4B6A" w:rsidP="003B73B0">
      <w:pPr>
        <w:jc w:val="center"/>
      </w:pPr>
      <w:r w:rsidRPr="003B73B0">
        <w:t>Instructor</w:t>
      </w:r>
    </w:p>
    <w:p w14:paraId="6388DC10" w14:textId="61B2B5BF" w:rsidR="003B73B0" w:rsidRPr="003B73B0" w:rsidRDefault="005B4B6A" w:rsidP="003B73B0">
      <w:pPr>
        <w:jc w:val="center"/>
      </w:pPr>
      <w:r w:rsidRPr="003B73B0">
        <w:t>Date</w:t>
      </w:r>
    </w:p>
    <w:p w14:paraId="74DC70A1" w14:textId="77777777" w:rsidR="003B73B0" w:rsidRPr="003B73B0" w:rsidRDefault="003B73B0" w:rsidP="0029764F">
      <w:pPr>
        <w:jc w:val="center"/>
      </w:pPr>
    </w:p>
    <w:p w14:paraId="0650DFD2" w14:textId="77777777" w:rsidR="003B73B0" w:rsidRDefault="003B73B0" w:rsidP="0029764F">
      <w:pPr>
        <w:jc w:val="center"/>
        <w:rPr>
          <w:b/>
          <w:bCs/>
        </w:rPr>
      </w:pPr>
    </w:p>
    <w:p w14:paraId="130A8EC4" w14:textId="77777777" w:rsidR="003B73B0" w:rsidRDefault="003B73B0" w:rsidP="0029764F">
      <w:pPr>
        <w:jc w:val="center"/>
        <w:rPr>
          <w:b/>
          <w:bCs/>
        </w:rPr>
      </w:pPr>
    </w:p>
    <w:p w14:paraId="6B57290F" w14:textId="77777777" w:rsidR="003B73B0" w:rsidRDefault="003B73B0" w:rsidP="0029764F">
      <w:pPr>
        <w:jc w:val="center"/>
        <w:rPr>
          <w:b/>
          <w:bCs/>
        </w:rPr>
      </w:pPr>
    </w:p>
    <w:p w14:paraId="66543F50" w14:textId="77777777" w:rsidR="003B73B0" w:rsidRDefault="003B73B0" w:rsidP="0029764F">
      <w:pPr>
        <w:jc w:val="center"/>
        <w:rPr>
          <w:b/>
          <w:bCs/>
        </w:rPr>
      </w:pPr>
    </w:p>
    <w:p w14:paraId="31E61EF5" w14:textId="77777777" w:rsidR="003B73B0" w:rsidRDefault="003B73B0" w:rsidP="0029764F">
      <w:pPr>
        <w:jc w:val="center"/>
        <w:rPr>
          <w:b/>
          <w:bCs/>
        </w:rPr>
      </w:pPr>
    </w:p>
    <w:p w14:paraId="49D2801E" w14:textId="77777777" w:rsidR="003B73B0" w:rsidRDefault="003B73B0" w:rsidP="0029764F">
      <w:pPr>
        <w:jc w:val="center"/>
        <w:rPr>
          <w:b/>
          <w:bCs/>
        </w:rPr>
      </w:pPr>
    </w:p>
    <w:p w14:paraId="61D6C1A2" w14:textId="77777777" w:rsidR="003B73B0" w:rsidRDefault="003B73B0" w:rsidP="0029764F">
      <w:pPr>
        <w:jc w:val="center"/>
        <w:rPr>
          <w:b/>
          <w:bCs/>
        </w:rPr>
      </w:pPr>
    </w:p>
    <w:p w14:paraId="59C046FA" w14:textId="77777777" w:rsidR="003B73B0" w:rsidRDefault="003B73B0" w:rsidP="0029764F">
      <w:pPr>
        <w:jc w:val="center"/>
        <w:rPr>
          <w:b/>
          <w:bCs/>
        </w:rPr>
      </w:pPr>
    </w:p>
    <w:p w14:paraId="1C39B0D1" w14:textId="77777777" w:rsidR="003B73B0" w:rsidRDefault="003B73B0" w:rsidP="0029764F">
      <w:pPr>
        <w:jc w:val="center"/>
        <w:rPr>
          <w:b/>
          <w:bCs/>
        </w:rPr>
      </w:pPr>
    </w:p>
    <w:p w14:paraId="141E9611" w14:textId="77777777" w:rsidR="003B73B0" w:rsidRDefault="003B73B0" w:rsidP="0029764F">
      <w:pPr>
        <w:jc w:val="center"/>
        <w:rPr>
          <w:b/>
          <w:bCs/>
        </w:rPr>
      </w:pPr>
    </w:p>
    <w:p w14:paraId="7DCB8156" w14:textId="77777777" w:rsidR="003B73B0" w:rsidRDefault="003B73B0" w:rsidP="0029764F">
      <w:pPr>
        <w:jc w:val="center"/>
        <w:rPr>
          <w:b/>
          <w:bCs/>
        </w:rPr>
      </w:pPr>
    </w:p>
    <w:p w14:paraId="580D77EF" w14:textId="3EB91592" w:rsidR="003B73B0" w:rsidRDefault="003B73B0" w:rsidP="003B73B0">
      <w:pPr>
        <w:ind w:firstLine="0"/>
        <w:rPr>
          <w:b/>
          <w:bCs/>
        </w:rPr>
      </w:pPr>
    </w:p>
    <w:p w14:paraId="5D7D5129" w14:textId="77777777" w:rsidR="003B73B0" w:rsidRDefault="003B73B0" w:rsidP="003B73B0">
      <w:pPr>
        <w:ind w:firstLine="0"/>
        <w:rPr>
          <w:b/>
          <w:bCs/>
        </w:rPr>
      </w:pPr>
    </w:p>
    <w:p w14:paraId="10E0D385" w14:textId="77777777" w:rsidR="003B73B0" w:rsidRDefault="003B73B0" w:rsidP="0029764F">
      <w:pPr>
        <w:jc w:val="center"/>
        <w:rPr>
          <w:b/>
          <w:bCs/>
        </w:rPr>
      </w:pPr>
    </w:p>
    <w:p w14:paraId="708AADE2" w14:textId="633D42F1" w:rsidR="00ED2826" w:rsidRPr="00ED2826" w:rsidRDefault="00ED2826" w:rsidP="00ED2826">
      <w:pPr>
        <w:jc w:val="center"/>
        <w:rPr>
          <w:b/>
          <w:bCs/>
        </w:rPr>
      </w:pPr>
      <w:r w:rsidRPr="00ED2826">
        <w:rPr>
          <w:b/>
          <w:bCs/>
        </w:rPr>
        <w:t>Introductio</w:t>
      </w:r>
      <w:r>
        <w:rPr>
          <w:b/>
          <w:bCs/>
        </w:rPr>
        <w:t>n</w:t>
      </w:r>
    </w:p>
    <w:p w14:paraId="0DCCB005" w14:textId="31F74874" w:rsidR="00ED2826" w:rsidRDefault="00ED2826" w:rsidP="00ED2826">
      <w:pPr>
        <w:jc w:val="both"/>
        <w:rPr>
          <w:bCs/>
        </w:rPr>
      </w:pPr>
      <w:r w:rsidRPr="00ED2826">
        <w:rPr>
          <w:bCs/>
        </w:rPr>
        <w:t>The rapid advancement of technology has brought globalization to the next level as many companies seek to operate globally. However, going global has its shares of difficulties that each multinational struggle to manage to attain its main objectives. These challenges</w:t>
      </w:r>
      <w:r>
        <w:rPr>
          <w:bCs/>
        </w:rPr>
        <w:t xml:space="preserve"> are due to </w:t>
      </w:r>
      <w:r w:rsidRPr="00ED2826">
        <w:rPr>
          <w:bCs/>
        </w:rPr>
        <w:t>difference in religion, ethnicity, nationality, caste, among others. The human resource department</w:t>
      </w:r>
      <w:r>
        <w:rPr>
          <w:bCs/>
        </w:rPr>
        <w:t>s</w:t>
      </w:r>
      <w:r w:rsidRPr="00ED2826">
        <w:rPr>
          <w:bCs/>
        </w:rPr>
        <w:t xml:space="preserve"> of these multinationals </w:t>
      </w:r>
      <w:r>
        <w:rPr>
          <w:bCs/>
        </w:rPr>
        <w:t>are</w:t>
      </w:r>
      <w:r w:rsidRPr="00ED2826">
        <w:rPr>
          <w:bCs/>
        </w:rPr>
        <w:t xml:space="preserve"> continuously trying to influence these global variations positively as they </w:t>
      </w:r>
      <w:r>
        <w:rPr>
          <w:bCs/>
        </w:rPr>
        <w:t xml:space="preserve">seek </w:t>
      </w:r>
      <w:r w:rsidRPr="00ED2826">
        <w:rPr>
          <w:bCs/>
        </w:rPr>
        <w:t xml:space="preserve">to manage </w:t>
      </w:r>
      <w:r>
        <w:rPr>
          <w:bCs/>
        </w:rPr>
        <w:t>t</w:t>
      </w:r>
      <w:r w:rsidRPr="00ED2826">
        <w:rPr>
          <w:bCs/>
        </w:rPr>
        <w:t>heir</w:t>
      </w:r>
      <w:r w:rsidRPr="00ED2826">
        <w:rPr>
          <w:bCs/>
        </w:rPr>
        <w:t xml:space="preserve"> employees globally</w:t>
      </w:r>
      <w:r w:rsidR="00FC1006">
        <w:rPr>
          <w:bCs/>
        </w:rPr>
        <w:t xml:space="preserve"> </w:t>
      </w:r>
      <w:r w:rsidR="00FC1006" w:rsidRPr="00FC1006">
        <w:rPr>
          <w:bCs/>
        </w:rPr>
        <w:t>(Hook et al., 2015)</w:t>
      </w:r>
      <w:r w:rsidRPr="00ED2826">
        <w:rPr>
          <w:bCs/>
        </w:rPr>
        <w:t>.</w:t>
      </w:r>
    </w:p>
    <w:p w14:paraId="25EBFDC6" w14:textId="48207ED5" w:rsidR="00ED2826" w:rsidRPr="00ED2826" w:rsidRDefault="00ED2826" w:rsidP="00ED2826">
      <w:pPr>
        <w:jc w:val="center"/>
        <w:rPr>
          <w:b/>
          <w:bCs/>
        </w:rPr>
      </w:pPr>
      <w:r w:rsidRPr="00ED2826">
        <w:rPr>
          <w:b/>
          <w:bCs/>
        </w:rPr>
        <w:t>Managing In</w:t>
      </w:r>
      <w:r>
        <w:rPr>
          <w:b/>
          <w:bCs/>
        </w:rPr>
        <w:t>e</w:t>
      </w:r>
      <w:r w:rsidRPr="00ED2826">
        <w:rPr>
          <w:b/>
          <w:bCs/>
        </w:rPr>
        <w:t xml:space="preserve">vitable </w:t>
      </w:r>
      <w:r>
        <w:rPr>
          <w:b/>
          <w:bCs/>
        </w:rPr>
        <w:t>C</w:t>
      </w:r>
      <w:r w:rsidRPr="00ED2826">
        <w:rPr>
          <w:b/>
          <w:bCs/>
        </w:rPr>
        <w:t>onflicts</w:t>
      </w:r>
    </w:p>
    <w:p w14:paraId="00895BA7" w14:textId="2430615F" w:rsidR="00ED2826" w:rsidRPr="00ED2826" w:rsidRDefault="00ED2826" w:rsidP="00ED2826">
      <w:pPr>
        <w:jc w:val="both"/>
        <w:rPr>
          <w:bCs/>
        </w:rPr>
      </w:pPr>
      <w:r w:rsidRPr="00ED2826">
        <w:rPr>
          <w:bCs/>
        </w:rPr>
        <w:t>The legal and political system differs globally, and each multinational is expected to deal with these diverse systems. In several nations, corruption and political environment</w:t>
      </w:r>
      <w:r>
        <w:rPr>
          <w:bCs/>
        </w:rPr>
        <w:t xml:space="preserve"> is</w:t>
      </w:r>
      <w:r w:rsidRPr="00ED2826">
        <w:rPr>
          <w:bCs/>
        </w:rPr>
        <w:t xml:space="preserve"> unstable, which directly or indirectly affect these companies. For instance, </w:t>
      </w:r>
      <w:r w:rsidR="000E327E">
        <w:rPr>
          <w:bCs/>
        </w:rPr>
        <w:t xml:space="preserve">vices </w:t>
      </w:r>
      <w:r w:rsidRPr="00ED2826">
        <w:rPr>
          <w:bCs/>
        </w:rPr>
        <w:t>su</w:t>
      </w:r>
      <w:r w:rsidR="000E327E">
        <w:rPr>
          <w:bCs/>
        </w:rPr>
        <w:t>ch</w:t>
      </w:r>
      <w:r w:rsidRPr="00ED2826">
        <w:rPr>
          <w:bCs/>
        </w:rPr>
        <w:t xml:space="preserve"> as corruption, are easily transferred into the organization, which creates a barrier in the effective management of global human resource management. Additionally, cultural facto</w:t>
      </w:r>
      <w:r w:rsidR="000E327E">
        <w:rPr>
          <w:bCs/>
        </w:rPr>
        <w:t>rs</w:t>
      </w:r>
      <w:r w:rsidRPr="00ED2826">
        <w:rPr>
          <w:bCs/>
        </w:rPr>
        <w:t xml:space="preserve"> if not addressed affects the smooth running of the human resource management globally</w:t>
      </w:r>
      <w:r w:rsidR="00FC1006">
        <w:rPr>
          <w:bCs/>
        </w:rPr>
        <w:t xml:space="preserve"> </w:t>
      </w:r>
      <w:r w:rsidR="00FC1006" w:rsidRPr="00FC1006">
        <w:rPr>
          <w:bCs/>
        </w:rPr>
        <w:t>(Lavelle, 2013)</w:t>
      </w:r>
      <w:r w:rsidRPr="00ED2826">
        <w:rPr>
          <w:bCs/>
        </w:rPr>
        <w:t>.</w:t>
      </w:r>
    </w:p>
    <w:p w14:paraId="308DD31C" w14:textId="32896B58" w:rsidR="00ED2826" w:rsidRPr="00ED2826" w:rsidRDefault="00ED2826" w:rsidP="00ED2826">
      <w:pPr>
        <w:jc w:val="both"/>
        <w:rPr>
          <w:bCs/>
        </w:rPr>
      </w:pPr>
      <w:r w:rsidRPr="00ED2826">
        <w:rPr>
          <w:bCs/>
        </w:rPr>
        <w:t>Therefore, it is imperative for the business that operates globally, regardless of the size, to comply with various laws and regulations in place. Every country has its own rules and regulations concerning employment, such as the minimum wage, and to avoid conflicts, compliance of the same is not an option. The management must focus on the advantages and the reason to keep the conflict at its source when addressing collaboration. Regardless of the employees' diversity, human resource management should strive to foster good working relationship. However, the strategies put forward should also seek to eliminate any cultural behavior w</w:t>
      </w:r>
      <w:r w:rsidR="000E327E">
        <w:rPr>
          <w:bCs/>
        </w:rPr>
        <w:t>h</w:t>
      </w:r>
      <w:r w:rsidRPr="00ED2826">
        <w:rPr>
          <w:bCs/>
        </w:rPr>
        <w:t>i</w:t>
      </w:r>
      <w:r w:rsidR="000E327E">
        <w:rPr>
          <w:bCs/>
        </w:rPr>
        <w:t>ch</w:t>
      </w:r>
      <w:r w:rsidRPr="00ED2826">
        <w:rPr>
          <w:bCs/>
        </w:rPr>
        <w:t xml:space="preserve"> </w:t>
      </w:r>
      <w:r w:rsidR="000E327E">
        <w:rPr>
          <w:bCs/>
        </w:rPr>
        <w:t>is disadvantageous to the</w:t>
      </w:r>
      <w:r w:rsidRPr="00ED2826">
        <w:rPr>
          <w:bCs/>
        </w:rPr>
        <w:t xml:space="preserve"> organization, such as corruption</w:t>
      </w:r>
      <w:r w:rsidR="00FC1006">
        <w:rPr>
          <w:bCs/>
        </w:rPr>
        <w:t xml:space="preserve"> </w:t>
      </w:r>
      <w:r w:rsidR="00FC1006" w:rsidRPr="00FC1006">
        <w:rPr>
          <w:bCs/>
        </w:rPr>
        <w:t>(Lavelle, 2013)</w:t>
      </w:r>
      <w:r w:rsidRPr="00ED2826">
        <w:rPr>
          <w:bCs/>
        </w:rPr>
        <w:t>.</w:t>
      </w:r>
    </w:p>
    <w:p w14:paraId="3DE0CEE2" w14:textId="77777777" w:rsidR="00ED2826" w:rsidRDefault="00ED2826" w:rsidP="00ED2826">
      <w:pPr>
        <w:jc w:val="both"/>
        <w:rPr>
          <w:bCs/>
        </w:rPr>
      </w:pPr>
    </w:p>
    <w:p w14:paraId="26E30B24" w14:textId="50B0C456" w:rsidR="00ED2826" w:rsidRPr="00ED2826" w:rsidRDefault="00ED2826" w:rsidP="00ED2826">
      <w:pPr>
        <w:jc w:val="center"/>
        <w:rPr>
          <w:b/>
          <w:bCs/>
        </w:rPr>
      </w:pPr>
      <w:r w:rsidRPr="00ED2826">
        <w:rPr>
          <w:b/>
          <w:bCs/>
        </w:rPr>
        <w:t xml:space="preserve">Overcoming </w:t>
      </w:r>
      <w:r>
        <w:rPr>
          <w:b/>
          <w:bCs/>
        </w:rPr>
        <w:t>t</w:t>
      </w:r>
      <w:r w:rsidRPr="00ED2826">
        <w:rPr>
          <w:b/>
          <w:bCs/>
        </w:rPr>
        <w:t xml:space="preserve">he Conflict </w:t>
      </w:r>
      <w:r w:rsidR="000E327E">
        <w:rPr>
          <w:b/>
          <w:bCs/>
        </w:rPr>
        <w:t>t</w:t>
      </w:r>
      <w:r w:rsidRPr="00ED2826">
        <w:rPr>
          <w:b/>
          <w:bCs/>
        </w:rPr>
        <w:t xml:space="preserve">o Create </w:t>
      </w:r>
      <w:r>
        <w:rPr>
          <w:b/>
          <w:bCs/>
        </w:rPr>
        <w:t>a</w:t>
      </w:r>
      <w:r w:rsidRPr="00ED2826">
        <w:rPr>
          <w:b/>
          <w:bCs/>
        </w:rPr>
        <w:t xml:space="preserve"> Good Working Environment</w:t>
      </w:r>
    </w:p>
    <w:p w14:paraId="4BE8B0EA" w14:textId="074C95C2" w:rsidR="00ED2826" w:rsidRPr="00ED2826" w:rsidRDefault="00ED2826" w:rsidP="00ED2826">
      <w:pPr>
        <w:jc w:val="both"/>
        <w:rPr>
          <w:bCs/>
        </w:rPr>
      </w:pPr>
      <w:r w:rsidRPr="00ED2826">
        <w:rPr>
          <w:bCs/>
        </w:rPr>
        <w:t xml:space="preserve">Conflicts in the workplace are inevitable due to the factor mentioned above. </w:t>
      </w:r>
      <w:r w:rsidRPr="00ED2826">
        <w:rPr>
          <w:bCs/>
        </w:rPr>
        <w:t>However, the</w:t>
      </w:r>
      <w:r w:rsidRPr="00ED2826">
        <w:rPr>
          <w:bCs/>
        </w:rPr>
        <w:t xml:space="preserve"> human resource department should take a proactive approach to conflict management to maintain a conducive working environment and the company's profitability. </w:t>
      </w:r>
      <w:r w:rsidRPr="00ED2826">
        <w:rPr>
          <w:bCs/>
        </w:rPr>
        <w:t>Therefore,</w:t>
      </w:r>
      <w:r w:rsidRPr="00ED2826">
        <w:rPr>
          <w:bCs/>
        </w:rPr>
        <w:t xml:space="preserve"> the management should employ both reactive and preventive measures as a strategy to manage conflicts.</w:t>
      </w:r>
    </w:p>
    <w:p w14:paraId="3B7FCE9B" w14:textId="6FF99B0C" w:rsidR="00D92DC3" w:rsidRDefault="00ED2826" w:rsidP="00ED2826">
      <w:pPr>
        <w:jc w:val="both"/>
        <w:rPr>
          <w:bCs/>
        </w:rPr>
      </w:pPr>
      <w:r w:rsidRPr="00ED2826">
        <w:rPr>
          <w:bCs/>
        </w:rPr>
        <w:t xml:space="preserve">Multinational companies should genuinely be committed to creating and maintaining a working environment that accommodates diverse employees. They should train the need to appreciate each other diversity to reduce conflicts. Managers should also be trained on how to manage diverse employees. They should identify and address in the best way conflicts that arise due to differences in religion or ethnicity. Employees should be allowed to communicate </w:t>
      </w:r>
      <w:r w:rsidRPr="00ED2826">
        <w:rPr>
          <w:bCs/>
        </w:rPr>
        <w:t>their</w:t>
      </w:r>
      <w:r w:rsidRPr="00ED2826">
        <w:rPr>
          <w:bCs/>
        </w:rPr>
        <w:t xml:space="preserve"> concern freely to the human resource department as such will enable the department to act accordingly</w:t>
      </w:r>
      <w:r w:rsidR="00FC1006">
        <w:rPr>
          <w:bCs/>
        </w:rPr>
        <w:t xml:space="preserve"> </w:t>
      </w:r>
      <w:r w:rsidR="00FC1006" w:rsidRPr="00FC1006">
        <w:rPr>
          <w:bCs/>
        </w:rPr>
        <w:t>(</w:t>
      </w:r>
      <w:proofErr w:type="spellStart"/>
      <w:r w:rsidR="00FC1006" w:rsidRPr="00FC1006">
        <w:rPr>
          <w:bCs/>
        </w:rPr>
        <w:t>Reiche</w:t>
      </w:r>
      <w:proofErr w:type="spellEnd"/>
      <w:r w:rsidR="00FC1006" w:rsidRPr="00FC1006">
        <w:rPr>
          <w:bCs/>
        </w:rPr>
        <w:t xml:space="preserve"> et al., 2018)</w:t>
      </w:r>
      <w:r w:rsidRPr="00ED2826">
        <w:rPr>
          <w:bCs/>
        </w:rPr>
        <w:t>.</w:t>
      </w:r>
    </w:p>
    <w:p w14:paraId="2486793E" w14:textId="55E61457" w:rsidR="00D92DC3" w:rsidRDefault="00D92DC3" w:rsidP="00D92DC3"/>
    <w:p w14:paraId="76A73F1E" w14:textId="092D6939" w:rsidR="00D92DC3" w:rsidRDefault="00D92DC3" w:rsidP="00D92DC3"/>
    <w:p w14:paraId="2E2A64FC" w14:textId="1CFD5785" w:rsidR="002D1009" w:rsidRDefault="00D92DC3" w:rsidP="00D92DC3">
      <w:pPr>
        <w:tabs>
          <w:tab w:val="left" w:pos="6330"/>
        </w:tabs>
      </w:pPr>
      <w:r>
        <w:tab/>
      </w:r>
    </w:p>
    <w:p w14:paraId="3E133AEB" w14:textId="02C82CA8" w:rsidR="004C0D76" w:rsidRDefault="004C0D76" w:rsidP="00D92DC3">
      <w:pPr>
        <w:tabs>
          <w:tab w:val="left" w:pos="6330"/>
        </w:tabs>
      </w:pPr>
    </w:p>
    <w:p w14:paraId="5465CFFE" w14:textId="60E92E7F" w:rsidR="004C0D76" w:rsidRDefault="004C0D76" w:rsidP="00D92DC3">
      <w:pPr>
        <w:tabs>
          <w:tab w:val="left" w:pos="6330"/>
        </w:tabs>
      </w:pPr>
    </w:p>
    <w:p w14:paraId="6CA9AC34" w14:textId="44404093" w:rsidR="004C0D76" w:rsidRDefault="004C0D76" w:rsidP="00D92DC3">
      <w:pPr>
        <w:tabs>
          <w:tab w:val="left" w:pos="6330"/>
        </w:tabs>
      </w:pPr>
    </w:p>
    <w:p w14:paraId="6FFA20A4" w14:textId="69C31A3A" w:rsidR="004C0D76" w:rsidRDefault="004C0D76" w:rsidP="00D92DC3">
      <w:pPr>
        <w:tabs>
          <w:tab w:val="left" w:pos="6330"/>
        </w:tabs>
      </w:pPr>
    </w:p>
    <w:p w14:paraId="7CD21D93" w14:textId="23C58FEF" w:rsidR="004C0D76" w:rsidRDefault="004C0D76" w:rsidP="00D92DC3">
      <w:pPr>
        <w:tabs>
          <w:tab w:val="left" w:pos="6330"/>
        </w:tabs>
      </w:pPr>
    </w:p>
    <w:p w14:paraId="6D2F7D4B" w14:textId="51E68C4C" w:rsidR="004C0D76" w:rsidRDefault="004C0D76" w:rsidP="00D92DC3">
      <w:pPr>
        <w:tabs>
          <w:tab w:val="left" w:pos="6330"/>
        </w:tabs>
      </w:pPr>
    </w:p>
    <w:p w14:paraId="14A128BD" w14:textId="05A48812" w:rsidR="004C0D76" w:rsidRDefault="004C0D76" w:rsidP="00D92DC3">
      <w:pPr>
        <w:tabs>
          <w:tab w:val="left" w:pos="6330"/>
        </w:tabs>
      </w:pPr>
    </w:p>
    <w:p w14:paraId="3316113D" w14:textId="77777777" w:rsidR="00FC1006" w:rsidRDefault="00FC1006" w:rsidP="00FC1006">
      <w:pPr>
        <w:shd w:val="clear" w:color="auto" w:fill="FFFFFF"/>
        <w:spacing w:line="240" w:lineRule="auto"/>
        <w:ind w:firstLine="0"/>
        <w:jc w:val="center"/>
        <w:rPr>
          <w:color w:val="000000"/>
        </w:rPr>
      </w:pPr>
      <w:r>
        <w:rPr>
          <w:color w:val="000000"/>
        </w:rPr>
        <w:lastRenderedPageBreak/>
        <w:t>References</w:t>
      </w:r>
    </w:p>
    <w:p w14:paraId="70A020BB" w14:textId="77777777" w:rsidR="00FC1006" w:rsidRDefault="00FC1006" w:rsidP="00FC1006">
      <w:pPr>
        <w:pStyle w:val="NormalWeb"/>
        <w:shd w:val="clear" w:color="auto" w:fill="FFFFFF"/>
        <w:spacing w:before="0" w:beforeAutospacing="0" w:after="0" w:afterAutospacing="0" w:line="550" w:lineRule="atLeast"/>
        <w:ind w:left="720" w:right="75" w:hanging="720"/>
        <w:rPr>
          <w:color w:val="000000"/>
        </w:rPr>
      </w:pPr>
      <w:r>
        <w:rPr>
          <w:color w:val="000000"/>
        </w:rPr>
        <w:t>Hook, C., Jenkins, A., &amp; Foot, M. (2015). </w:t>
      </w:r>
      <w:r>
        <w:rPr>
          <w:rStyle w:val="Emphasis"/>
          <w:rFonts w:eastAsiaTheme="majorEastAsia"/>
          <w:color w:val="000000"/>
        </w:rPr>
        <w:t xml:space="preserve">Introducing Human Resource Management 7th </w:t>
      </w:r>
      <w:proofErr w:type="spellStart"/>
      <w:r>
        <w:rPr>
          <w:rStyle w:val="Emphasis"/>
          <w:rFonts w:eastAsiaTheme="majorEastAsia"/>
          <w:color w:val="000000"/>
        </w:rPr>
        <w:t>edn</w:t>
      </w:r>
      <w:proofErr w:type="spellEnd"/>
      <w:r>
        <w:rPr>
          <w:color w:val="000000"/>
        </w:rPr>
        <w:t>. Pearson Higher Ed.</w:t>
      </w:r>
    </w:p>
    <w:p w14:paraId="4A14A264" w14:textId="77777777" w:rsidR="00FC1006" w:rsidRDefault="00FC1006" w:rsidP="00FC1006">
      <w:pPr>
        <w:pStyle w:val="NormalWeb"/>
        <w:shd w:val="clear" w:color="auto" w:fill="FFFFFF"/>
        <w:spacing w:before="0" w:beforeAutospacing="0" w:after="0" w:afterAutospacing="0" w:line="550" w:lineRule="atLeast"/>
        <w:ind w:left="720" w:right="75" w:hanging="720"/>
        <w:rPr>
          <w:color w:val="000000"/>
        </w:rPr>
      </w:pPr>
      <w:r>
        <w:rPr>
          <w:color w:val="000000"/>
        </w:rPr>
        <w:t>Lavelle, J. (2013). International Human Resource Management. </w:t>
      </w:r>
      <w:r>
        <w:rPr>
          <w:rStyle w:val="Emphasis"/>
          <w:rFonts w:eastAsiaTheme="majorEastAsia"/>
          <w:color w:val="000000"/>
        </w:rPr>
        <w:t>Human Resource Management</w:t>
      </w:r>
      <w:r>
        <w:rPr>
          <w:color w:val="000000"/>
        </w:rPr>
        <w:t>, 207-223. </w:t>
      </w:r>
      <w:hyperlink r:id="rId8" w:history="1">
        <w:r>
          <w:rPr>
            <w:rStyle w:val="Hyperlink"/>
            <w:rFonts w:ascii="inherit" w:eastAsiaTheme="majorEastAsia" w:hAnsi="inherit"/>
            <w:color w:val="000000"/>
          </w:rPr>
          <w:t>https://doi.org/10.1007/978-1-137-00938-8_13</w:t>
        </w:r>
      </w:hyperlink>
    </w:p>
    <w:p w14:paraId="14A6A4EE" w14:textId="77777777" w:rsidR="00FC1006" w:rsidRDefault="00FC1006" w:rsidP="00FC1006">
      <w:pPr>
        <w:pStyle w:val="NormalWeb"/>
        <w:shd w:val="clear" w:color="auto" w:fill="FFFFFF"/>
        <w:spacing w:before="0" w:beforeAutospacing="0" w:after="0" w:afterAutospacing="0" w:line="550" w:lineRule="atLeast"/>
        <w:ind w:left="720" w:right="75" w:hanging="720"/>
        <w:rPr>
          <w:color w:val="000000"/>
        </w:rPr>
      </w:pPr>
      <w:proofErr w:type="spellStart"/>
      <w:r>
        <w:rPr>
          <w:color w:val="000000"/>
        </w:rPr>
        <w:t>Reiche</w:t>
      </w:r>
      <w:proofErr w:type="spellEnd"/>
      <w:r>
        <w:rPr>
          <w:color w:val="000000"/>
        </w:rPr>
        <w:t xml:space="preserve">, B. S., </w:t>
      </w:r>
      <w:proofErr w:type="spellStart"/>
      <w:r>
        <w:rPr>
          <w:color w:val="000000"/>
        </w:rPr>
        <w:t>Harzing</w:t>
      </w:r>
      <w:proofErr w:type="spellEnd"/>
      <w:r>
        <w:rPr>
          <w:color w:val="000000"/>
        </w:rPr>
        <w:t xml:space="preserve">, A., &amp; </w:t>
      </w:r>
      <w:proofErr w:type="spellStart"/>
      <w:r>
        <w:rPr>
          <w:color w:val="000000"/>
        </w:rPr>
        <w:t>Tenzer</w:t>
      </w:r>
      <w:proofErr w:type="spellEnd"/>
      <w:r>
        <w:rPr>
          <w:color w:val="000000"/>
        </w:rPr>
        <w:t>, H. (2018). </w:t>
      </w:r>
      <w:r>
        <w:rPr>
          <w:rStyle w:val="Emphasis"/>
          <w:rFonts w:eastAsiaTheme="majorEastAsia"/>
          <w:color w:val="000000"/>
        </w:rPr>
        <w:t>International Human Resource Management</w:t>
      </w:r>
      <w:r>
        <w:rPr>
          <w:color w:val="000000"/>
        </w:rPr>
        <w:t>. SAGE.</w:t>
      </w:r>
    </w:p>
    <w:p w14:paraId="1404D0DD" w14:textId="77777777" w:rsidR="004C0D76" w:rsidRPr="00D92DC3" w:rsidRDefault="004C0D76" w:rsidP="00D92DC3">
      <w:pPr>
        <w:tabs>
          <w:tab w:val="left" w:pos="6330"/>
        </w:tabs>
      </w:pPr>
      <w:bookmarkStart w:id="0" w:name="_GoBack"/>
      <w:bookmarkEnd w:id="0"/>
    </w:p>
    <w:sectPr w:rsidR="004C0D76" w:rsidRPr="00D92DC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FC0EDE" w14:textId="77777777" w:rsidR="005B4B6A" w:rsidRDefault="005B4B6A">
      <w:pPr>
        <w:spacing w:line="240" w:lineRule="auto"/>
      </w:pPr>
      <w:r>
        <w:separator/>
      </w:r>
    </w:p>
  </w:endnote>
  <w:endnote w:type="continuationSeparator" w:id="0">
    <w:p w14:paraId="0ABA064C" w14:textId="77777777" w:rsidR="005B4B6A" w:rsidRDefault="005B4B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4A9377" w14:textId="77777777" w:rsidR="005B4B6A" w:rsidRDefault="005B4B6A">
      <w:pPr>
        <w:spacing w:line="240" w:lineRule="auto"/>
      </w:pPr>
      <w:r>
        <w:separator/>
      </w:r>
    </w:p>
  </w:footnote>
  <w:footnote w:type="continuationSeparator" w:id="0">
    <w:p w14:paraId="7E6B126F" w14:textId="77777777" w:rsidR="005B4B6A" w:rsidRDefault="005B4B6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18494" w14:textId="5CEA1139" w:rsidR="00A22A32" w:rsidRDefault="00306A6F" w:rsidP="003A05D9">
    <w:pPr>
      <w:pStyle w:val="Header"/>
      <w:ind w:firstLine="0"/>
    </w:pPr>
    <w:r>
      <w:tab/>
    </w:r>
    <w:r>
      <w:tab/>
    </w:r>
    <w:sdt>
      <w:sdtPr>
        <w:id w:val="-1480924818"/>
        <w:docPartObj>
          <w:docPartGallery w:val="Page Numbers (Top of Page)"/>
          <w:docPartUnique/>
        </w:docPartObj>
      </w:sdtPr>
      <w:sdtEndPr/>
      <w:sdtContent>
        <w:r>
          <w:fldChar w:fldCharType="begin"/>
        </w:r>
        <w:r>
          <w:instrText>PAGE   \* MERGEFORMAT</w:instrText>
        </w:r>
        <w:r>
          <w:fldChar w:fldCharType="separate"/>
        </w:r>
        <w:r w:rsidR="00050E1C" w:rsidRPr="00050E1C">
          <w:rPr>
            <w:noProof/>
            <w:lang w:val="nl-NL"/>
          </w:rPr>
          <w:t>2</w:t>
        </w:r>
        <w: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FC7249"/>
    <w:multiLevelType w:val="hybridMultilevel"/>
    <w:tmpl w:val="5CC8BDB2"/>
    <w:lvl w:ilvl="0" w:tplc="484E6434">
      <w:start w:val="1"/>
      <w:numFmt w:val="bullet"/>
      <w:lvlText w:val=""/>
      <w:lvlJc w:val="left"/>
      <w:pPr>
        <w:ind w:left="1997" w:hanging="360"/>
      </w:pPr>
      <w:rPr>
        <w:rFonts w:ascii="Symbol" w:hAnsi="Symbol" w:hint="default"/>
      </w:rPr>
    </w:lvl>
    <w:lvl w:ilvl="1" w:tplc="9D24E850" w:tentative="1">
      <w:start w:val="1"/>
      <w:numFmt w:val="bullet"/>
      <w:lvlText w:val="o"/>
      <w:lvlJc w:val="left"/>
      <w:pPr>
        <w:ind w:left="2717" w:hanging="360"/>
      </w:pPr>
      <w:rPr>
        <w:rFonts w:ascii="Courier New" w:hAnsi="Courier New" w:cs="Courier New" w:hint="default"/>
      </w:rPr>
    </w:lvl>
    <w:lvl w:ilvl="2" w:tplc="EF424AC0" w:tentative="1">
      <w:start w:val="1"/>
      <w:numFmt w:val="bullet"/>
      <w:lvlText w:val=""/>
      <w:lvlJc w:val="left"/>
      <w:pPr>
        <w:ind w:left="3437" w:hanging="360"/>
      </w:pPr>
      <w:rPr>
        <w:rFonts w:ascii="Wingdings" w:hAnsi="Wingdings" w:hint="default"/>
      </w:rPr>
    </w:lvl>
    <w:lvl w:ilvl="3" w:tplc="27ECE630" w:tentative="1">
      <w:start w:val="1"/>
      <w:numFmt w:val="bullet"/>
      <w:lvlText w:val=""/>
      <w:lvlJc w:val="left"/>
      <w:pPr>
        <w:ind w:left="4157" w:hanging="360"/>
      </w:pPr>
      <w:rPr>
        <w:rFonts w:ascii="Symbol" w:hAnsi="Symbol" w:hint="default"/>
      </w:rPr>
    </w:lvl>
    <w:lvl w:ilvl="4" w:tplc="5A7E0D44" w:tentative="1">
      <w:start w:val="1"/>
      <w:numFmt w:val="bullet"/>
      <w:lvlText w:val="o"/>
      <w:lvlJc w:val="left"/>
      <w:pPr>
        <w:ind w:left="4877" w:hanging="360"/>
      </w:pPr>
      <w:rPr>
        <w:rFonts w:ascii="Courier New" w:hAnsi="Courier New" w:cs="Courier New" w:hint="default"/>
      </w:rPr>
    </w:lvl>
    <w:lvl w:ilvl="5" w:tplc="35B83E70" w:tentative="1">
      <w:start w:val="1"/>
      <w:numFmt w:val="bullet"/>
      <w:lvlText w:val=""/>
      <w:lvlJc w:val="left"/>
      <w:pPr>
        <w:ind w:left="5597" w:hanging="360"/>
      </w:pPr>
      <w:rPr>
        <w:rFonts w:ascii="Wingdings" w:hAnsi="Wingdings" w:hint="default"/>
      </w:rPr>
    </w:lvl>
    <w:lvl w:ilvl="6" w:tplc="B5E48554" w:tentative="1">
      <w:start w:val="1"/>
      <w:numFmt w:val="bullet"/>
      <w:lvlText w:val=""/>
      <w:lvlJc w:val="left"/>
      <w:pPr>
        <w:ind w:left="6317" w:hanging="360"/>
      </w:pPr>
      <w:rPr>
        <w:rFonts w:ascii="Symbol" w:hAnsi="Symbol" w:hint="default"/>
      </w:rPr>
    </w:lvl>
    <w:lvl w:ilvl="7" w:tplc="6074B360" w:tentative="1">
      <w:start w:val="1"/>
      <w:numFmt w:val="bullet"/>
      <w:lvlText w:val="o"/>
      <w:lvlJc w:val="left"/>
      <w:pPr>
        <w:ind w:left="7037" w:hanging="360"/>
      </w:pPr>
      <w:rPr>
        <w:rFonts w:ascii="Courier New" w:hAnsi="Courier New" w:cs="Courier New" w:hint="default"/>
      </w:rPr>
    </w:lvl>
    <w:lvl w:ilvl="8" w:tplc="14681E16" w:tentative="1">
      <w:start w:val="1"/>
      <w:numFmt w:val="bullet"/>
      <w:lvlText w:val=""/>
      <w:lvlJc w:val="left"/>
      <w:pPr>
        <w:ind w:left="7757" w:hanging="360"/>
      </w:pPr>
      <w:rPr>
        <w:rFonts w:ascii="Wingdings" w:hAnsi="Wingdings" w:hint="default"/>
      </w:rPr>
    </w:lvl>
  </w:abstractNum>
  <w:abstractNum w:abstractNumId="11" w15:restartNumberingAfterBreak="0">
    <w:nsid w:val="3E6A39BD"/>
    <w:multiLevelType w:val="hybridMultilevel"/>
    <w:tmpl w:val="8398E3A6"/>
    <w:lvl w:ilvl="0" w:tplc="AA3EAEAA">
      <w:start w:val="1"/>
      <w:numFmt w:val="bullet"/>
      <w:lvlText w:val=""/>
      <w:lvlJc w:val="left"/>
      <w:pPr>
        <w:ind w:left="1277" w:hanging="360"/>
      </w:pPr>
      <w:rPr>
        <w:rFonts w:ascii="Symbol" w:hAnsi="Symbol" w:hint="default"/>
      </w:rPr>
    </w:lvl>
    <w:lvl w:ilvl="1" w:tplc="6510705C" w:tentative="1">
      <w:start w:val="1"/>
      <w:numFmt w:val="bullet"/>
      <w:lvlText w:val="o"/>
      <w:lvlJc w:val="left"/>
      <w:pPr>
        <w:ind w:left="1997" w:hanging="360"/>
      </w:pPr>
      <w:rPr>
        <w:rFonts w:ascii="Courier New" w:hAnsi="Courier New" w:cs="Courier New" w:hint="default"/>
      </w:rPr>
    </w:lvl>
    <w:lvl w:ilvl="2" w:tplc="1214FD1E" w:tentative="1">
      <w:start w:val="1"/>
      <w:numFmt w:val="bullet"/>
      <w:lvlText w:val=""/>
      <w:lvlJc w:val="left"/>
      <w:pPr>
        <w:ind w:left="2717" w:hanging="360"/>
      </w:pPr>
      <w:rPr>
        <w:rFonts w:ascii="Wingdings" w:hAnsi="Wingdings" w:hint="default"/>
      </w:rPr>
    </w:lvl>
    <w:lvl w:ilvl="3" w:tplc="1DF226E4" w:tentative="1">
      <w:start w:val="1"/>
      <w:numFmt w:val="bullet"/>
      <w:lvlText w:val=""/>
      <w:lvlJc w:val="left"/>
      <w:pPr>
        <w:ind w:left="3437" w:hanging="360"/>
      </w:pPr>
      <w:rPr>
        <w:rFonts w:ascii="Symbol" w:hAnsi="Symbol" w:hint="default"/>
      </w:rPr>
    </w:lvl>
    <w:lvl w:ilvl="4" w:tplc="6CC41A48" w:tentative="1">
      <w:start w:val="1"/>
      <w:numFmt w:val="bullet"/>
      <w:lvlText w:val="o"/>
      <w:lvlJc w:val="left"/>
      <w:pPr>
        <w:ind w:left="4157" w:hanging="360"/>
      </w:pPr>
      <w:rPr>
        <w:rFonts w:ascii="Courier New" w:hAnsi="Courier New" w:cs="Courier New" w:hint="default"/>
      </w:rPr>
    </w:lvl>
    <w:lvl w:ilvl="5" w:tplc="B2F267F0" w:tentative="1">
      <w:start w:val="1"/>
      <w:numFmt w:val="bullet"/>
      <w:lvlText w:val=""/>
      <w:lvlJc w:val="left"/>
      <w:pPr>
        <w:ind w:left="4877" w:hanging="360"/>
      </w:pPr>
      <w:rPr>
        <w:rFonts w:ascii="Wingdings" w:hAnsi="Wingdings" w:hint="default"/>
      </w:rPr>
    </w:lvl>
    <w:lvl w:ilvl="6" w:tplc="CF6AC402" w:tentative="1">
      <w:start w:val="1"/>
      <w:numFmt w:val="bullet"/>
      <w:lvlText w:val=""/>
      <w:lvlJc w:val="left"/>
      <w:pPr>
        <w:ind w:left="5597" w:hanging="360"/>
      </w:pPr>
      <w:rPr>
        <w:rFonts w:ascii="Symbol" w:hAnsi="Symbol" w:hint="default"/>
      </w:rPr>
    </w:lvl>
    <w:lvl w:ilvl="7" w:tplc="FC5CFD6E" w:tentative="1">
      <w:start w:val="1"/>
      <w:numFmt w:val="bullet"/>
      <w:lvlText w:val="o"/>
      <w:lvlJc w:val="left"/>
      <w:pPr>
        <w:ind w:left="6317" w:hanging="360"/>
      </w:pPr>
      <w:rPr>
        <w:rFonts w:ascii="Courier New" w:hAnsi="Courier New" w:cs="Courier New" w:hint="default"/>
      </w:rPr>
    </w:lvl>
    <w:lvl w:ilvl="8" w:tplc="ECECB07C" w:tentative="1">
      <w:start w:val="1"/>
      <w:numFmt w:val="bullet"/>
      <w:lvlText w:val=""/>
      <w:lvlJc w:val="left"/>
      <w:pPr>
        <w:ind w:left="7037"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CA"/>
    <w:rsid w:val="00012CB8"/>
    <w:rsid w:val="00034682"/>
    <w:rsid w:val="00050E1C"/>
    <w:rsid w:val="00056CFC"/>
    <w:rsid w:val="00057891"/>
    <w:rsid w:val="00085EBD"/>
    <w:rsid w:val="000A037F"/>
    <w:rsid w:val="000D10B0"/>
    <w:rsid w:val="000E327E"/>
    <w:rsid w:val="000E79FA"/>
    <w:rsid w:val="000F6500"/>
    <w:rsid w:val="0010629B"/>
    <w:rsid w:val="0011611F"/>
    <w:rsid w:val="00116AF5"/>
    <w:rsid w:val="00117442"/>
    <w:rsid w:val="00123292"/>
    <w:rsid w:val="00125F59"/>
    <w:rsid w:val="0012721D"/>
    <w:rsid w:val="00134E02"/>
    <w:rsid w:val="0017074F"/>
    <w:rsid w:val="00177CFF"/>
    <w:rsid w:val="001976BA"/>
    <w:rsid w:val="001A190B"/>
    <w:rsid w:val="001A6D5A"/>
    <w:rsid w:val="001B4869"/>
    <w:rsid w:val="001C2E22"/>
    <w:rsid w:val="001E084B"/>
    <w:rsid w:val="001E4814"/>
    <w:rsid w:val="00206592"/>
    <w:rsid w:val="0021115E"/>
    <w:rsid w:val="002418B9"/>
    <w:rsid w:val="0024661B"/>
    <w:rsid w:val="00252A35"/>
    <w:rsid w:val="002541F8"/>
    <w:rsid w:val="002805E8"/>
    <w:rsid w:val="002877DA"/>
    <w:rsid w:val="0029764F"/>
    <w:rsid w:val="002B029E"/>
    <w:rsid w:val="002B43A0"/>
    <w:rsid w:val="002D1009"/>
    <w:rsid w:val="002F39D7"/>
    <w:rsid w:val="00306A6F"/>
    <w:rsid w:val="00325E7F"/>
    <w:rsid w:val="00332919"/>
    <w:rsid w:val="003379B0"/>
    <w:rsid w:val="003578B6"/>
    <w:rsid w:val="00360112"/>
    <w:rsid w:val="00367F15"/>
    <w:rsid w:val="0037245C"/>
    <w:rsid w:val="00380FD1"/>
    <w:rsid w:val="00381F06"/>
    <w:rsid w:val="00396910"/>
    <w:rsid w:val="003A05D9"/>
    <w:rsid w:val="003B56C2"/>
    <w:rsid w:val="003B73B0"/>
    <w:rsid w:val="003C05EA"/>
    <w:rsid w:val="00413D17"/>
    <w:rsid w:val="004407E3"/>
    <w:rsid w:val="004508B5"/>
    <w:rsid w:val="004662F6"/>
    <w:rsid w:val="0049712D"/>
    <w:rsid w:val="004C0810"/>
    <w:rsid w:val="004C0D76"/>
    <w:rsid w:val="004D5C14"/>
    <w:rsid w:val="004E4683"/>
    <w:rsid w:val="004F5159"/>
    <w:rsid w:val="00501552"/>
    <w:rsid w:val="00532D29"/>
    <w:rsid w:val="00536AA6"/>
    <w:rsid w:val="0054015B"/>
    <w:rsid w:val="00553535"/>
    <w:rsid w:val="00554DBB"/>
    <w:rsid w:val="00562529"/>
    <w:rsid w:val="00562A96"/>
    <w:rsid w:val="005632CA"/>
    <w:rsid w:val="00566C9D"/>
    <w:rsid w:val="00567960"/>
    <w:rsid w:val="00587763"/>
    <w:rsid w:val="005B4B6A"/>
    <w:rsid w:val="005B70E7"/>
    <w:rsid w:val="005E3DF1"/>
    <w:rsid w:val="005E7111"/>
    <w:rsid w:val="0060509C"/>
    <w:rsid w:val="00632572"/>
    <w:rsid w:val="00635703"/>
    <w:rsid w:val="00636F96"/>
    <w:rsid w:val="00664398"/>
    <w:rsid w:val="00694586"/>
    <w:rsid w:val="006966DA"/>
    <w:rsid w:val="006A1854"/>
    <w:rsid w:val="006D6DE4"/>
    <w:rsid w:val="0070693A"/>
    <w:rsid w:val="0071086A"/>
    <w:rsid w:val="0071652C"/>
    <w:rsid w:val="00766E5C"/>
    <w:rsid w:val="0078051A"/>
    <w:rsid w:val="007943AB"/>
    <w:rsid w:val="007A6A04"/>
    <w:rsid w:val="007C6897"/>
    <w:rsid w:val="007D1781"/>
    <w:rsid w:val="007D24D7"/>
    <w:rsid w:val="007E2989"/>
    <w:rsid w:val="008233B4"/>
    <w:rsid w:val="00827847"/>
    <w:rsid w:val="00835321"/>
    <w:rsid w:val="008801F2"/>
    <w:rsid w:val="00891C44"/>
    <w:rsid w:val="0089257B"/>
    <w:rsid w:val="0089383C"/>
    <w:rsid w:val="008A629F"/>
    <w:rsid w:val="008A6946"/>
    <w:rsid w:val="008A6EDA"/>
    <w:rsid w:val="008D6A54"/>
    <w:rsid w:val="008E383D"/>
    <w:rsid w:val="008F331C"/>
    <w:rsid w:val="0091490F"/>
    <w:rsid w:val="009330EB"/>
    <w:rsid w:val="00933C9A"/>
    <w:rsid w:val="00937EFC"/>
    <w:rsid w:val="009409DA"/>
    <w:rsid w:val="009439B4"/>
    <w:rsid w:val="00944851"/>
    <w:rsid w:val="009534BB"/>
    <w:rsid w:val="00965ADD"/>
    <w:rsid w:val="00965D53"/>
    <w:rsid w:val="00986C89"/>
    <w:rsid w:val="009A18F9"/>
    <w:rsid w:val="009A1EA0"/>
    <w:rsid w:val="009A7317"/>
    <w:rsid w:val="009B326C"/>
    <w:rsid w:val="009B3E53"/>
    <w:rsid w:val="009E5808"/>
    <w:rsid w:val="009F19A1"/>
    <w:rsid w:val="009F2B78"/>
    <w:rsid w:val="00A22365"/>
    <w:rsid w:val="00A22A32"/>
    <w:rsid w:val="00A413E4"/>
    <w:rsid w:val="00A43144"/>
    <w:rsid w:val="00A448BB"/>
    <w:rsid w:val="00A56CB8"/>
    <w:rsid w:val="00A74BD4"/>
    <w:rsid w:val="00A96501"/>
    <w:rsid w:val="00A96F79"/>
    <w:rsid w:val="00AA5B8F"/>
    <w:rsid w:val="00AC7639"/>
    <w:rsid w:val="00AD7B19"/>
    <w:rsid w:val="00B047AD"/>
    <w:rsid w:val="00B13425"/>
    <w:rsid w:val="00B231DB"/>
    <w:rsid w:val="00B248A5"/>
    <w:rsid w:val="00B37B5B"/>
    <w:rsid w:val="00B4687F"/>
    <w:rsid w:val="00B532E4"/>
    <w:rsid w:val="00B54EB6"/>
    <w:rsid w:val="00BD239C"/>
    <w:rsid w:val="00BF2B81"/>
    <w:rsid w:val="00C03F1C"/>
    <w:rsid w:val="00C07B25"/>
    <w:rsid w:val="00C109A7"/>
    <w:rsid w:val="00C13042"/>
    <w:rsid w:val="00C16A9C"/>
    <w:rsid w:val="00C21A84"/>
    <w:rsid w:val="00C41FD2"/>
    <w:rsid w:val="00C627A2"/>
    <w:rsid w:val="00C76900"/>
    <w:rsid w:val="00CA3227"/>
    <w:rsid w:val="00CB1B97"/>
    <w:rsid w:val="00CC135C"/>
    <w:rsid w:val="00CC1DEC"/>
    <w:rsid w:val="00CD6B59"/>
    <w:rsid w:val="00CF4540"/>
    <w:rsid w:val="00CF5951"/>
    <w:rsid w:val="00D05986"/>
    <w:rsid w:val="00D15B31"/>
    <w:rsid w:val="00D4368A"/>
    <w:rsid w:val="00D47EE3"/>
    <w:rsid w:val="00D67A82"/>
    <w:rsid w:val="00D83FCE"/>
    <w:rsid w:val="00D92DC3"/>
    <w:rsid w:val="00DB393C"/>
    <w:rsid w:val="00DB4C8D"/>
    <w:rsid w:val="00DC7609"/>
    <w:rsid w:val="00DE0A99"/>
    <w:rsid w:val="00DE7E2B"/>
    <w:rsid w:val="00E25267"/>
    <w:rsid w:val="00E4775A"/>
    <w:rsid w:val="00E660C0"/>
    <w:rsid w:val="00E67F84"/>
    <w:rsid w:val="00E75F0D"/>
    <w:rsid w:val="00E9021F"/>
    <w:rsid w:val="00E96872"/>
    <w:rsid w:val="00EB7317"/>
    <w:rsid w:val="00ED2826"/>
    <w:rsid w:val="00EE39BE"/>
    <w:rsid w:val="00EE531A"/>
    <w:rsid w:val="00F303AF"/>
    <w:rsid w:val="00F33390"/>
    <w:rsid w:val="00F51FED"/>
    <w:rsid w:val="00F72BAA"/>
    <w:rsid w:val="00F85337"/>
    <w:rsid w:val="00F862AA"/>
    <w:rsid w:val="00F96836"/>
    <w:rsid w:val="00FA2399"/>
    <w:rsid w:val="00FA683B"/>
    <w:rsid w:val="00FB1A06"/>
    <w:rsid w:val="00FC1006"/>
    <w:rsid w:val="00FF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A53AA"/>
  <w15:chartTrackingRefBased/>
  <w15:docId w15:val="{9AEFC3CF-B720-4FC5-91D0-3F749EE7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styleId="ListTable6Colorful">
    <w:name w:val="List Table 6 Colorful"/>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BodyText">
    <w:name w:val="Body Text"/>
    <w:basedOn w:val="Normal"/>
    <w:link w:val="BodyTextChar"/>
    <w:rsid w:val="00DE0A99"/>
    <w:pPr>
      <w:widowControl w:val="0"/>
      <w:suppressAutoHyphens/>
      <w:spacing w:after="283" w:line="240" w:lineRule="auto"/>
      <w:ind w:firstLine="0"/>
    </w:pPr>
    <w:rPr>
      <w:rFonts w:eastAsia="SimSun" w:cs="Mangal"/>
      <w:szCs w:val="24"/>
      <w:lang w:eastAsia="hi-IN" w:bidi="hi-IN"/>
    </w:rPr>
  </w:style>
  <w:style w:type="character" w:customStyle="1" w:styleId="BodyTextChar">
    <w:name w:val="Body Text Char"/>
    <w:basedOn w:val="DefaultParagraphFont"/>
    <w:link w:val="BodyText"/>
    <w:rsid w:val="00DE0A99"/>
    <w:rPr>
      <w:rFonts w:ascii="Times New Roman" w:eastAsia="SimSun" w:hAnsi="Times New Roman" w:cs="Mangal"/>
      <w:sz w:val="24"/>
      <w:szCs w:val="24"/>
      <w:lang w:eastAsia="hi-IN" w:bidi="hi-IN"/>
    </w:rPr>
  </w:style>
  <w:style w:type="paragraph" w:styleId="ListParagraph">
    <w:name w:val="List Paragraph"/>
    <w:basedOn w:val="Normal"/>
    <w:uiPriority w:val="34"/>
    <w:qFormat/>
    <w:rsid w:val="00CC135C"/>
    <w:pPr>
      <w:ind w:left="720"/>
      <w:contextualSpacing/>
    </w:pPr>
  </w:style>
  <w:style w:type="paragraph" w:styleId="NormalWeb">
    <w:name w:val="Normal (Web)"/>
    <w:basedOn w:val="Normal"/>
    <w:uiPriority w:val="99"/>
    <w:semiHidden/>
    <w:unhideWhenUsed/>
    <w:rsid w:val="004C0D76"/>
    <w:pPr>
      <w:spacing w:before="100" w:beforeAutospacing="1" w:after="100" w:afterAutospacing="1" w:line="240" w:lineRule="auto"/>
      <w:ind w:firstLine="0"/>
    </w:pPr>
    <w:rPr>
      <w:rFonts w:eastAsia="Times New Roman" w:cs="Times New Roman"/>
      <w:szCs w:val="24"/>
    </w:rPr>
  </w:style>
  <w:style w:type="character" w:styleId="Emphasis">
    <w:name w:val="Emphasis"/>
    <w:basedOn w:val="DefaultParagraphFont"/>
    <w:uiPriority w:val="20"/>
    <w:qFormat/>
    <w:rsid w:val="004C0D76"/>
    <w:rPr>
      <w:i/>
      <w:iCs/>
    </w:rPr>
  </w:style>
  <w:style w:type="character" w:customStyle="1" w:styleId="gray">
    <w:name w:val="gray"/>
    <w:basedOn w:val="DefaultParagraphFont"/>
    <w:rsid w:val="00FC10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125779">
      <w:bodyDiv w:val="1"/>
      <w:marLeft w:val="0"/>
      <w:marRight w:val="0"/>
      <w:marTop w:val="0"/>
      <w:marBottom w:val="0"/>
      <w:divBdr>
        <w:top w:val="none" w:sz="0" w:space="0" w:color="auto"/>
        <w:left w:val="none" w:sz="0" w:space="0" w:color="auto"/>
        <w:bottom w:val="none" w:sz="0" w:space="0" w:color="auto"/>
        <w:right w:val="none" w:sz="0" w:space="0" w:color="auto"/>
      </w:divBdr>
    </w:div>
    <w:div w:id="197702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978-1-137-00938-8_1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5A528-BCA5-4287-BFF2-414FE7871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510</Words>
  <Characters>2909</Characters>
  <Application>Microsoft Office Word</Application>
  <DocSecurity>0</DocSecurity>
  <Lines>24</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Scribbr</dc:creator>
  <cp:lastModifiedBy>Admin</cp:lastModifiedBy>
  <cp:revision>4</cp:revision>
  <dcterms:created xsi:type="dcterms:W3CDTF">2020-08-27T17:52:00Z</dcterms:created>
  <dcterms:modified xsi:type="dcterms:W3CDTF">2020-08-27T18:05:00Z</dcterms:modified>
</cp:coreProperties>
</file>