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7E8C" w:rsidRPr="00F60BAA" w:rsidRDefault="00CD7E8C" w:rsidP="00CD7E8C">
      <w:pPr>
        <w:rPr>
          <w:rFonts w:ascii="Times New Roman" w:hAnsi="Times New Roman" w:cs="Times New Roman"/>
          <w:sz w:val="24"/>
          <w:szCs w:val="24"/>
        </w:rPr>
      </w:pPr>
    </w:p>
    <w:p w:rsidR="00CD7E8C" w:rsidRPr="00F60BAA" w:rsidRDefault="00CD7E8C" w:rsidP="00CD7E8C">
      <w:pPr>
        <w:rPr>
          <w:rFonts w:ascii="Times New Roman" w:hAnsi="Times New Roman" w:cs="Times New Roman"/>
          <w:sz w:val="24"/>
          <w:szCs w:val="24"/>
        </w:rPr>
      </w:pPr>
      <w:bookmarkStart w:id="0" w:name="_GoBack"/>
    </w:p>
    <w:bookmarkEnd w:id="0"/>
    <w:p w:rsidR="00F60BAA" w:rsidRPr="00F60BAA" w:rsidRDefault="00F60BAA" w:rsidP="00F60BAA">
      <w:pPr>
        <w:jc w:val="center"/>
        <w:rPr>
          <w:rFonts w:ascii="Times New Roman" w:hAnsi="Times New Roman" w:cs="Times New Roman"/>
          <w:sz w:val="24"/>
          <w:szCs w:val="24"/>
        </w:rPr>
      </w:pPr>
    </w:p>
    <w:p w:rsidR="00F60BAA" w:rsidRPr="00F60BAA" w:rsidRDefault="00F60BAA" w:rsidP="00CD7E8C">
      <w:pPr>
        <w:jc w:val="center"/>
        <w:rPr>
          <w:rFonts w:ascii="Times New Roman" w:hAnsi="Times New Roman" w:cs="Times New Roman"/>
          <w:sz w:val="24"/>
          <w:szCs w:val="24"/>
        </w:rPr>
      </w:pPr>
    </w:p>
    <w:p w:rsidR="00F60BAA" w:rsidRPr="00F60BAA" w:rsidRDefault="00F60BAA" w:rsidP="00C87A40">
      <w:pPr>
        <w:rPr>
          <w:rFonts w:ascii="Times New Roman" w:hAnsi="Times New Roman" w:cs="Times New Roman"/>
          <w:sz w:val="24"/>
          <w:szCs w:val="24"/>
        </w:rPr>
      </w:pPr>
    </w:p>
    <w:p w:rsidR="00CD7E8C" w:rsidRPr="00F60BAA" w:rsidRDefault="00D93B91" w:rsidP="00CD7E8C">
      <w:pPr>
        <w:jc w:val="center"/>
        <w:rPr>
          <w:rFonts w:ascii="Times New Roman" w:hAnsi="Times New Roman" w:cs="Times New Roman"/>
          <w:sz w:val="24"/>
          <w:szCs w:val="24"/>
        </w:rPr>
      </w:pPr>
      <w:r w:rsidRPr="00F60BAA">
        <w:rPr>
          <w:rFonts w:ascii="Times New Roman" w:hAnsi="Times New Roman" w:cs="Times New Roman"/>
          <w:sz w:val="24"/>
          <w:szCs w:val="24"/>
        </w:rPr>
        <w:t>Consequentialism</w:t>
      </w:r>
    </w:p>
    <w:p w:rsidR="00CD7E8C" w:rsidRPr="00F60BAA" w:rsidRDefault="00D93B91" w:rsidP="00CD7E8C">
      <w:pPr>
        <w:jc w:val="center"/>
        <w:rPr>
          <w:rFonts w:ascii="Times New Roman" w:hAnsi="Times New Roman" w:cs="Times New Roman"/>
          <w:sz w:val="24"/>
          <w:szCs w:val="24"/>
        </w:rPr>
      </w:pPr>
      <w:r w:rsidRPr="00F60BAA">
        <w:rPr>
          <w:rFonts w:ascii="Times New Roman" w:hAnsi="Times New Roman" w:cs="Times New Roman"/>
          <w:sz w:val="24"/>
          <w:szCs w:val="24"/>
        </w:rPr>
        <w:t>Student</w:t>
      </w:r>
      <w:r w:rsidR="00C87A40">
        <w:rPr>
          <w:rFonts w:ascii="Times New Roman" w:hAnsi="Times New Roman" w:cs="Times New Roman"/>
          <w:sz w:val="24"/>
          <w:szCs w:val="24"/>
        </w:rPr>
        <w:t xml:space="preserve"> Name</w:t>
      </w:r>
    </w:p>
    <w:p w:rsidR="00F60BAA" w:rsidRPr="00F60BAA" w:rsidRDefault="00D93B91" w:rsidP="00CD7E8C">
      <w:pPr>
        <w:jc w:val="center"/>
        <w:rPr>
          <w:rFonts w:ascii="Times New Roman" w:hAnsi="Times New Roman" w:cs="Times New Roman"/>
          <w:sz w:val="24"/>
          <w:szCs w:val="24"/>
        </w:rPr>
      </w:pPr>
      <w:r w:rsidRPr="00F60BAA">
        <w:rPr>
          <w:rFonts w:ascii="Times New Roman" w:hAnsi="Times New Roman" w:cs="Times New Roman"/>
          <w:sz w:val="24"/>
          <w:szCs w:val="24"/>
        </w:rPr>
        <w:t>Institution</w:t>
      </w:r>
      <w:r w:rsidR="00C87A40">
        <w:rPr>
          <w:rFonts w:ascii="Times New Roman" w:hAnsi="Times New Roman" w:cs="Times New Roman"/>
          <w:sz w:val="24"/>
          <w:szCs w:val="24"/>
        </w:rPr>
        <w:t xml:space="preserve"> Affiliation</w:t>
      </w:r>
    </w:p>
    <w:p w:rsidR="00CD7E8C" w:rsidRPr="00F60BAA" w:rsidRDefault="00D93B91" w:rsidP="00F60BAA">
      <w:pPr>
        <w:rPr>
          <w:rFonts w:ascii="Times New Roman" w:hAnsi="Times New Roman" w:cs="Times New Roman"/>
          <w:sz w:val="24"/>
          <w:szCs w:val="24"/>
        </w:rPr>
      </w:pPr>
      <w:r w:rsidRPr="00F60BAA">
        <w:rPr>
          <w:rFonts w:ascii="Times New Roman" w:hAnsi="Times New Roman" w:cs="Times New Roman"/>
          <w:sz w:val="24"/>
          <w:szCs w:val="24"/>
        </w:rPr>
        <w:br w:type="page"/>
      </w:r>
    </w:p>
    <w:p w:rsidR="00CD7E8C" w:rsidRPr="00F60BAA" w:rsidRDefault="00D93B91" w:rsidP="00CD7E8C">
      <w:pPr>
        <w:jc w:val="center"/>
        <w:rPr>
          <w:rFonts w:ascii="Times New Roman" w:hAnsi="Times New Roman" w:cs="Times New Roman"/>
          <w:b/>
          <w:sz w:val="24"/>
          <w:szCs w:val="24"/>
        </w:rPr>
      </w:pPr>
      <w:r w:rsidRPr="00F60BAA">
        <w:rPr>
          <w:rFonts w:ascii="Times New Roman" w:hAnsi="Times New Roman" w:cs="Times New Roman"/>
          <w:b/>
          <w:sz w:val="24"/>
          <w:szCs w:val="24"/>
        </w:rPr>
        <w:lastRenderedPageBreak/>
        <w:t>Consequentialism</w:t>
      </w:r>
    </w:p>
    <w:p w:rsidR="00CD7E8C" w:rsidRPr="00F60BAA" w:rsidRDefault="00D93B91" w:rsidP="0070686B">
      <w:pPr>
        <w:ind w:firstLine="720"/>
        <w:rPr>
          <w:rFonts w:ascii="Times New Roman" w:hAnsi="Times New Roman" w:cs="Times New Roman"/>
          <w:sz w:val="24"/>
          <w:szCs w:val="24"/>
        </w:rPr>
      </w:pPr>
      <w:r>
        <w:rPr>
          <w:rFonts w:ascii="Times New Roman" w:hAnsi="Times New Roman" w:cs="Times New Roman"/>
          <w:sz w:val="24"/>
          <w:szCs w:val="24"/>
        </w:rPr>
        <w:t>This</w:t>
      </w:r>
      <w:r w:rsidR="00107B35">
        <w:rPr>
          <w:rFonts w:ascii="Times New Roman" w:hAnsi="Times New Roman" w:cs="Times New Roman"/>
          <w:sz w:val="24"/>
          <w:szCs w:val="24"/>
        </w:rPr>
        <w:t xml:space="preserve"> is defined as a theory which</w:t>
      </w:r>
      <w:r w:rsidRPr="00F60BAA">
        <w:rPr>
          <w:rFonts w:ascii="Times New Roman" w:hAnsi="Times New Roman" w:cs="Times New Roman"/>
          <w:sz w:val="24"/>
          <w:szCs w:val="24"/>
        </w:rPr>
        <w:t xml:space="preserve"> determines if something is right or wrong depending on its consequences (Grunewald, 2018).  </w:t>
      </w:r>
      <w:r w:rsidR="00107B35">
        <w:rPr>
          <w:rFonts w:ascii="Times New Roman" w:hAnsi="Times New Roman" w:cs="Times New Roman"/>
          <w:sz w:val="24"/>
          <w:szCs w:val="24"/>
        </w:rPr>
        <w:t xml:space="preserve"> M</w:t>
      </w:r>
      <w:r w:rsidRPr="00F60BAA">
        <w:rPr>
          <w:rFonts w:ascii="Times New Roman" w:hAnsi="Times New Roman" w:cs="Times New Roman"/>
          <w:sz w:val="24"/>
          <w:szCs w:val="24"/>
        </w:rPr>
        <w:t>any people</w:t>
      </w:r>
      <w:r>
        <w:rPr>
          <w:rFonts w:ascii="Times New Roman" w:hAnsi="Times New Roman" w:cs="Times New Roman"/>
          <w:sz w:val="24"/>
          <w:szCs w:val="24"/>
        </w:rPr>
        <w:t>, for</w:t>
      </w:r>
      <w:r w:rsidR="00107B35">
        <w:rPr>
          <w:rFonts w:ascii="Times New Roman" w:hAnsi="Times New Roman" w:cs="Times New Roman"/>
          <w:sz w:val="24"/>
          <w:szCs w:val="24"/>
        </w:rPr>
        <w:t xml:space="preserve"> instance,</w:t>
      </w:r>
      <w:r w:rsidRPr="00F60BAA">
        <w:rPr>
          <w:rFonts w:ascii="Times New Roman" w:hAnsi="Times New Roman" w:cs="Times New Roman"/>
          <w:sz w:val="24"/>
          <w:szCs w:val="24"/>
        </w:rPr>
        <w:t xml:space="preserve"> can agree that cheating is wrong. Nonetheless, if by doing so, a person's life will be saved, consequentialists postulate that it is the right or the correct thing to do. The primary examples of this theory are hedonism and utilitarianism. The former stat</w:t>
      </w:r>
      <w:r w:rsidRPr="00F60BAA">
        <w:rPr>
          <w:rFonts w:ascii="Times New Roman" w:hAnsi="Times New Roman" w:cs="Times New Roman"/>
          <w:sz w:val="24"/>
          <w:szCs w:val="24"/>
        </w:rPr>
        <w:t xml:space="preserve">es that an action is virtuous if its consequences alleviate pain or produce maximum pleasure. Utilitarianism, on the other hand, postulates that action is desirable if its consequences yield the most significant benefits to the majority in society (Garson </w:t>
      </w:r>
      <w:r w:rsidRPr="00F60BAA">
        <w:rPr>
          <w:rFonts w:ascii="Times New Roman" w:hAnsi="Times New Roman" w:cs="Times New Roman"/>
          <w:sz w:val="24"/>
          <w:szCs w:val="24"/>
        </w:rPr>
        <w:t xml:space="preserve">&amp; Holmgren, 2018).  </w:t>
      </w:r>
    </w:p>
    <w:p w:rsidR="00CD7E8C" w:rsidRPr="00F60BAA" w:rsidRDefault="00D93B91" w:rsidP="0056221F">
      <w:pPr>
        <w:ind w:firstLine="720"/>
        <w:rPr>
          <w:rFonts w:ascii="Times New Roman" w:hAnsi="Times New Roman" w:cs="Times New Roman"/>
          <w:sz w:val="24"/>
          <w:szCs w:val="24"/>
        </w:rPr>
      </w:pPr>
      <w:r w:rsidRPr="00F60BAA">
        <w:rPr>
          <w:rFonts w:ascii="Times New Roman" w:hAnsi="Times New Roman" w:cs="Times New Roman"/>
          <w:sz w:val="24"/>
          <w:szCs w:val="24"/>
        </w:rPr>
        <w:t>Consequentialism is at times castigated due to its technicalities; it is very hard to gauge the nature of the consequences before doing something. No specific person can precisely predict future Grunewald, 2018). Again, in certain cond</w:t>
      </w:r>
      <w:r w:rsidRPr="00F60BAA">
        <w:rPr>
          <w:rFonts w:ascii="Times New Roman" w:hAnsi="Times New Roman" w:cs="Times New Roman"/>
          <w:sz w:val="24"/>
          <w:szCs w:val="24"/>
        </w:rPr>
        <w:t>itions, consequentialism may produce objectionable decisions even in situations where the results of an action are deemed good. For instance, assume that economies can predict that the global economy will be wealthier, healthier and happier upon subjecting</w:t>
      </w:r>
      <w:r w:rsidRPr="00F60BAA">
        <w:rPr>
          <w:rFonts w:ascii="Times New Roman" w:hAnsi="Times New Roman" w:cs="Times New Roman"/>
          <w:sz w:val="24"/>
          <w:szCs w:val="24"/>
        </w:rPr>
        <w:t xml:space="preserve"> only 3% of its population to servitude. Albeit the majority of the global populations are likely to benefit from the idea, many people will disagree with it (Grunewald, 2018). Nevertheless, while judging about the servitude idea on the consequences, it wi</w:t>
      </w:r>
      <w:r w:rsidRPr="00F60BAA">
        <w:rPr>
          <w:rFonts w:ascii="Times New Roman" w:hAnsi="Times New Roman" w:cs="Times New Roman"/>
          <w:sz w:val="24"/>
          <w:szCs w:val="24"/>
        </w:rPr>
        <w:t>ll be true to say like the classical consequentialists that the end matters more than the process.</w:t>
      </w:r>
    </w:p>
    <w:p w:rsidR="00CD7E8C" w:rsidRPr="00F60BAA" w:rsidRDefault="00D93B91" w:rsidP="0056221F">
      <w:pPr>
        <w:ind w:firstLine="720"/>
        <w:rPr>
          <w:rFonts w:ascii="Times New Roman" w:hAnsi="Times New Roman" w:cs="Times New Roman"/>
          <w:sz w:val="24"/>
          <w:szCs w:val="24"/>
        </w:rPr>
      </w:pPr>
      <w:r w:rsidRPr="00F60BAA">
        <w:rPr>
          <w:rFonts w:ascii="Times New Roman" w:hAnsi="Times New Roman" w:cs="Times New Roman"/>
          <w:sz w:val="24"/>
          <w:szCs w:val="24"/>
        </w:rPr>
        <w:t xml:space="preserve">From the above description, it is very evident that consequentialism views normative properties as solely depended on the consequences. This methodology can </w:t>
      </w:r>
      <w:r w:rsidRPr="00F60BAA">
        <w:rPr>
          <w:rFonts w:ascii="Times New Roman" w:hAnsi="Times New Roman" w:cs="Times New Roman"/>
          <w:sz w:val="24"/>
          <w:szCs w:val="24"/>
        </w:rPr>
        <w:t xml:space="preserve">be utilized in several normative properties in various things, although the primary example concerns the morality </w:t>
      </w:r>
      <w:r w:rsidR="0056221F" w:rsidRPr="00F60BAA">
        <w:rPr>
          <w:rFonts w:ascii="Times New Roman" w:hAnsi="Times New Roman" w:cs="Times New Roman"/>
          <w:sz w:val="24"/>
          <w:szCs w:val="24"/>
        </w:rPr>
        <w:t>of an action (Kornblith, 2018). I</w:t>
      </w:r>
      <w:r w:rsidRPr="00F60BAA">
        <w:rPr>
          <w:rFonts w:ascii="Times New Roman" w:hAnsi="Times New Roman" w:cs="Times New Roman"/>
          <w:sz w:val="24"/>
          <w:szCs w:val="24"/>
        </w:rPr>
        <w:t>n this approach, an action is deemed morally right if it produces good consequences. It is morally wrong if i</w:t>
      </w:r>
      <w:r w:rsidRPr="00F60BAA">
        <w:rPr>
          <w:rFonts w:ascii="Times New Roman" w:hAnsi="Times New Roman" w:cs="Times New Roman"/>
          <w:sz w:val="24"/>
          <w:szCs w:val="24"/>
        </w:rPr>
        <w:t xml:space="preserve">ts results yield negative consequences. The implication </w:t>
      </w:r>
      <w:r w:rsidRPr="00F60BAA">
        <w:rPr>
          <w:rFonts w:ascii="Times New Roman" w:hAnsi="Times New Roman" w:cs="Times New Roman"/>
          <w:sz w:val="24"/>
          <w:szCs w:val="24"/>
        </w:rPr>
        <w:lastRenderedPageBreak/>
        <w:t>behind this is that consequentialist proponents will put more emphasis on the motive of action notwithstanding the process thereof. That is why consequentialists are best known for arguing that the en</w:t>
      </w:r>
      <w:r w:rsidRPr="00F60BAA">
        <w:rPr>
          <w:rFonts w:ascii="Times New Roman" w:hAnsi="Times New Roman" w:cs="Times New Roman"/>
          <w:sz w:val="24"/>
          <w:szCs w:val="24"/>
        </w:rPr>
        <w:t xml:space="preserve">d of an action validates the means. </w:t>
      </w:r>
    </w:p>
    <w:p w:rsidR="00CD7E8C" w:rsidRPr="00F60BAA" w:rsidRDefault="00D93B91" w:rsidP="0056221F">
      <w:pPr>
        <w:jc w:val="center"/>
        <w:rPr>
          <w:rFonts w:ascii="Times New Roman" w:hAnsi="Times New Roman" w:cs="Times New Roman"/>
          <w:b/>
          <w:sz w:val="24"/>
          <w:szCs w:val="24"/>
        </w:rPr>
      </w:pPr>
      <w:r w:rsidRPr="00F60BAA">
        <w:rPr>
          <w:rFonts w:ascii="Times New Roman" w:hAnsi="Times New Roman" w:cs="Times New Roman"/>
          <w:b/>
          <w:sz w:val="24"/>
          <w:szCs w:val="24"/>
        </w:rPr>
        <w:t>Proponents</w:t>
      </w:r>
    </w:p>
    <w:p w:rsidR="00CD7E8C" w:rsidRPr="00F60BAA" w:rsidRDefault="00D93B91" w:rsidP="00D16B6E">
      <w:pPr>
        <w:ind w:firstLine="720"/>
        <w:rPr>
          <w:rFonts w:ascii="Times New Roman" w:hAnsi="Times New Roman" w:cs="Times New Roman"/>
          <w:sz w:val="24"/>
          <w:szCs w:val="24"/>
        </w:rPr>
      </w:pPr>
      <w:r w:rsidRPr="00F60BAA">
        <w:rPr>
          <w:rFonts w:ascii="Times New Roman" w:hAnsi="Times New Roman" w:cs="Times New Roman"/>
          <w:sz w:val="24"/>
          <w:szCs w:val="24"/>
        </w:rPr>
        <w:t>Utilitarianism acts as the main consequentialism paradigm case.  Its proponents were John     Stuart Mill (1861),   Henry Sidgwick (1907), and Jeremy Bentham (1789)</w:t>
      </w:r>
    </w:p>
    <w:p w:rsidR="00CD7E8C" w:rsidRDefault="00D93B91" w:rsidP="00D16B6E">
      <w:pPr>
        <w:jc w:val="center"/>
        <w:rPr>
          <w:rFonts w:ascii="Times New Roman" w:hAnsi="Times New Roman" w:cs="Times New Roman"/>
          <w:b/>
          <w:sz w:val="24"/>
          <w:szCs w:val="24"/>
        </w:rPr>
      </w:pPr>
      <w:r w:rsidRPr="00F60BAA">
        <w:rPr>
          <w:rFonts w:ascii="Times New Roman" w:hAnsi="Times New Roman" w:cs="Times New Roman"/>
          <w:b/>
          <w:sz w:val="24"/>
          <w:szCs w:val="24"/>
        </w:rPr>
        <w:t>Consequentialism Critique</w:t>
      </w:r>
    </w:p>
    <w:p w:rsidR="00064123" w:rsidRPr="00064123" w:rsidRDefault="00D93B91" w:rsidP="00D16B6E">
      <w:pPr>
        <w:jc w:val="center"/>
        <w:rPr>
          <w:rFonts w:ascii="Times New Roman" w:hAnsi="Times New Roman" w:cs="Times New Roman"/>
          <w:b/>
          <w:i/>
          <w:sz w:val="24"/>
          <w:szCs w:val="24"/>
        </w:rPr>
      </w:pPr>
      <w:r>
        <w:rPr>
          <w:rFonts w:ascii="Times New Roman" w:hAnsi="Times New Roman" w:cs="Times New Roman"/>
          <w:b/>
          <w:i/>
          <w:sz w:val="24"/>
          <w:szCs w:val="24"/>
        </w:rPr>
        <w:t>Cons</w:t>
      </w:r>
    </w:p>
    <w:p w:rsidR="00CD7E8C" w:rsidRPr="00F60BAA" w:rsidRDefault="00D93B91" w:rsidP="00D16B6E">
      <w:pPr>
        <w:ind w:firstLine="720"/>
        <w:rPr>
          <w:rFonts w:ascii="Times New Roman" w:hAnsi="Times New Roman" w:cs="Times New Roman"/>
          <w:sz w:val="24"/>
          <w:szCs w:val="24"/>
        </w:rPr>
      </w:pPr>
      <w:r w:rsidRPr="00F60BAA">
        <w:rPr>
          <w:rFonts w:ascii="Times New Roman" w:hAnsi="Times New Roman" w:cs="Times New Roman"/>
          <w:sz w:val="24"/>
          <w:szCs w:val="24"/>
        </w:rPr>
        <w:t>The determination of whether or not this theory is viable or plausible is depended on the explications about its limits or pitfalls. In this way, any philosopher or student can judge rightly if they can adopt the approach. To begin with, the paper will del</w:t>
      </w:r>
      <w:r w:rsidRPr="00F60BAA">
        <w:rPr>
          <w:rFonts w:ascii="Times New Roman" w:hAnsi="Times New Roman" w:cs="Times New Roman"/>
          <w:sz w:val="24"/>
          <w:szCs w:val="24"/>
        </w:rPr>
        <w:t xml:space="preserve">ve into the disadvantages and then the advantages of consequentialism.  </w:t>
      </w:r>
    </w:p>
    <w:p w:rsidR="00CD7E8C" w:rsidRPr="00F60BAA" w:rsidRDefault="00D93B91" w:rsidP="00D16B6E">
      <w:pPr>
        <w:ind w:firstLine="720"/>
        <w:rPr>
          <w:rFonts w:ascii="Times New Roman" w:hAnsi="Times New Roman" w:cs="Times New Roman"/>
          <w:sz w:val="24"/>
          <w:szCs w:val="24"/>
        </w:rPr>
      </w:pPr>
      <w:r w:rsidRPr="00F60BAA">
        <w:rPr>
          <w:rFonts w:ascii="Times New Roman" w:hAnsi="Times New Roman" w:cs="Times New Roman"/>
          <w:sz w:val="24"/>
          <w:szCs w:val="24"/>
        </w:rPr>
        <w:t>The moral and ethical theory of consequentialism is centered on the state of affairs that emerges as a result of one's actions. It suggests that the right or the required action is th</w:t>
      </w:r>
      <w:r w:rsidRPr="00F60BAA">
        <w:rPr>
          <w:rFonts w:ascii="Times New Roman" w:hAnsi="Times New Roman" w:cs="Times New Roman"/>
          <w:sz w:val="24"/>
          <w:szCs w:val="24"/>
        </w:rPr>
        <w:t>e one that produces the total good (Garson &amp; Holmgren, 2018). This "moral good" refers to any such proposal that maximizes happiness over pain. The primary flaw in consequentialism is that it does not regard the welfare of the few when their interests cont</w:t>
      </w:r>
      <w:r w:rsidRPr="00F60BAA">
        <w:rPr>
          <w:rFonts w:ascii="Times New Roman" w:hAnsi="Times New Roman" w:cs="Times New Roman"/>
          <w:sz w:val="24"/>
          <w:szCs w:val="24"/>
        </w:rPr>
        <w:t>radict with that of the many. Namely, it places negative responsibility on the individual while also injuring his or her integrity. In other words, it fails to protect the interests of the individual or the minority to secure an artificial perception of "g</w:t>
      </w:r>
      <w:r w:rsidRPr="00F60BAA">
        <w:rPr>
          <w:rFonts w:ascii="Times New Roman" w:hAnsi="Times New Roman" w:cs="Times New Roman"/>
          <w:sz w:val="24"/>
          <w:szCs w:val="24"/>
        </w:rPr>
        <w:t>ood." For instance, it permits causing distress or the complete eradication of the individual if it means that a more significant number of people will live in comfort. It should be evident that this is a corrupted perspective because the very act of causi</w:t>
      </w:r>
      <w:r w:rsidRPr="00F60BAA">
        <w:rPr>
          <w:rFonts w:ascii="Times New Roman" w:hAnsi="Times New Roman" w:cs="Times New Roman"/>
          <w:sz w:val="24"/>
          <w:szCs w:val="24"/>
        </w:rPr>
        <w:t xml:space="preserve">ng this distress cancels out the so-called greater good that is acquired (Kornblith, 2018). It is </w:t>
      </w:r>
      <w:r w:rsidRPr="00F60BAA">
        <w:rPr>
          <w:rFonts w:ascii="Times New Roman" w:hAnsi="Times New Roman" w:cs="Times New Roman"/>
          <w:sz w:val="24"/>
          <w:szCs w:val="24"/>
        </w:rPr>
        <w:lastRenderedPageBreak/>
        <w:t>counterproductive to inflict pain on any such person to increase the happiness of others. Thus, consequentialism purports a morality based on mathematical cal</w:t>
      </w:r>
      <w:r w:rsidRPr="00F60BAA">
        <w:rPr>
          <w:rFonts w:ascii="Times New Roman" w:hAnsi="Times New Roman" w:cs="Times New Roman"/>
          <w:sz w:val="24"/>
          <w:szCs w:val="24"/>
        </w:rPr>
        <w:t xml:space="preserve">culations rather than on sound principles rooted in ethnicity. As such, consequentialism is not a plausible theory because it encourages alarming resolutions at the expense of the individual. </w:t>
      </w:r>
    </w:p>
    <w:p w:rsidR="00CD7E8C" w:rsidRPr="00F60BAA" w:rsidRDefault="00D93B91" w:rsidP="00D16B6E">
      <w:pPr>
        <w:ind w:firstLine="720"/>
        <w:rPr>
          <w:rFonts w:ascii="Times New Roman" w:hAnsi="Times New Roman" w:cs="Times New Roman"/>
          <w:sz w:val="24"/>
          <w:szCs w:val="24"/>
        </w:rPr>
      </w:pPr>
      <w:r w:rsidRPr="00F60BAA">
        <w:rPr>
          <w:rFonts w:ascii="Times New Roman" w:hAnsi="Times New Roman" w:cs="Times New Roman"/>
          <w:sz w:val="24"/>
          <w:szCs w:val="24"/>
        </w:rPr>
        <w:t>The theory postulates that an individual is just as responsible</w:t>
      </w:r>
      <w:r w:rsidRPr="00F60BAA">
        <w:rPr>
          <w:rFonts w:ascii="Times New Roman" w:hAnsi="Times New Roman" w:cs="Times New Roman"/>
          <w:sz w:val="24"/>
          <w:szCs w:val="24"/>
        </w:rPr>
        <w:t xml:space="preserve"> for what they allow to happen as they are for what they actively engage in doing. It should be self-evident that there is a crucially important distinction between the two. Understandably, it is wrong to hold individuals accountable for something that is </w:t>
      </w:r>
      <w:r w:rsidRPr="00F60BAA">
        <w:rPr>
          <w:rFonts w:ascii="Times New Roman" w:hAnsi="Times New Roman" w:cs="Times New Roman"/>
          <w:sz w:val="24"/>
          <w:szCs w:val="24"/>
        </w:rPr>
        <w:t>beyond their control. This is depicted most evidently in an example presented by Bernard Williams in his "Critique of Utilitarianism." This example involves George, an unemployed man with a Ph.D. in Chemistry. In his search for a job, he is approached by a</w:t>
      </w:r>
      <w:r w:rsidRPr="00F60BAA">
        <w:rPr>
          <w:rFonts w:ascii="Times New Roman" w:hAnsi="Times New Roman" w:cs="Times New Roman"/>
          <w:sz w:val="24"/>
          <w:szCs w:val="24"/>
        </w:rPr>
        <w:t xml:space="preserve"> friend who offers to put in a good word for him in a company that handles chemical and biological warfare. George should seemingly be interested in this opportunity for two reasons. Firstly, he needs to provide for his family. Secondly, his friend informs</w:t>
      </w:r>
      <w:r w:rsidRPr="00F60BAA">
        <w:rPr>
          <w:rFonts w:ascii="Times New Roman" w:hAnsi="Times New Roman" w:cs="Times New Roman"/>
          <w:sz w:val="24"/>
          <w:szCs w:val="24"/>
        </w:rPr>
        <w:t xml:space="preserve"> him that if George doesn't take the position, another candidate with more zeal for chemical warfare will be selected. Consequentialism upholds the position that more good will come from George taking the job (Grunewald, 2018). This is because in denying t</w:t>
      </w:r>
      <w:r w:rsidRPr="00F60BAA">
        <w:rPr>
          <w:rFonts w:ascii="Times New Roman" w:hAnsi="Times New Roman" w:cs="Times New Roman"/>
          <w:sz w:val="24"/>
          <w:szCs w:val="24"/>
        </w:rPr>
        <w:t>he job offer, George is directly responsible for another applicant spreading chemical warfare. This is counter-intuitive because it punishes George for protecting his self-interest and therefore not allowing himself to be implicated by the actions of the c</w:t>
      </w:r>
      <w:r w:rsidRPr="00F60BAA">
        <w:rPr>
          <w:rFonts w:ascii="Times New Roman" w:hAnsi="Times New Roman" w:cs="Times New Roman"/>
          <w:sz w:val="24"/>
          <w:szCs w:val="24"/>
        </w:rPr>
        <w:t>ompany.</w:t>
      </w:r>
    </w:p>
    <w:p w:rsidR="00CD7E8C" w:rsidRPr="00F60BAA" w:rsidRDefault="00D93B91" w:rsidP="00D16B6E">
      <w:pPr>
        <w:ind w:firstLine="720"/>
        <w:rPr>
          <w:rFonts w:ascii="Times New Roman" w:hAnsi="Times New Roman" w:cs="Times New Roman"/>
          <w:sz w:val="24"/>
          <w:szCs w:val="24"/>
        </w:rPr>
      </w:pPr>
      <w:r w:rsidRPr="00F60BAA">
        <w:rPr>
          <w:rFonts w:ascii="Times New Roman" w:hAnsi="Times New Roman" w:cs="Times New Roman"/>
          <w:sz w:val="24"/>
          <w:szCs w:val="24"/>
        </w:rPr>
        <w:t>Similarly, it takes responsibility away from the wrongdoer and projects it onto someone who is presumed innocent. Likewise, consequentialism neglects the long term effects on George’s character and therefore his integrity. It advises him to go agai</w:t>
      </w:r>
      <w:r w:rsidRPr="00F60BAA">
        <w:rPr>
          <w:rFonts w:ascii="Times New Roman" w:hAnsi="Times New Roman" w:cs="Times New Roman"/>
          <w:sz w:val="24"/>
          <w:szCs w:val="24"/>
        </w:rPr>
        <w:t xml:space="preserve">nst his moral compass and to ignore the fact that he is against chemical and biological warfare. It should be noted that </w:t>
      </w:r>
      <w:r w:rsidRPr="00F60BAA">
        <w:rPr>
          <w:rFonts w:ascii="Times New Roman" w:hAnsi="Times New Roman" w:cs="Times New Roman"/>
          <w:sz w:val="24"/>
          <w:szCs w:val="24"/>
        </w:rPr>
        <w:lastRenderedPageBreak/>
        <w:t>individuals are well entitled to adopt their ethical standards. Thus, the encroachment on an individual's principles is sufficient indi</w:t>
      </w:r>
      <w:r w:rsidRPr="00F60BAA">
        <w:rPr>
          <w:rFonts w:ascii="Times New Roman" w:hAnsi="Times New Roman" w:cs="Times New Roman"/>
          <w:sz w:val="24"/>
          <w:szCs w:val="24"/>
        </w:rPr>
        <w:t>cation that a theory is harmful (Ahlstrom-VI &amp; Dunn, 2018).</w:t>
      </w:r>
    </w:p>
    <w:p w:rsidR="00CD7E8C" w:rsidRPr="00F60BAA" w:rsidRDefault="00D93B91" w:rsidP="00D16B6E">
      <w:pPr>
        <w:ind w:firstLine="720"/>
        <w:rPr>
          <w:rFonts w:ascii="Times New Roman" w:hAnsi="Times New Roman" w:cs="Times New Roman"/>
          <w:sz w:val="24"/>
          <w:szCs w:val="24"/>
        </w:rPr>
      </w:pPr>
      <w:r w:rsidRPr="00F60BAA">
        <w:rPr>
          <w:rFonts w:ascii="Times New Roman" w:hAnsi="Times New Roman" w:cs="Times New Roman"/>
          <w:sz w:val="24"/>
          <w:szCs w:val="24"/>
        </w:rPr>
        <w:t xml:space="preserve">The Proponents of consequentialism may posit that it is inherently selfish for an individual to hinder the pursuit of the total good from satisfying themselves. The counter-argument to this </w:t>
      </w:r>
      <w:r w:rsidRPr="00F60BAA">
        <w:rPr>
          <w:rFonts w:ascii="Times New Roman" w:hAnsi="Times New Roman" w:cs="Times New Roman"/>
          <w:sz w:val="24"/>
          <w:szCs w:val="24"/>
        </w:rPr>
        <w:t xml:space="preserve">objection is twofold. Firstly, it is not difficult to observe examples in which it is ethically permissible that individuals or the minority of the community to seek out and preserve their well-being. Yet again, Williams addresses a case that demonstrates </w:t>
      </w:r>
      <w:r w:rsidRPr="00F60BAA">
        <w:rPr>
          <w:rFonts w:ascii="Times New Roman" w:hAnsi="Times New Roman" w:cs="Times New Roman"/>
          <w:sz w:val="24"/>
          <w:szCs w:val="24"/>
        </w:rPr>
        <w:t xml:space="preserve">this notion. In this example, the majority of the community resent the minority. The proposal that has been drafted suggests that the minority should be evicted. In a cost-benefit analysis, the cost to the minority is given an arbitrary value of 10 units. </w:t>
      </w:r>
      <w:r w:rsidRPr="00F60BAA">
        <w:rPr>
          <w:rFonts w:ascii="Times New Roman" w:hAnsi="Times New Roman" w:cs="Times New Roman"/>
          <w:sz w:val="24"/>
          <w:szCs w:val="24"/>
        </w:rPr>
        <w:t>Also, the benefit to the majority is effectively 1 unit. The number of the majority, however, outweighs the minority in a ratio of 100 to 1 (Grunewald, 2018).</w:t>
      </w:r>
    </w:p>
    <w:p w:rsidR="00CD7E8C" w:rsidRPr="00F60BAA" w:rsidRDefault="00D93B91" w:rsidP="00D16B6E">
      <w:pPr>
        <w:ind w:firstLine="720"/>
        <w:rPr>
          <w:rFonts w:ascii="Times New Roman" w:hAnsi="Times New Roman" w:cs="Times New Roman"/>
          <w:sz w:val="24"/>
          <w:szCs w:val="24"/>
        </w:rPr>
      </w:pPr>
      <w:r w:rsidRPr="00F60BAA">
        <w:rPr>
          <w:rFonts w:ascii="Times New Roman" w:hAnsi="Times New Roman" w:cs="Times New Roman"/>
          <w:sz w:val="24"/>
          <w:szCs w:val="24"/>
        </w:rPr>
        <w:t>According to consequentialism, it would be selfish for the minority to resist eviction and the ty</w:t>
      </w:r>
      <w:r w:rsidRPr="00F60BAA">
        <w:rPr>
          <w:rFonts w:ascii="Times New Roman" w:hAnsi="Times New Roman" w:cs="Times New Roman"/>
          <w:sz w:val="24"/>
          <w:szCs w:val="24"/>
        </w:rPr>
        <w:t>rannical authority of the majority. This is unacceptable. It should be apparent that when individuals or the minority safeguard themselves from harm, it is within the bounds of morality that they do so. It follows that it is not selfish for an individual t</w:t>
      </w:r>
      <w:r w:rsidRPr="00F60BAA">
        <w:rPr>
          <w:rFonts w:ascii="Times New Roman" w:hAnsi="Times New Roman" w:cs="Times New Roman"/>
          <w:sz w:val="24"/>
          <w:szCs w:val="24"/>
        </w:rPr>
        <w:t>o excuse themselves from being subject to abuse. Secondly, although utilitarianism does grant the individual some protection, this protection is rooted in general utility. In other words, the rights of the individual only exist when it is in accordance wit</w:t>
      </w:r>
      <w:r w:rsidRPr="00F60BAA">
        <w:rPr>
          <w:rFonts w:ascii="Times New Roman" w:hAnsi="Times New Roman" w:cs="Times New Roman"/>
          <w:sz w:val="24"/>
          <w:szCs w:val="24"/>
        </w:rPr>
        <w:t xml:space="preserve">h establishing the </w:t>
      </w:r>
      <w:r w:rsidR="002F52EA" w:rsidRPr="00F60BAA">
        <w:rPr>
          <w:rFonts w:ascii="Times New Roman" w:hAnsi="Times New Roman" w:cs="Times New Roman"/>
          <w:sz w:val="24"/>
          <w:szCs w:val="24"/>
        </w:rPr>
        <w:t>maximum</w:t>
      </w:r>
      <w:r w:rsidR="002F52EA">
        <w:rPr>
          <w:rFonts w:ascii="Times New Roman" w:hAnsi="Times New Roman" w:cs="Times New Roman"/>
          <w:sz w:val="24"/>
          <w:szCs w:val="24"/>
        </w:rPr>
        <w:t xml:space="preserve"> happiness to the maximum number of individuals</w:t>
      </w:r>
      <w:r w:rsidRPr="00F60BAA">
        <w:rPr>
          <w:rFonts w:ascii="Times New Roman" w:hAnsi="Times New Roman" w:cs="Times New Roman"/>
          <w:sz w:val="24"/>
          <w:szCs w:val="24"/>
        </w:rPr>
        <w:t xml:space="preserve">. This is insufficient assurance and does not provide the individual with adequate security. </w:t>
      </w:r>
    </w:p>
    <w:p w:rsidR="00CD7E8C" w:rsidRPr="00F60BAA" w:rsidRDefault="00D93B91" w:rsidP="00D16B6E">
      <w:pPr>
        <w:ind w:firstLine="720"/>
        <w:rPr>
          <w:rFonts w:ascii="Times New Roman" w:hAnsi="Times New Roman" w:cs="Times New Roman"/>
          <w:sz w:val="24"/>
          <w:szCs w:val="24"/>
        </w:rPr>
      </w:pPr>
      <w:r w:rsidRPr="00F60BAA">
        <w:rPr>
          <w:rFonts w:ascii="Times New Roman" w:hAnsi="Times New Roman" w:cs="Times New Roman"/>
          <w:sz w:val="24"/>
          <w:szCs w:val="24"/>
        </w:rPr>
        <w:lastRenderedPageBreak/>
        <w:t xml:space="preserve">Consequentialism, therefore, views individuals only as a means to achieve a greater goal </w:t>
      </w:r>
      <w:r w:rsidRPr="00F60BAA">
        <w:rPr>
          <w:rFonts w:ascii="Times New Roman" w:hAnsi="Times New Roman" w:cs="Times New Roman"/>
          <w:sz w:val="24"/>
          <w:szCs w:val="24"/>
        </w:rPr>
        <w:t>rather than as an end in themselves (Grunewald, 2018). The crux of this debate, then, is not that the individual is selfish, but instead, that consequentialism fails to shelter the individual in instances where their existence interferes with the greater g</w:t>
      </w:r>
      <w:r w:rsidRPr="00F60BAA">
        <w:rPr>
          <w:rFonts w:ascii="Times New Roman" w:hAnsi="Times New Roman" w:cs="Times New Roman"/>
          <w:sz w:val="24"/>
          <w:szCs w:val="24"/>
        </w:rPr>
        <w:t>ood. Therefore, consequentialism compels the individual to seek out alternative avenues for self-preservation. In other words, the theory, itself, drives the individual to be selfish.</w:t>
      </w:r>
    </w:p>
    <w:p w:rsidR="00CD7E8C" w:rsidRPr="00F60BAA" w:rsidRDefault="00D93B91" w:rsidP="00AE29FD">
      <w:pPr>
        <w:ind w:firstLine="720"/>
        <w:rPr>
          <w:rFonts w:ascii="Times New Roman" w:hAnsi="Times New Roman" w:cs="Times New Roman"/>
          <w:sz w:val="24"/>
          <w:szCs w:val="24"/>
        </w:rPr>
      </w:pPr>
      <w:r w:rsidRPr="00F60BAA">
        <w:rPr>
          <w:rFonts w:ascii="Times New Roman" w:hAnsi="Times New Roman" w:cs="Times New Roman"/>
          <w:sz w:val="24"/>
          <w:szCs w:val="24"/>
        </w:rPr>
        <w:t>Consequentialists may continue to purport that the theory does not sugge</w:t>
      </w:r>
      <w:r w:rsidRPr="00F60BAA">
        <w:rPr>
          <w:rFonts w:ascii="Times New Roman" w:hAnsi="Times New Roman" w:cs="Times New Roman"/>
          <w:sz w:val="24"/>
          <w:szCs w:val="24"/>
        </w:rPr>
        <w:t>st that George accept the position and that the minority be evicted. Instead, they may say, consequentialism is more subtle and does not prescribe these insensitive resolutions (Goldman, 2015). This is to say that if one was able to foresee the long term c</w:t>
      </w:r>
      <w:r w:rsidRPr="00F60BAA">
        <w:rPr>
          <w:rFonts w:ascii="Times New Roman" w:hAnsi="Times New Roman" w:cs="Times New Roman"/>
          <w:sz w:val="24"/>
          <w:szCs w:val="24"/>
        </w:rPr>
        <w:t>onsequences for the individual or the minority in a particular circumstance, it would be clear that the suffering that is inflicted upon them exceeds the amount of happiness that is given to the rest of the group. Thus, the theory is able to accommodate fo</w:t>
      </w:r>
      <w:r w:rsidRPr="00F60BAA">
        <w:rPr>
          <w:rFonts w:ascii="Times New Roman" w:hAnsi="Times New Roman" w:cs="Times New Roman"/>
          <w:sz w:val="24"/>
          <w:szCs w:val="24"/>
        </w:rPr>
        <w:t>r the outnumbered indirectly. This is an unfair rebuttal because it accounts for a very watered-down version of consequentiali</w:t>
      </w:r>
      <w:r w:rsidR="00AE29FD" w:rsidRPr="00F60BAA">
        <w:rPr>
          <w:rFonts w:ascii="Times New Roman" w:hAnsi="Times New Roman" w:cs="Times New Roman"/>
          <w:sz w:val="24"/>
          <w:szCs w:val="24"/>
        </w:rPr>
        <w:t>sm (Ahlstrom-VI &amp; Dunn, 2018).</w:t>
      </w:r>
      <w:r w:rsidRPr="00F60BAA">
        <w:rPr>
          <w:rFonts w:ascii="Times New Roman" w:hAnsi="Times New Roman" w:cs="Times New Roman"/>
          <w:sz w:val="24"/>
          <w:szCs w:val="24"/>
        </w:rPr>
        <w:t xml:space="preserve"> Regardless, even if it is taken at its best, it can be proven false. This is because it is instinct</w:t>
      </w:r>
      <w:r w:rsidRPr="00F60BAA">
        <w:rPr>
          <w:rFonts w:ascii="Times New Roman" w:hAnsi="Times New Roman" w:cs="Times New Roman"/>
          <w:sz w:val="24"/>
          <w:szCs w:val="24"/>
        </w:rPr>
        <w:t>ively clear that this would not be the case all the time. The aforementioned example can be used to demonstrate this. For instance, if we were to analyze the long term consequences of the minority after having been evicted, it is not implausible that perha</w:t>
      </w:r>
      <w:r w:rsidRPr="00F60BAA">
        <w:rPr>
          <w:rFonts w:ascii="Times New Roman" w:hAnsi="Times New Roman" w:cs="Times New Roman"/>
          <w:sz w:val="24"/>
          <w:szCs w:val="24"/>
        </w:rPr>
        <w:t>ps their livelihoods were not devastated. Perhaps they were able to seek refuge immediately and avoid being in a state of despair. Thus, although the long term adverse consequences for the minority may have been marginal and the happiness of the majority i</w:t>
      </w:r>
      <w:r w:rsidRPr="00F60BAA">
        <w:rPr>
          <w:rFonts w:ascii="Times New Roman" w:hAnsi="Times New Roman" w:cs="Times New Roman"/>
          <w:sz w:val="24"/>
          <w:szCs w:val="24"/>
        </w:rPr>
        <w:t xml:space="preserve">mmense, consequentialism still wrongly advocates for the suffering of the minority against the happiness of the majority. Although consequentialism lacks the capacity to safeguard </w:t>
      </w:r>
      <w:r w:rsidRPr="00F60BAA">
        <w:rPr>
          <w:rFonts w:ascii="Times New Roman" w:hAnsi="Times New Roman" w:cs="Times New Roman"/>
          <w:sz w:val="24"/>
          <w:szCs w:val="24"/>
        </w:rPr>
        <w:lastRenderedPageBreak/>
        <w:t>the few when their interests are raised against the many, it is not absurd t</w:t>
      </w:r>
      <w:r w:rsidRPr="00F60BAA">
        <w:rPr>
          <w:rFonts w:ascii="Times New Roman" w:hAnsi="Times New Roman" w:cs="Times New Roman"/>
          <w:sz w:val="24"/>
          <w:szCs w:val="24"/>
        </w:rPr>
        <w:t xml:space="preserve">hat many find the theory to be attractive. </w:t>
      </w:r>
    </w:p>
    <w:p w:rsidR="00CD7E8C" w:rsidRPr="00F60BAA" w:rsidRDefault="00D93B91" w:rsidP="00AE29FD">
      <w:pPr>
        <w:jc w:val="center"/>
        <w:rPr>
          <w:rFonts w:ascii="Times New Roman" w:hAnsi="Times New Roman" w:cs="Times New Roman"/>
          <w:b/>
          <w:i/>
          <w:sz w:val="24"/>
          <w:szCs w:val="24"/>
        </w:rPr>
      </w:pPr>
      <w:r w:rsidRPr="00F60BAA">
        <w:rPr>
          <w:rFonts w:ascii="Times New Roman" w:hAnsi="Times New Roman" w:cs="Times New Roman"/>
          <w:b/>
          <w:i/>
          <w:sz w:val="24"/>
          <w:szCs w:val="24"/>
        </w:rPr>
        <w:t>Pros</w:t>
      </w:r>
    </w:p>
    <w:p w:rsidR="00CD7E8C" w:rsidRPr="00F60BAA" w:rsidRDefault="00D93B91" w:rsidP="00AE29FD">
      <w:pPr>
        <w:ind w:firstLine="720"/>
        <w:rPr>
          <w:rFonts w:ascii="Times New Roman" w:hAnsi="Times New Roman" w:cs="Times New Roman"/>
          <w:sz w:val="24"/>
          <w:szCs w:val="24"/>
        </w:rPr>
      </w:pPr>
      <w:r w:rsidRPr="00F60BAA">
        <w:rPr>
          <w:rFonts w:ascii="Times New Roman" w:hAnsi="Times New Roman" w:cs="Times New Roman"/>
          <w:sz w:val="24"/>
          <w:szCs w:val="24"/>
        </w:rPr>
        <w:t>The ultimate strength of the ethical theory is that it allows individuals to make calculated decisions based on the sole principle of maximizing happiness for the majority (Garson &amp; Holmgren, 2018). Thus, ac</w:t>
      </w:r>
      <w:r w:rsidRPr="00F60BAA">
        <w:rPr>
          <w:rFonts w:ascii="Times New Roman" w:hAnsi="Times New Roman" w:cs="Times New Roman"/>
          <w:sz w:val="24"/>
          <w:szCs w:val="24"/>
        </w:rPr>
        <w:t>tions are deemed morally right if they are following this standard. This single, overarching principle can be applied to all circumstances, and therefore the answers to matters that concern human life become self-evident (Goldman, 2015). Its simplicity mak</w:t>
      </w:r>
      <w:r w:rsidRPr="00F60BAA">
        <w:rPr>
          <w:rFonts w:ascii="Times New Roman" w:hAnsi="Times New Roman" w:cs="Times New Roman"/>
          <w:sz w:val="24"/>
          <w:szCs w:val="24"/>
        </w:rPr>
        <w:t>es for it to be a sophisticated theory that is readily accepted on the universal stage. It contains within itself the pursuit of happiness, something that the entirety of the collective strives for. It is, therefore, shared, and intuitively sought out. For</w:t>
      </w:r>
      <w:r w:rsidRPr="00F60BAA">
        <w:rPr>
          <w:rFonts w:ascii="Times New Roman" w:hAnsi="Times New Roman" w:cs="Times New Roman"/>
          <w:sz w:val="24"/>
          <w:szCs w:val="24"/>
        </w:rPr>
        <w:t xml:space="preserve"> instance, human beings naturally seek out happiness, and it is perceived that the more that is acquired, the better it is. In other moral or ethical theories, the right action is not as straightforward. Instead, there is an additional weighing of options </w:t>
      </w:r>
      <w:r w:rsidRPr="00F60BAA">
        <w:rPr>
          <w:rFonts w:ascii="Times New Roman" w:hAnsi="Times New Roman" w:cs="Times New Roman"/>
          <w:sz w:val="24"/>
          <w:szCs w:val="24"/>
        </w:rPr>
        <w:t>regarding the obligations that the individual has. This absence of complication, therefore, can be generously credited to consequentialism.</w:t>
      </w:r>
    </w:p>
    <w:p w:rsidR="00CD7E8C" w:rsidRPr="00F60BAA" w:rsidRDefault="00D93B91" w:rsidP="00BF66BB">
      <w:pPr>
        <w:ind w:firstLine="720"/>
        <w:rPr>
          <w:rFonts w:ascii="Times New Roman" w:hAnsi="Times New Roman" w:cs="Times New Roman"/>
          <w:sz w:val="24"/>
          <w:szCs w:val="24"/>
        </w:rPr>
      </w:pPr>
      <w:r w:rsidRPr="00F60BAA">
        <w:rPr>
          <w:rFonts w:ascii="Times New Roman" w:hAnsi="Times New Roman" w:cs="Times New Roman"/>
          <w:sz w:val="24"/>
          <w:szCs w:val="24"/>
        </w:rPr>
        <w:t>According to Goldberg (2016), consequentialism, as a moral and ethical theory, does little to conserve the minority'</w:t>
      </w:r>
      <w:r w:rsidRPr="00F60BAA">
        <w:rPr>
          <w:rFonts w:ascii="Times New Roman" w:hAnsi="Times New Roman" w:cs="Times New Roman"/>
          <w:sz w:val="24"/>
          <w:szCs w:val="24"/>
        </w:rPr>
        <w:t xml:space="preserve">s wellbeing if it does not coincide with the gratification of the majority. The essential premise that consequentialism fails to recognize is that individuals should pursue their self-interest and not succumb to a certain number. Although this may seem as </w:t>
      </w:r>
      <w:r w:rsidRPr="00F60BAA">
        <w:rPr>
          <w:rFonts w:ascii="Times New Roman" w:hAnsi="Times New Roman" w:cs="Times New Roman"/>
          <w:sz w:val="24"/>
          <w:szCs w:val="24"/>
        </w:rPr>
        <w:t>selfish, it is worth noting that consequentialism is unable to see individuals as an end in themselves. Thus, it is almost as though consequentialism forces individuals to seek out other outlets to protect themselves. More than this, we can see that even i</w:t>
      </w:r>
      <w:r w:rsidRPr="00F60BAA">
        <w:rPr>
          <w:rFonts w:ascii="Times New Roman" w:hAnsi="Times New Roman" w:cs="Times New Roman"/>
          <w:sz w:val="24"/>
          <w:szCs w:val="24"/>
        </w:rPr>
        <w:t xml:space="preserve">f consequentialists were to suggest that individuals are indirectly shelters by examining the probably long term </w:t>
      </w:r>
      <w:r w:rsidRPr="00F60BAA">
        <w:rPr>
          <w:rFonts w:ascii="Times New Roman" w:hAnsi="Times New Roman" w:cs="Times New Roman"/>
          <w:sz w:val="24"/>
          <w:szCs w:val="24"/>
        </w:rPr>
        <w:lastRenderedPageBreak/>
        <w:t>consequences of both the few and the many, it is not difficult to understand that this is the exception rather than the rule. Regardless, conse</w:t>
      </w:r>
      <w:r w:rsidRPr="00F60BAA">
        <w:rPr>
          <w:rFonts w:ascii="Times New Roman" w:hAnsi="Times New Roman" w:cs="Times New Roman"/>
          <w:sz w:val="24"/>
          <w:szCs w:val="24"/>
        </w:rPr>
        <w:t>quentialism can still be trusted to be simple in application and is comprised of the universally shared value of happiness (Ahlstrom-VI &amp; Dunn, 2018). Thus, it is an elegant theoretical framework that is not entirely corrupt.</w:t>
      </w:r>
    </w:p>
    <w:p w:rsidR="00CD7E8C" w:rsidRPr="00F60BAA" w:rsidRDefault="00D93B91" w:rsidP="00BF66BB">
      <w:pPr>
        <w:jc w:val="center"/>
        <w:rPr>
          <w:rFonts w:ascii="Times New Roman" w:hAnsi="Times New Roman" w:cs="Times New Roman"/>
          <w:b/>
          <w:sz w:val="24"/>
          <w:szCs w:val="24"/>
        </w:rPr>
      </w:pPr>
      <w:r w:rsidRPr="00F60BAA">
        <w:rPr>
          <w:rFonts w:ascii="Times New Roman" w:hAnsi="Times New Roman" w:cs="Times New Roman"/>
          <w:b/>
          <w:sz w:val="24"/>
          <w:szCs w:val="24"/>
        </w:rPr>
        <w:t>External Authors</w:t>
      </w:r>
    </w:p>
    <w:p w:rsidR="00CD7E8C" w:rsidRPr="00F60BAA" w:rsidRDefault="00D93B91" w:rsidP="00BF66BB">
      <w:pPr>
        <w:jc w:val="center"/>
        <w:rPr>
          <w:rFonts w:ascii="Times New Roman" w:hAnsi="Times New Roman" w:cs="Times New Roman"/>
          <w:b/>
          <w:i/>
          <w:sz w:val="24"/>
          <w:szCs w:val="24"/>
        </w:rPr>
      </w:pPr>
      <w:r w:rsidRPr="00F60BAA">
        <w:rPr>
          <w:rFonts w:ascii="Times New Roman" w:hAnsi="Times New Roman" w:cs="Times New Roman"/>
          <w:b/>
          <w:i/>
          <w:sz w:val="24"/>
          <w:szCs w:val="24"/>
        </w:rPr>
        <w:t xml:space="preserve">The </w:t>
      </w:r>
      <w:r w:rsidRPr="00F60BAA">
        <w:rPr>
          <w:rFonts w:ascii="Times New Roman" w:hAnsi="Times New Roman" w:cs="Times New Roman"/>
          <w:b/>
          <w:i/>
          <w:sz w:val="24"/>
          <w:szCs w:val="24"/>
        </w:rPr>
        <w:t>Consequences of Accepting Consequentialism (Baker, 2016).</w:t>
      </w:r>
    </w:p>
    <w:p w:rsidR="00CD7E8C" w:rsidRPr="00F60BAA" w:rsidRDefault="00D93B91" w:rsidP="00BF66BB">
      <w:pPr>
        <w:ind w:firstLine="720"/>
        <w:rPr>
          <w:rFonts w:ascii="Times New Roman" w:hAnsi="Times New Roman" w:cs="Times New Roman"/>
          <w:sz w:val="24"/>
          <w:szCs w:val="24"/>
        </w:rPr>
      </w:pPr>
      <w:r w:rsidRPr="00F60BAA">
        <w:rPr>
          <w:rFonts w:ascii="Times New Roman" w:hAnsi="Times New Roman" w:cs="Times New Roman"/>
          <w:sz w:val="24"/>
          <w:szCs w:val="24"/>
        </w:rPr>
        <w:t>Consequentialism can be said to be the theory behind the argument that the actions of people should always be geared at producing excellent results. Nevertheless, it should be understood that the th</w:t>
      </w:r>
      <w:r w:rsidRPr="00F60BAA">
        <w:rPr>
          <w:rFonts w:ascii="Times New Roman" w:hAnsi="Times New Roman" w:cs="Times New Roman"/>
          <w:sz w:val="24"/>
          <w:szCs w:val="24"/>
        </w:rPr>
        <w:t>eory does not respect people's integrity. Consequentialism does not accentuate the agent's private commitments; it only creates room for undesirable responsibility (Ahlstrom-VI &amp; Dunn, 2018). This author emphasizes that the expectation by consequentialists</w:t>
      </w:r>
      <w:r w:rsidRPr="00F60BAA">
        <w:rPr>
          <w:rFonts w:ascii="Times New Roman" w:hAnsi="Times New Roman" w:cs="Times New Roman"/>
          <w:sz w:val="24"/>
          <w:szCs w:val="24"/>
        </w:rPr>
        <w:t xml:space="preserve"> for people to take impersonal standpoints during decision-making elicits alienation as it is deemed unrealistic. Even in this bare truth, consequentialists can react by stating that taking an impersonal perspective is virtuous (Garson, &amp; Holmgren, 2018). </w:t>
      </w:r>
      <w:r w:rsidRPr="00F60BAA">
        <w:rPr>
          <w:rFonts w:ascii="Times New Roman" w:hAnsi="Times New Roman" w:cs="Times New Roman"/>
          <w:sz w:val="24"/>
          <w:szCs w:val="24"/>
        </w:rPr>
        <w:t>However, it should be understood that there is a high cost to pay especially if the agent is anticipated to disregard his primary relationships which may cause disappointments. As a result, this is a major pitfall to the theory as it exists to promote happ</w:t>
      </w:r>
      <w:r w:rsidRPr="00F60BAA">
        <w:rPr>
          <w:rFonts w:ascii="Times New Roman" w:hAnsi="Times New Roman" w:cs="Times New Roman"/>
          <w:sz w:val="24"/>
          <w:szCs w:val="24"/>
        </w:rPr>
        <w:t>iness (Baker, 2016).</w:t>
      </w:r>
    </w:p>
    <w:p w:rsidR="00CD7E8C" w:rsidRPr="00F60BAA" w:rsidRDefault="00D93B91" w:rsidP="00BF66BB">
      <w:pPr>
        <w:jc w:val="center"/>
        <w:rPr>
          <w:rFonts w:ascii="Times New Roman" w:hAnsi="Times New Roman" w:cs="Times New Roman"/>
          <w:b/>
          <w:i/>
          <w:sz w:val="24"/>
          <w:szCs w:val="24"/>
        </w:rPr>
      </w:pPr>
      <w:r w:rsidRPr="00F60BAA">
        <w:rPr>
          <w:rFonts w:ascii="Times New Roman" w:hAnsi="Times New Roman" w:cs="Times New Roman"/>
          <w:b/>
          <w:i/>
          <w:sz w:val="24"/>
          <w:szCs w:val="24"/>
        </w:rPr>
        <w:t>Consequentialism Misconceptions (Person, 2017</w:t>
      </w:r>
      <w:r w:rsidR="00BF66BB" w:rsidRPr="00F60BAA">
        <w:rPr>
          <w:rFonts w:ascii="Times New Roman" w:hAnsi="Times New Roman" w:cs="Times New Roman"/>
          <w:b/>
          <w:i/>
          <w:sz w:val="24"/>
          <w:szCs w:val="24"/>
        </w:rPr>
        <w:t>)</w:t>
      </w:r>
    </w:p>
    <w:p w:rsidR="00BF66BB" w:rsidRPr="00F60BAA" w:rsidRDefault="00D93B91" w:rsidP="00BF66BB">
      <w:pPr>
        <w:ind w:firstLine="720"/>
        <w:rPr>
          <w:rFonts w:ascii="Times New Roman" w:hAnsi="Times New Roman" w:cs="Times New Roman"/>
          <w:sz w:val="24"/>
          <w:szCs w:val="24"/>
        </w:rPr>
      </w:pPr>
      <w:r w:rsidRPr="00F60BAA">
        <w:rPr>
          <w:rFonts w:ascii="Times New Roman" w:hAnsi="Times New Roman" w:cs="Times New Roman"/>
          <w:sz w:val="24"/>
          <w:szCs w:val="24"/>
        </w:rPr>
        <w:t>There has been an objection that it is not possible to define consequentialism conventionally as refuting that there have to be activities that are morally wrong or right since utilitarian</w:t>
      </w:r>
      <w:r w:rsidRPr="00F60BAA">
        <w:rPr>
          <w:rFonts w:ascii="Times New Roman" w:hAnsi="Times New Roman" w:cs="Times New Roman"/>
          <w:sz w:val="24"/>
          <w:szCs w:val="24"/>
        </w:rPr>
        <w:t>ism will be out of place.  It is argued that under this circumstance, utilitarianism will not be consequentialist in nature.  According to this author, this kind of objection can be achieved by constraining the definition to actions that are normatively no</w:t>
      </w:r>
      <w:r w:rsidRPr="00F60BAA">
        <w:rPr>
          <w:rFonts w:ascii="Times New Roman" w:hAnsi="Times New Roman" w:cs="Times New Roman"/>
          <w:sz w:val="24"/>
          <w:szCs w:val="24"/>
        </w:rPr>
        <w:t xml:space="preserve">n-inclusive hence </w:t>
      </w:r>
      <w:r w:rsidRPr="00F60BAA">
        <w:rPr>
          <w:rFonts w:ascii="Times New Roman" w:hAnsi="Times New Roman" w:cs="Times New Roman"/>
          <w:sz w:val="24"/>
          <w:szCs w:val="24"/>
        </w:rPr>
        <w:lastRenderedPageBreak/>
        <w:t>advancing the theory. Addition, consequentialism means to act consequentialism but not rule consequentialism (Baker, 2016). From this perspective, it is true that the difference between non-consequentialism and consequentialism cannot ser</w:t>
      </w:r>
      <w:r w:rsidRPr="00F60BAA">
        <w:rPr>
          <w:rFonts w:ascii="Times New Roman" w:hAnsi="Times New Roman" w:cs="Times New Roman"/>
          <w:sz w:val="24"/>
          <w:szCs w:val="24"/>
        </w:rPr>
        <w:t xml:space="preserve">ve the main objective for consequentialism. If individuals are interested in the specifics that create a distinction, then they will have to consider if they will accept the double effect doctrine (DDE) or the doctrine of act-omission (AOD). All these add </w:t>
      </w:r>
      <w:r w:rsidRPr="00F60BAA">
        <w:rPr>
          <w:rFonts w:ascii="Times New Roman" w:hAnsi="Times New Roman" w:cs="Times New Roman"/>
          <w:sz w:val="24"/>
          <w:szCs w:val="24"/>
        </w:rPr>
        <w:t>credence to the theory.</w:t>
      </w:r>
    </w:p>
    <w:p w:rsidR="00BF66BB" w:rsidRPr="00F60BAA" w:rsidRDefault="00D93B91">
      <w:pPr>
        <w:rPr>
          <w:rFonts w:ascii="Times New Roman" w:hAnsi="Times New Roman" w:cs="Times New Roman"/>
          <w:sz w:val="24"/>
          <w:szCs w:val="24"/>
        </w:rPr>
      </w:pPr>
      <w:r w:rsidRPr="00F60BAA">
        <w:rPr>
          <w:rFonts w:ascii="Times New Roman" w:hAnsi="Times New Roman" w:cs="Times New Roman"/>
          <w:sz w:val="24"/>
          <w:szCs w:val="24"/>
        </w:rPr>
        <w:br w:type="page"/>
      </w:r>
    </w:p>
    <w:p w:rsidR="00BF66BB" w:rsidRPr="00F60BAA" w:rsidRDefault="00D93B91" w:rsidP="00C87A40">
      <w:pPr>
        <w:jc w:val="center"/>
        <w:rPr>
          <w:rFonts w:ascii="Times New Roman" w:hAnsi="Times New Roman" w:cs="Times New Roman"/>
          <w:sz w:val="24"/>
          <w:szCs w:val="24"/>
        </w:rPr>
      </w:pPr>
      <w:r w:rsidRPr="00F60BAA">
        <w:rPr>
          <w:rFonts w:ascii="Times New Roman" w:hAnsi="Times New Roman" w:cs="Times New Roman"/>
          <w:sz w:val="24"/>
          <w:szCs w:val="24"/>
        </w:rPr>
        <w:lastRenderedPageBreak/>
        <w:t>References</w:t>
      </w:r>
    </w:p>
    <w:p w:rsidR="00BF66BB" w:rsidRPr="00F60BAA" w:rsidRDefault="00D93B91" w:rsidP="00BF66BB">
      <w:pPr>
        <w:ind w:left="720" w:hanging="720"/>
        <w:contextualSpacing/>
        <w:rPr>
          <w:rFonts w:ascii="Times New Roman" w:hAnsi="Times New Roman" w:cs="Times New Roman"/>
          <w:sz w:val="24"/>
          <w:szCs w:val="24"/>
        </w:rPr>
      </w:pPr>
      <w:r w:rsidRPr="00F60BAA">
        <w:rPr>
          <w:rFonts w:ascii="Times New Roman" w:hAnsi="Times New Roman" w:cs="Times New Roman"/>
          <w:sz w:val="24"/>
          <w:szCs w:val="24"/>
        </w:rPr>
        <w:t>Ahlstrom-VI, H. K., &amp; Dunn, J. (Eds.). (2018). Epistemic consequentialism. Oxford University Press.</w:t>
      </w:r>
    </w:p>
    <w:p w:rsidR="00BF66BB" w:rsidRPr="00F60BAA" w:rsidRDefault="00D93B91" w:rsidP="00BF66BB">
      <w:pPr>
        <w:ind w:left="720" w:hanging="720"/>
        <w:contextualSpacing/>
        <w:rPr>
          <w:rFonts w:ascii="Times New Roman" w:hAnsi="Times New Roman" w:cs="Times New Roman"/>
          <w:sz w:val="24"/>
          <w:szCs w:val="24"/>
        </w:rPr>
      </w:pPr>
      <w:r w:rsidRPr="00F60BAA">
        <w:rPr>
          <w:rFonts w:ascii="Times New Roman" w:hAnsi="Times New Roman" w:cs="Times New Roman"/>
          <w:sz w:val="24"/>
          <w:szCs w:val="24"/>
        </w:rPr>
        <w:t>Baker, K. (2016). The Consequences of Accepting Consequentialism. Philosophy Now, 115, 38-40.</w:t>
      </w:r>
    </w:p>
    <w:p w:rsidR="00BF66BB" w:rsidRPr="00F60BAA" w:rsidRDefault="00D93B91" w:rsidP="00BF66BB">
      <w:pPr>
        <w:ind w:left="720" w:hanging="720"/>
        <w:contextualSpacing/>
        <w:rPr>
          <w:rFonts w:ascii="Times New Roman" w:hAnsi="Times New Roman" w:cs="Times New Roman"/>
          <w:sz w:val="24"/>
          <w:szCs w:val="24"/>
        </w:rPr>
      </w:pPr>
      <w:r w:rsidRPr="00F60BAA">
        <w:rPr>
          <w:rFonts w:ascii="Times New Roman" w:hAnsi="Times New Roman" w:cs="Times New Roman"/>
          <w:sz w:val="24"/>
          <w:szCs w:val="24"/>
        </w:rPr>
        <w:t>Garson, H., &amp; Holmgren, M</w:t>
      </w:r>
      <w:r w:rsidRPr="00F60BAA">
        <w:rPr>
          <w:rFonts w:ascii="Times New Roman" w:hAnsi="Times New Roman" w:cs="Times New Roman"/>
          <w:sz w:val="24"/>
          <w:szCs w:val="24"/>
        </w:rPr>
        <w:t>. R. (Eds.). (2018). Ethical theory: A concise anthology. Broadview Press.</w:t>
      </w:r>
    </w:p>
    <w:p w:rsidR="00BF66BB" w:rsidRPr="00F60BAA" w:rsidRDefault="00D93B91" w:rsidP="00BF66BB">
      <w:pPr>
        <w:ind w:left="720" w:hanging="720"/>
        <w:contextualSpacing/>
        <w:rPr>
          <w:rFonts w:ascii="Times New Roman" w:hAnsi="Times New Roman" w:cs="Times New Roman"/>
          <w:sz w:val="24"/>
          <w:szCs w:val="24"/>
        </w:rPr>
      </w:pPr>
      <w:r w:rsidRPr="00F60BAA">
        <w:rPr>
          <w:rFonts w:ascii="Times New Roman" w:hAnsi="Times New Roman" w:cs="Times New Roman"/>
          <w:sz w:val="24"/>
          <w:szCs w:val="24"/>
        </w:rPr>
        <w:t>Goldberg, E. (2016). Free speech consequentialism. Colum. L. Rev., 116, 687.</w:t>
      </w:r>
    </w:p>
    <w:p w:rsidR="00BF66BB" w:rsidRPr="00F60BAA" w:rsidRDefault="00D93B91" w:rsidP="00BF66BB">
      <w:pPr>
        <w:ind w:left="720" w:hanging="720"/>
        <w:contextualSpacing/>
        <w:rPr>
          <w:rFonts w:ascii="Times New Roman" w:hAnsi="Times New Roman" w:cs="Times New Roman"/>
          <w:sz w:val="24"/>
          <w:szCs w:val="24"/>
        </w:rPr>
      </w:pPr>
      <w:r w:rsidRPr="00F60BAA">
        <w:rPr>
          <w:rFonts w:ascii="Times New Roman" w:hAnsi="Times New Roman" w:cs="Times New Roman"/>
          <w:sz w:val="24"/>
          <w:szCs w:val="24"/>
        </w:rPr>
        <w:t>Goldman, A. I. (2015). Reliabilism, veritism, and epistemic consequentialism. Episteme, 12(2), 131-143.</w:t>
      </w:r>
    </w:p>
    <w:p w:rsidR="00BF66BB" w:rsidRPr="00F60BAA" w:rsidRDefault="00D93B91" w:rsidP="00BF66BB">
      <w:pPr>
        <w:ind w:left="720" w:hanging="720"/>
        <w:contextualSpacing/>
        <w:rPr>
          <w:rFonts w:ascii="Times New Roman" w:hAnsi="Times New Roman" w:cs="Times New Roman"/>
          <w:sz w:val="24"/>
          <w:szCs w:val="24"/>
        </w:rPr>
      </w:pPr>
      <w:r w:rsidRPr="00F60BAA">
        <w:rPr>
          <w:rFonts w:ascii="Times New Roman" w:hAnsi="Times New Roman" w:cs="Times New Roman"/>
          <w:sz w:val="24"/>
          <w:szCs w:val="24"/>
        </w:rPr>
        <w:t>Grunewald, A. (2018). 2 Responsibility beyond consequentialism. Responsible Research and Innovation: From Concepts to Practices.</w:t>
      </w:r>
    </w:p>
    <w:p w:rsidR="00BF66BB" w:rsidRPr="00F60BAA" w:rsidRDefault="00D93B91" w:rsidP="00BF66BB">
      <w:pPr>
        <w:ind w:left="720" w:hanging="720"/>
        <w:contextualSpacing/>
        <w:rPr>
          <w:rFonts w:ascii="Times New Roman" w:hAnsi="Times New Roman" w:cs="Times New Roman"/>
          <w:sz w:val="24"/>
          <w:szCs w:val="24"/>
        </w:rPr>
      </w:pPr>
      <w:r w:rsidRPr="00F60BAA">
        <w:rPr>
          <w:rFonts w:ascii="Times New Roman" w:hAnsi="Times New Roman" w:cs="Times New Roman"/>
          <w:sz w:val="24"/>
          <w:szCs w:val="24"/>
        </w:rPr>
        <w:t>Kornblith, H. (2018). The Naturalistic Origins of Epistemic Consequentialism. Epistemic Consequentialism, 70.</w:t>
      </w:r>
    </w:p>
    <w:p w:rsidR="00BF66BB" w:rsidRPr="00F60BAA" w:rsidRDefault="00D93B91" w:rsidP="00BF66BB">
      <w:pPr>
        <w:ind w:left="720" w:hanging="720"/>
        <w:contextualSpacing/>
        <w:rPr>
          <w:rFonts w:ascii="Times New Roman" w:hAnsi="Times New Roman" w:cs="Times New Roman"/>
          <w:sz w:val="24"/>
          <w:szCs w:val="24"/>
        </w:rPr>
      </w:pPr>
      <w:r w:rsidRPr="00F60BAA">
        <w:rPr>
          <w:rFonts w:ascii="Times New Roman" w:hAnsi="Times New Roman" w:cs="Times New Roman"/>
          <w:sz w:val="24"/>
          <w:szCs w:val="24"/>
        </w:rPr>
        <w:t>Persson</w:t>
      </w:r>
      <w:r w:rsidRPr="00F60BAA">
        <w:rPr>
          <w:rFonts w:ascii="Times New Roman" w:hAnsi="Times New Roman" w:cs="Times New Roman"/>
          <w:sz w:val="24"/>
          <w:szCs w:val="24"/>
        </w:rPr>
        <w:t>, I. (2017). What Consequentialism Is Not? In The Good, the Right, Life, and Death (pp. 135-148). Routledge.</w:t>
      </w:r>
    </w:p>
    <w:p w:rsidR="00CD7E8C" w:rsidRPr="00F60BAA" w:rsidRDefault="00CD7E8C" w:rsidP="00CD7E8C">
      <w:pPr>
        <w:rPr>
          <w:rFonts w:ascii="Times New Roman" w:hAnsi="Times New Roman" w:cs="Times New Roman"/>
          <w:sz w:val="24"/>
          <w:szCs w:val="24"/>
        </w:rPr>
      </w:pPr>
    </w:p>
    <w:p w:rsidR="00515B51" w:rsidRPr="00F60BAA" w:rsidRDefault="00515B51">
      <w:pPr>
        <w:rPr>
          <w:rFonts w:ascii="Times New Roman" w:hAnsi="Times New Roman" w:cs="Times New Roman"/>
          <w:sz w:val="24"/>
          <w:szCs w:val="24"/>
        </w:rPr>
      </w:pPr>
    </w:p>
    <w:sectPr w:rsidR="00515B51" w:rsidRPr="00F60BAA" w:rsidSect="00E349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3B91" w:rsidRDefault="00D93B91">
      <w:pPr>
        <w:spacing w:line="240" w:lineRule="auto"/>
      </w:pPr>
      <w:r>
        <w:separator/>
      </w:r>
    </w:p>
  </w:endnote>
  <w:endnote w:type="continuationSeparator" w:id="0">
    <w:p w:rsidR="00D93B91" w:rsidRDefault="00D93B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3B91" w:rsidRDefault="00D93B91">
      <w:pPr>
        <w:spacing w:line="240" w:lineRule="auto"/>
      </w:pPr>
      <w:r>
        <w:separator/>
      </w:r>
    </w:p>
  </w:footnote>
  <w:footnote w:type="continuationSeparator" w:id="0">
    <w:p w:rsidR="00D93B91" w:rsidRDefault="00D93B9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49C8" w:rsidRPr="00C87A40" w:rsidRDefault="00D93B91">
    <w:pPr>
      <w:pStyle w:val="Header"/>
      <w:jc w:val="right"/>
      <w:rPr>
        <w:rFonts w:ascii="Times New Roman" w:hAnsi="Times New Roman" w:cs="Times New Roman"/>
        <w:sz w:val="24"/>
        <w:szCs w:val="24"/>
      </w:rPr>
    </w:pPr>
    <w:r>
      <w:rPr>
        <w:rFonts w:ascii="Times New Roman" w:hAnsi="Times New Roman" w:cs="Times New Roman"/>
        <w:sz w:val="24"/>
        <w:szCs w:val="24"/>
      </w:rPr>
      <w:t>CONSEQUENTIALISM</w:t>
    </w:r>
    <w:r>
      <w:rPr>
        <w:rFonts w:ascii="Times New Roman" w:hAnsi="Times New Roman" w:cs="Times New Roman"/>
        <w:sz w:val="24"/>
        <w:szCs w:val="24"/>
      </w:rPr>
      <w:tab/>
      <w:t xml:space="preserve">  </w:t>
    </w:r>
    <w:r>
      <w:rPr>
        <w:rFonts w:ascii="Times New Roman" w:hAnsi="Times New Roman" w:cs="Times New Roman"/>
        <w:sz w:val="24"/>
        <w:szCs w:val="24"/>
      </w:rPr>
      <w:tab/>
    </w:r>
    <w:sdt>
      <w:sdtPr>
        <w:rPr>
          <w:rFonts w:ascii="Times New Roman" w:hAnsi="Times New Roman" w:cs="Times New Roman"/>
          <w:sz w:val="24"/>
          <w:szCs w:val="24"/>
        </w:rPr>
        <w:id w:val="-611896021"/>
        <w:docPartObj>
          <w:docPartGallery w:val="Page Numbers (Top of Page)"/>
          <w:docPartUnique/>
        </w:docPartObj>
      </w:sdtPr>
      <w:sdtEndPr>
        <w:rPr>
          <w:noProof/>
        </w:rPr>
      </w:sdtEndPr>
      <w:sdtContent>
        <w:r w:rsidRPr="00C87A40">
          <w:rPr>
            <w:rFonts w:ascii="Times New Roman" w:hAnsi="Times New Roman" w:cs="Times New Roman"/>
            <w:sz w:val="24"/>
            <w:szCs w:val="24"/>
          </w:rPr>
          <w:fldChar w:fldCharType="begin"/>
        </w:r>
        <w:r w:rsidRPr="00C87A40">
          <w:rPr>
            <w:rFonts w:ascii="Times New Roman" w:hAnsi="Times New Roman" w:cs="Times New Roman"/>
            <w:sz w:val="24"/>
            <w:szCs w:val="24"/>
          </w:rPr>
          <w:instrText xml:space="preserve"> PAGE   \* MERGEFORMAT </w:instrText>
        </w:r>
        <w:r w:rsidRPr="00C87A40">
          <w:rPr>
            <w:rFonts w:ascii="Times New Roman" w:hAnsi="Times New Roman" w:cs="Times New Roman"/>
            <w:sz w:val="24"/>
            <w:szCs w:val="24"/>
          </w:rPr>
          <w:fldChar w:fldCharType="separate"/>
        </w:r>
        <w:r w:rsidR="00807066">
          <w:rPr>
            <w:rFonts w:ascii="Times New Roman" w:hAnsi="Times New Roman" w:cs="Times New Roman"/>
            <w:noProof/>
            <w:sz w:val="24"/>
            <w:szCs w:val="24"/>
          </w:rPr>
          <w:t>3</w:t>
        </w:r>
        <w:r w:rsidRPr="00C87A40">
          <w:rPr>
            <w:rFonts w:ascii="Times New Roman" w:hAnsi="Times New Roman" w:cs="Times New Roman"/>
            <w:noProof/>
            <w:sz w:val="24"/>
            <w:szCs w:val="24"/>
          </w:rPr>
          <w:fldChar w:fldCharType="end"/>
        </w:r>
      </w:sdtContent>
    </w:sdt>
  </w:p>
  <w:p w:rsidR="00E349C8" w:rsidRDefault="00E349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49C8" w:rsidRPr="00C87A40" w:rsidRDefault="00D93B91">
    <w:pPr>
      <w:pStyle w:val="Header"/>
      <w:rPr>
        <w:rFonts w:ascii="Times New Roman" w:hAnsi="Times New Roman" w:cs="Times New Roman"/>
        <w:sz w:val="24"/>
        <w:szCs w:val="24"/>
      </w:rPr>
    </w:pPr>
    <w:r>
      <w:rPr>
        <w:rFonts w:ascii="Times New Roman" w:hAnsi="Times New Roman" w:cs="Times New Roman"/>
        <w:sz w:val="24"/>
        <w:szCs w:val="24"/>
      </w:rPr>
      <w:t>Running h</w:t>
    </w:r>
    <w:r w:rsidRPr="00C87A40">
      <w:rPr>
        <w:rFonts w:ascii="Times New Roman" w:hAnsi="Times New Roman" w:cs="Times New Roman"/>
        <w:sz w:val="24"/>
        <w:szCs w:val="24"/>
      </w:rPr>
      <w:t xml:space="preserve">ead: CONSEQUENTIALISM </w:t>
    </w:r>
    <w:r w:rsidRPr="00C87A40">
      <w:rPr>
        <w:rFonts w:ascii="Times New Roman" w:hAnsi="Times New Roman" w:cs="Times New Roman"/>
        <w:sz w:val="24"/>
        <w:szCs w:val="24"/>
      </w:rPr>
      <w:tab/>
    </w:r>
    <w:r w:rsidRPr="00C87A40">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E8C"/>
    <w:rsid w:val="00064123"/>
    <w:rsid w:val="00107B35"/>
    <w:rsid w:val="002F52EA"/>
    <w:rsid w:val="003C01DF"/>
    <w:rsid w:val="00515B51"/>
    <w:rsid w:val="0056221F"/>
    <w:rsid w:val="0070686B"/>
    <w:rsid w:val="00807066"/>
    <w:rsid w:val="009348D8"/>
    <w:rsid w:val="00AE29FD"/>
    <w:rsid w:val="00BF66BB"/>
    <w:rsid w:val="00C87A40"/>
    <w:rsid w:val="00CD3755"/>
    <w:rsid w:val="00CD7E8C"/>
    <w:rsid w:val="00D16B6E"/>
    <w:rsid w:val="00D93B91"/>
    <w:rsid w:val="00E349C8"/>
    <w:rsid w:val="00F60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1B68F0-D460-4574-94A6-13B3AC993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9C8"/>
    <w:pPr>
      <w:tabs>
        <w:tab w:val="center" w:pos="4680"/>
        <w:tab w:val="right" w:pos="9360"/>
      </w:tabs>
      <w:spacing w:line="240" w:lineRule="auto"/>
    </w:pPr>
  </w:style>
  <w:style w:type="character" w:customStyle="1" w:styleId="HeaderChar">
    <w:name w:val="Header Char"/>
    <w:basedOn w:val="DefaultParagraphFont"/>
    <w:link w:val="Header"/>
    <w:uiPriority w:val="99"/>
    <w:rsid w:val="00E349C8"/>
  </w:style>
  <w:style w:type="paragraph" w:styleId="Footer">
    <w:name w:val="footer"/>
    <w:basedOn w:val="Normal"/>
    <w:link w:val="FooterChar"/>
    <w:uiPriority w:val="99"/>
    <w:unhideWhenUsed/>
    <w:rsid w:val="00E349C8"/>
    <w:pPr>
      <w:tabs>
        <w:tab w:val="center" w:pos="4680"/>
        <w:tab w:val="right" w:pos="9360"/>
      </w:tabs>
      <w:spacing w:line="240" w:lineRule="auto"/>
    </w:pPr>
  </w:style>
  <w:style w:type="character" w:customStyle="1" w:styleId="FooterChar">
    <w:name w:val="Footer Char"/>
    <w:basedOn w:val="DefaultParagraphFont"/>
    <w:link w:val="Footer"/>
    <w:uiPriority w:val="99"/>
    <w:rsid w:val="00E34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2261</Words>
  <Characters>12892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MORRIS</cp:lastModifiedBy>
  <cp:revision>2</cp:revision>
  <dcterms:created xsi:type="dcterms:W3CDTF">2019-05-15T02:33:00Z</dcterms:created>
  <dcterms:modified xsi:type="dcterms:W3CDTF">2019-05-15T02:33:00Z</dcterms:modified>
</cp:coreProperties>
</file>