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7B5826" w:rsidRPr="00C51E83" w:rsidRDefault="007B5826" w:rsidP="00C51E83">
      <w:pPr>
        <w:spacing w:after="0" w:line="480" w:lineRule="auto"/>
        <w:jc w:val="center"/>
        <w:rPr>
          <w:rFonts w:ascii="Times New Roman" w:hAnsi="Times New Roman" w:cs="Times New Roman"/>
          <w:sz w:val="24"/>
          <w:szCs w:val="24"/>
        </w:rPr>
      </w:pPr>
      <w:r w:rsidRPr="00C51E83">
        <w:rPr>
          <w:rFonts w:ascii="Times New Roman" w:hAnsi="Times New Roman" w:cs="Times New Roman"/>
          <w:sz w:val="24"/>
          <w:szCs w:val="24"/>
        </w:rPr>
        <w:t>Corporate Social Respon</w:t>
      </w:r>
      <w:r w:rsidR="00C51E83" w:rsidRPr="00C51E83">
        <w:rPr>
          <w:rFonts w:ascii="Times New Roman" w:hAnsi="Times New Roman" w:cs="Times New Roman"/>
          <w:sz w:val="24"/>
          <w:szCs w:val="24"/>
        </w:rPr>
        <w:t>si</w:t>
      </w:r>
      <w:r w:rsidRPr="00C51E83">
        <w:rPr>
          <w:rFonts w:ascii="Times New Roman" w:hAnsi="Times New Roman" w:cs="Times New Roman"/>
          <w:sz w:val="24"/>
          <w:szCs w:val="24"/>
        </w:rPr>
        <w:t>bility</w:t>
      </w:r>
    </w:p>
    <w:p w:rsidR="00C51E83" w:rsidRPr="00C51E83" w:rsidRDefault="00C51E83" w:rsidP="00C51E83">
      <w:pPr>
        <w:spacing w:after="0" w:line="480" w:lineRule="auto"/>
        <w:jc w:val="center"/>
        <w:rPr>
          <w:rFonts w:ascii="Times New Roman" w:hAnsi="Times New Roman" w:cs="Times New Roman"/>
          <w:sz w:val="24"/>
          <w:szCs w:val="24"/>
        </w:rPr>
      </w:pPr>
      <w:r w:rsidRPr="00C51E83">
        <w:rPr>
          <w:rFonts w:ascii="Times New Roman" w:hAnsi="Times New Roman" w:cs="Times New Roman"/>
          <w:sz w:val="24"/>
          <w:szCs w:val="24"/>
        </w:rPr>
        <w:t>Name of the Student</w:t>
      </w:r>
    </w:p>
    <w:p w:rsidR="00C51E83" w:rsidRDefault="00C51E83" w:rsidP="00C51E83">
      <w:pPr>
        <w:spacing w:after="0" w:line="480" w:lineRule="auto"/>
        <w:jc w:val="center"/>
        <w:rPr>
          <w:rFonts w:ascii="Times New Roman" w:hAnsi="Times New Roman" w:cs="Times New Roman"/>
          <w:sz w:val="24"/>
          <w:szCs w:val="24"/>
        </w:rPr>
      </w:pPr>
      <w:r w:rsidRPr="00C51E83">
        <w:rPr>
          <w:rFonts w:ascii="Times New Roman" w:hAnsi="Times New Roman" w:cs="Times New Roman"/>
          <w:sz w:val="24"/>
          <w:szCs w:val="24"/>
        </w:rPr>
        <w:t>Institution</w:t>
      </w:r>
    </w:p>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C51E83" w:rsidRDefault="00C51E83" w:rsidP="00C51E83">
      <w:pPr>
        <w:spacing w:after="0" w:line="480" w:lineRule="auto"/>
        <w:jc w:val="center"/>
        <w:rPr>
          <w:rFonts w:ascii="Times New Roman" w:hAnsi="Times New Roman" w:cs="Times New Roman"/>
          <w:sz w:val="24"/>
          <w:szCs w:val="24"/>
        </w:rPr>
      </w:pPr>
    </w:p>
    <w:p w:rsidR="00C51E83" w:rsidRPr="00C51E83" w:rsidRDefault="00C51E83" w:rsidP="00C51E83">
      <w:pPr>
        <w:spacing w:after="0" w:line="480" w:lineRule="auto"/>
        <w:jc w:val="center"/>
        <w:rPr>
          <w:rFonts w:ascii="Times New Roman" w:hAnsi="Times New Roman" w:cs="Times New Roman"/>
          <w:sz w:val="24"/>
          <w:szCs w:val="24"/>
        </w:rPr>
      </w:pPr>
    </w:p>
    <w:p w:rsidR="00C51E83" w:rsidRPr="00C51E83" w:rsidRDefault="00C51E83" w:rsidP="00C51E83">
      <w:pPr>
        <w:spacing w:after="0" w:line="480" w:lineRule="auto"/>
        <w:jc w:val="center"/>
        <w:rPr>
          <w:rFonts w:ascii="Times New Roman" w:hAnsi="Times New Roman" w:cs="Times New Roman"/>
          <w:b/>
          <w:sz w:val="24"/>
          <w:szCs w:val="24"/>
        </w:rPr>
      </w:pPr>
      <w:r w:rsidRPr="00C51E83">
        <w:rPr>
          <w:rFonts w:ascii="Times New Roman" w:hAnsi="Times New Roman" w:cs="Times New Roman"/>
          <w:b/>
          <w:sz w:val="24"/>
          <w:szCs w:val="24"/>
        </w:rPr>
        <w:lastRenderedPageBreak/>
        <w:t>Corporate Social Responsibility</w:t>
      </w:r>
    </w:p>
    <w:p w:rsidR="00E97268" w:rsidRDefault="00C51E83" w:rsidP="00C51E83">
      <w:pPr>
        <w:spacing w:after="0" w:line="480" w:lineRule="auto"/>
        <w:ind w:firstLine="720"/>
        <w:rPr>
          <w:rFonts w:ascii="Times New Roman" w:hAnsi="Times New Roman" w:cs="Times New Roman"/>
          <w:sz w:val="24"/>
          <w:szCs w:val="24"/>
        </w:rPr>
      </w:pPr>
      <w:r w:rsidRPr="00C51E83">
        <w:rPr>
          <w:rFonts w:ascii="Times New Roman" w:hAnsi="Times New Roman" w:cs="Times New Roman"/>
          <w:sz w:val="24"/>
          <w:szCs w:val="24"/>
        </w:rPr>
        <w:t xml:space="preserve">Managers run organization, and they are responsible for the firm performance. According to Archie’s theory, managers’ have four responsibilities; they include ethical, discretionary, legal and economic. All these responsibilities enhance the reputation and performance of the business. This theory is suitable and effective in business because it covers all aspects of Corporate Social Responsibilities. Economic responsibilities are essential because the firm produces goods and services so that creditors and shareholders are paid. Ethical responsibilities shape organizational behaviour. Discretionary responsibilities involve training unemployed people. Legally the firm obeys the law set by the government. This theory is useful because the firm does not only consider maximizing its profits and sales; they also believe the corporate citizenship and responsibility of the organization. It is essential for customers to be satisfied and feel appreciated, which can be only be done through embracing social responsibility, as Archie stated. Firms should think of how they are impacting the community, which can be done through being responsible enough. Sustainability of the environment should be a significant concern for the firm. </w:t>
      </w:r>
    </w:p>
    <w:p w:rsidR="00C51E83" w:rsidRPr="00C51E83" w:rsidRDefault="00C51E83" w:rsidP="00C51E83">
      <w:pPr>
        <w:spacing w:after="0" w:line="480" w:lineRule="auto"/>
        <w:ind w:firstLine="720"/>
        <w:rPr>
          <w:rFonts w:ascii="Times New Roman" w:hAnsi="Times New Roman" w:cs="Times New Roman"/>
          <w:sz w:val="24"/>
          <w:szCs w:val="24"/>
        </w:rPr>
      </w:pPr>
      <w:r w:rsidRPr="00C51E83">
        <w:rPr>
          <w:rFonts w:ascii="Times New Roman" w:hAnsi="Times New Roman" w:cs="Times New Roman"/>
          <w:sz w:val="24"/>
          <w:szCs w:val="24"/>
        </w:rPr>
        <w:t>From the theory, CSR has three measurements, the corporate social responsibility, which included economic, legal, discretionary and the ethical level, corporate social susceptibility which included, defensive, adaptive and proactive. The last measurement was the relevant public problems which included discrimination, the safety of workplaces and environmental protection. Archie’s theory is relevant because it affects the image of an organization positively, which enhances public relation. Corporate Social Responsibilities is a key to success which helps the company to invest in social programs. When the company has a good reputation, stakeholders will have an advantage because they will have high returns due to excellent performance f the business.</w:t>
      </w: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E97268" w:rsidRDefault="00E97268" w:rsidP="00E97268">
      <w:pPr>
        <w:spacing w:after="0" w:line="480" w:lineRule="auto"/>
        <w:jc w:val="center"/>
        <w:rPr>
          <w:rFonts w:ascii="Times New Roman" w:hAnsi="Times New Roman" w:cs="Times New Roman"/>
          <w:sz w:val="24"/>
          <w:szCs w:val="24"/>
        </w:rPr>
      </w:pPr>
    </w:p>
    <w:p w:rsidR="00C51E83" w:rsidRPr="00C51E83" w:rsidRDefault="00C51E83" w:rsidP="00E97268">
      <w:pPr>
        <w:spacing w:after="0" w:line="480" w:lineRule="auto"/>
        <w:jc w:val="center"/>
        <w:rPr>
          <w:rFonts w:ascii="Times New Roman" w:hAnsi="Times New Roman" w:cs="Times New Roman"/>
          <w:sz w:val="24"/>
          <w:szCs w:val="24"/>
        </w:rPr>
      </w:pPr>
      <w:r w:rsidRPr="00C51E83">
        <w:rPr>
          <w:rFonts w:ascii="Times New Roman" w:hAnsi="Times New Roman" w:cs="Times New Roman"/>
          <w:sz w:val="24"/>
          <w:szCs w:val="24"/>
        </w:rPr>
        <w:t>References</w:t>
      </w:r>
    </w:p>
    <w:p w:rsidR="00E97268" w:rsidRPr="00C51E83" w:rsidRDefault="00E97268" w:rsidP="00C51E83">
      <w:pPr>
        <w:spacing w:after="0" w:line="480" w:lineRule="auto"/>
        <w:rPr>
          <w:rFonts w:ascii="Times New Roman" w:hAnsi="Times New Roman" w:cs="Times New Roman"/>
          <w:sz w:val="24"/>
          <w:szCs w:val="24"/>
        </w:rPr>
      </w:pPr>
      <w:r w:rsidRPr="00C51E83">
        <w:rPr>
          <w:rFonts w:ascii="Times New Roman" w:hAnsi="Times New Roman" w:cs="Times New Roman"/>
          <w:color w:val="222222"/>
          <w:sz w:val="24"/>
          <w:szCs w:val="24"/>
          <w:shd w:val="clear" w:color="auto" w:fill="FFFFFF"/>
        </w:rPr>
        <w:t>Crane, A., Matten, D., &amp; Spence, L. (Eds.). (2019). </w:t>
      </w:r>
      <w:r w:rsidRPr="00C51E83">
        <w:rPr>
          <w:rFonts w:ascii="Times New Roman" w:hAnsi="Times New Roman" w:cs="Times New Roman"/>
          <w:i/>
          <w:iCs/>
          <w:color w:val="222222"/>
          <w:sz w:val="24"/>
          <w:szCs w:val="24"/>
          <w:shd w:val="clear" w:color="auto" w:fill="FFFFFF"/>
        </w:rPr>
        <w:t xml:space="preserve">Corporate </w:t>
      </w:r>
      <w:r>
        <w:rPr>
          <w:rFonts w:ascii="Times New Roman" w:hAnsi="Times New Roman" w:cs="Times New Roman"/>
          <w:i/>
          <w:iCs/>
          <w:color w:val="222222"/>
          <w:sz w:val="24"/>
          <w:szCs w:val="24"/>
          <w:shd w:val="clear" w:color="auto" w:fill="FFFFFF"/>
        </w:rPr>
        <w:t>social responsibility: Readings</w:t>
      </w:r>
      <w:r>
        <w:rPr>
          <w:rFonts w:ascii="Times New Roman" w:hAnsi="Times New Roman" w:cs="Times New Roman"/>
          <w:i/>
          <w:iCs/>
          <w:color w:val="222222"/>
          <w:sz w:val="24"/>
          <w:szCs w:val="24"/>
          <w:shd w:val="clear" w:color="auto" w:fill="FFFFFF"/>
        </w:rPr>
        <w:tab/>
      </w:r>
      <w:r w:rsidRPr="00C51E83">
        <w:rPr>
          <w:rFonts w:ascii="Times New Roman" w:hAnsi="Times New Roman" w:cs="Times New Roman"/>
          <w:i/>
          <w:iCs/>
          <w:color w:val="222222"/>
          <w:sz w:val="24"/>
          <w:szCs w:val="24"/>
          <w:shd w:val="clear" w:color="auto" w:fill="FFFFFF"/>
        </w:rPr>
        <w:t>and cases in a global context</w:t>
      </w:r>
      <w:r w:rsidRPr="00C51E83">
        <w:rPr>
          <w:rFonts w:ascii="Times New Roman" w:hAnsi="Times New Roman" w:cs="Times New Roman"/>
          <w:color w:val="222222"/>
          <w:sz w:val="24"/>
          <w:szCs w:val="24"/>
          <w:shd w:val="clear" w:color="auto" w:fill="FFFFFF"/>
        </w:rPr>
        <w:t>. Routledge.</w:t>
      </w:r>
    </w:p>
    <w:p w:rsidR="00E97268" w:rsidRPr="00C51E83" w:rsidRDefault="00E97268" w:rsidP="00C51E83">
      <w:pPr>
        <w:spacing w:after="0" w:line="480" w:lineRule="auto"/>
        <w:rPr>
          <w:rFonts w:ascii="Times New Roman" w:hAnsi="Times New Roman" w:cs="Times New Roman"/>
          <w:sz w:val="24"/>
          <w:szCs w:val="24"/>
        </w:rPr>
      </w:pPr>
      <w:r w:rsidRPr="00C51E83">
        <w:rPr>
          <w:rFonts w:ascii="Times New Roman" w:hAnsi="Times New Roman" w:cs="Times New Roman"/>
          <w:color w:val="222222"/>
          <w:sz w:val="24"/>
          <w:szCs w:val="24"/>
          <w:shd w:val="clear" w:color="auto" w:fill="FFFFFF"/>
        </w:rPr>
        <w:t>Grayson, D., &amp; Hodges, A. (2017). </w:t>
      </w:r>
      <w:r w:rsidRPr="00C51E83">
        <w:rPr>
          <w:rFonts w:ascii="Times New Roman" w:hAnsi="Times New Roman" w:cs="Times New Roman"/>
          <w:i/>
          <w:iCs/>
          <w:color w:val="222222"/>
          <w:sz w:val="24"/>
          <w:szCs w:val="24"/>
          <w:shd w:val="clear" w:color="auto" w:fill="FFFFFF"/>
        </w:rPr>
        <w:t>Corporate social op</w:t>
      </w:r>
      <w:r>
        <w:rPr>
          <w:rFonts w:ascii="Times New Roman" w:hAnsi="Times New Roman" w:cs="Times New Roman"/>
          <w:i/>
          <w:iCs/>
          <w:color w:val="222222"/>
          <w:sz w:val="24"/>
          <w:szCs w:val="24"/>
          <w:shd w:val="clear" w:color="auto" w:fill="FFFFFF"/>
        </w:rPr>
        <w:t>portunity!: Seven steps to make</w:t>
      </w:r>
      <w:r>
        <w:rPr>
          <w:rFonts w:ascii="Times New Roman" w:hAnsi="Times New Roman" w:cs="Times New Roman"/>
          <w:i/>
          <w:iCs/>
          <w:color w:val="222222"/>
          <w:sz w:val="24"/>
          <w:szCs w:val="24"/>
          <w:shd w:val="clear" w:color="auto" w:fill="FFFFFF"/>
        </w:rPr>
        <w:tab/>
      </w:r>
      <w:r w:rsidRPr="00C51E83">
        <w:rPr>
          <w:rFonts w:ascii="Times New Roman" w:hAnsi="Times New Roman" w:cs="Times New Roman"/>
          <w:i/>
          <w:iCs/>
          <w:color w:val="222222"/>
          <w:sz w:val="24"/>
          <w:szCs w:val="24"/>
          <w:shd w:val="clear" w:color="auto" w:fill="FFFFFF"/>
        </w:rPr>
        <w:t>corporate social responsibility work for your business</w:t>
      </w:r>
      <w:r w:rsidRPr="00C51E83">
        <w:rPr>
          <w:rFonts w:ascii="Times New Roman" w:hAnsi="Times New Roman" w:cs="Times New Roman"/>
          <w:color w:val="222222"/>
          <w:sz w:val="24"/>
          <w:szCs w:val="24"/>
          <w:shd w:val="clear" w:color="auto" w:fill="FFFFFF"/>
        </w:rPr>
        <w:t>. Routledge.</w:t>
      </w:r>
    </w:p>
    <w:p w:rsidR="00E97268" w:rsidRPr="00C51E83" w:rsidRDefault="00E97268" w:rsidP="00C51E83">
      <w:pPr>
        <w:spacing w:after="0" w:line="480" w:lineRule="auto"/>
        <w:rPr>
          <w:rFonts w:ascii="Times New Roman" w:hAnsi="Times New Roman" w:cs="Times New Roman"/>
          <w:color w:val="222222"/>
          <w:sz w:val="24"/>
          <w:szCs w:val="24"/>
          <w:shd w:val="clear" w:color="auto" w:fill="FFFFFF"/>
        </w:rPr>
      </w:pPr>
      <w:r w:rsidRPr="00C51E83">
        <w:rPr>
          <w:rFonts w:ascii="Times New Roman" w:hAnsi="Times New Roman" w:cs="Times New Roman"/>
          <w:color w:val="222222"/>
          <w:sz w:val="24"/>
          <w:szCs w:val="24"/>
          <w:shd w:val="clear" w:color="auto" w:fill="FFFFFF"/>
        </w:rPr>
        <w:t>Wheelen, T. L. (2015). </w:t>
      </w:r>
      <w:r w:rsidRPr="00C51E83">
        <w:rPr>
          <w:rFonts w:ascii="Times New Roman" w:hAnsi="Times New Roman" w:cs="Times New Roman"/>
          <w:i/>
          <w:iCs/>
          <w:color w:val="222222"/>
          <w:sz w:val="24"/>
          <w:szCs w:val="24"/>
          <w:shd w:val="clear" w:color="auto" w:fill="FFFFFF"/>
        </w:rPr>
        <w:t>Concepts in Strategic Mana</w:t>
      </w:r>
      <w:r>
        <w:rPr>
          <w:rFonts w:ascii="Times New Roman" w:hAnsi="Times New Roman" w:cs="Times New Roman"/>
          <w:i/>
          <w:iCs/>
          <w:color w:val="222222"/>
          <w:sz w:val="24"/>
          <w:szCs w:val="24"/>
          <w:shd w:val="clear" w:color="auto" w:fill="FFFFFF"/>
        </w:rPr>
        <w:t>ge</w:t>
      </w:r>
      <w:bookmarkStart w:id="0" w:name="_GoBack"/>
      <w:bookmarkEnd w:id="0"/>
      <w:r>
        <w:rPr>
          <w:rFonts w:ascii="Times New Roman" w:hAnsi="Times New Roman" w:cs="Times New Roman"/>
          <w:i/>
          <w:iCs/>
          <w:color w:val="222222"/>
          <w:sz w:val="24"/>
          <w:szCs w:val="24"/>
          <w:shd w:val="clear" w:color="auto" w:fill="FFFFFF"/>
        </w:rPr>
        <w:t>ment and Business Policy with</w:t>
      </w:r>
      <w:r>
        <w:rPr>
          <w:rFonts w:ascii="Times New Roman" w:hAnsi="Times New Roman" w:cs="Times New Roman"/>
          <w:i/>
          <w:iCs/>
          <w:color w:val="222222"/>
          <w:sz w:val="24"/>
          <w:szCs w:val="24"/>
          <w:shd w:val="clear" w:color="auto" w:fill="FFFFFF"/>
        </w:rPr>
        <w:tab/>
      </w:r>
      <w:r w:rsidRPr="00C51E83">
        <w:rPr>
          <w:rFonts w:ascii="Times New Roman" w:hAnsi="Times New Roman" w:cs="Times New Roman"/>
          <w:i/>
          <w:iCs/>
          <w:color w:val="222222"/>
          <w:sz w:val="24"/>
          <w:szCs w:val="24"/>
          <w:shd w:val="clear" w:color="auto" w:fill="FFFFFF"/>
        </w:rPr>
        <w:t>MyManagementLab</w:t>
      </w:r>
      <w:r w:rsidRPr="00C51E83">
        <w:rPr>
          <w:rFonts w:ascii="Times New Roman" w:hAnsi="Times New Roman" w:cs="Times New Roman"/>
          <w:color w:val="222222"/>
          <w:sz w:val="24"/>
          <w:szCs w:val="24"/>
          <w:shd w:val="clear" w:color="auto" w:fill="FFFFFF"/>
        </w:rPr>
        <w:t>. Pearson Education Limited.</w:t>
      </w:r>
    </w:p>
    <w:sectPr w:rsidR="00E97268" w:rsidRPr="00C51E83" w:rsidSect="007B58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59B" w:rsidRDefault="0063459B" w:rsidP="007B5826">
      <w:pPr>
        <w:spacing w:after="0" w:line="240" w:lineRule="auto"/>
      </w:pPr>
      <w:r>
        <w:separator/>
      </w:r>
    </w:p>
  </w:endnote>
  <w:endnote w:type="continuationSeparator" w:id="0">
    <w:p w:rsidR="0063459B" w:rsidRDefault="0063459B" w:rsidP="007B5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59B" w:rsidRDefault="0063459B" w:rsidP="007B5826">
      <w:pPr>
        <w:spacing w:after="0" w:line="240" w:lineRule="auto"/>
      </w:pPr>
      <w:r>
        <w:separator/>
      </w:r>
    </w:p>
  </w:footnote>
  <w:footnote w:type="continuationSeparator" w:id="0">
    <w:p w:rsidR="0063459B" w:rsidRDefault="0063459B" w:rsidP="007B5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268" w:rsidRPr="00E97268" w:rsidRDefault="00E97268" w:rsidP="00E97268">
    <w:pPr>
      <w:pStyle w:val="Header"/>
      <w:spacing w:line="480" w:lineRule="auto"/>
      <w:jc w:val="right"/>
      <w:rPr>
        <w:rFonts w:ascii="Times New Roman" w:hAnsi="Times New Roman" w:cs="Times New Roman"/>
        <w:sz w:val="24"/>
        <w:szCs w:val="24"/>
      </w:rPr>
    </w:pPr>
    <w:r w:rsidRPr="00E97268">
      <w:rPr>
        <w:rFonts w:ascii="Times New Roman" w:hAnsi="Times New Roman" w:cs="Times New Roman"/>
        <w:sz w:val="24"/>
        <w:szCs w:val="24"/>
      </w:rPr>
      <w:t>CORPORATE SOCIAL RESPONSIBILITY</w:t>
    </w:r>
    <w:r w:rsidRPr="00E97268">
      <w:rPr>
        <w:rFonts w:ascii="Times New Roman" w:hAnsi="Times New Roman" w:cs="Times New Roman"/>
        <w:sz w:val="24"/>
        <w:szCs w:val="24"/>
      </w:rPr>
      <w:tab/>
    </w:r>
    <w:r w:rsidRPr="00E97268">
      <w:rPr>
        <w:rFonts w:ascii="Times New Roman" w:hAnsi="Times New Roman" w:cs="Times New Roman"/>
        <w:sz w:val="24"/>
        <w:szCs w:val="24"/>
      </w:rPr>
      <w:tab/>
    </w:r>
    <w:sdt>
      <w:sdtPr>
        <w:rPr>
          <w:rFonts w:ascii="Times New Roman" w:hAnsi="Times New Roman" w:cs="Times New Roman"/>
          <w:sz w:val="24"/>
          <w:szCs w:val="24"/>
        </w:rPr>
        <w:id w:val="25735214"/>
        <w:docPartObj>
          <w:docPartGallery w:val="Page Numbers (Top of Page)"/>
          <w:docPartUnique/>
        </w:docPartObj>
      </w:sdtPr>
      <w:sdtEndPr/>
      <w:sdtContent>
        <w:r w:rsidRPr="00E97268">
          <w:rPr>
            <w:rFonts w:ascii="Times New Roman" w:hAnsi="Times New Roman" w:cs="Times New Roman"/>
            <w:sz w:val="24"/>
            <w:szCs w:val="24"/>
          </w:rPr>
          <w:fldChar w:fldCharType="begin"/>
        </w:r>
        <w:r w:rsidRPr="00E97268">
          <w:rPr>
            <w:rFonts w:ascii="Times New Roman" w:hAnsi="Times New Roman" w:cs="Times New Roman"/>
            <w:sz w:val="24"/>
            <w:szCs w:val="24"/>
          </w:rPr>
          <w:instrText xml:space="preserve"> PAGE   \* MERGEFORMAT </w:instrText>
        </w:r>
        <w:r w:rsidRPr="00E97268">
          <w:rPr>
            <w:rFonts w:ascii="Times New Roman" w:hAnsi="Times New Roman" w:cs="Times New Roman"/>
            <w:sz w:val="24"/>
            <w:szCs w:val="24"/>
          </w:rPr>
          <w:fldChar w:fldCharType="separate"/>
        </w:r>
        <w:r w:rsidR="00D630B5">
          <w:rPr>
            <w:rFonts w:ascii="Times New Roman" w:hAnsi="Times New Roman" w:cs="Times New Roman"/>
            <w:noProof/>
            <w:sz w:val="24"/>
            <w:szCs w:val="24"/>
          </w:rPr>
          <w:t>4</w:t>
        </w:r>
        <w:r w:rsidRPr="00E97268">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826" w:rsidRPr="007B5826" w:rsidRDefault="007B5826" w:rsidP="007B5826">
    <w:pPr>
      <w:pStyle w:val="Header"/>
      <w:spacing w:line="480" w:lineRule="auto"/>
      <w:jc w:val="right"/>
      <w:rPr>
        <w:rFonts w:ascii="Times New Roman" w:hAnsi="Times New Roman" w:cs="Times New Roman"/>
        <w:sz w:val="24"/>
        <w:szCs w:val="24"/>
      </w:rPr>
    </w:pPr>
    <w:r w:rsidRPr="007B5826">
      <w:rPr>
        <w:rFonts w:ascii="Times New Roman" w:hAnsi="Times New Roman" w:cs="Times New Roman"/>
        <w:sz w:val="24"/>
        <w:szCs w:val="24"/>
      </w:rPr>
      <w:t>Running Head: CORPORATE SOC</w:t>
    </w:r>
    <w:r w:rsidR="00C51E83">
      <w:rPr>
        <w:rFonts w:ascii="Times New Roman" w:hAnsi="Times New Roman" w:cs="Times New Roman"/>
        <w:sz w:val="24"/>
        <w:szCs w:val="24"/>
      </w:rPr>
      <w:t>IA</w:t>
    </w:r>
    <w:r w:rsidRPr="007B5826">
      <w:rPr>
        <w:rFonts w:ascii="Times New Roman" w:hAnsi="Times New Roman" w:cs="Times New Roman"/>
        <w:sz w:val="24"/>
        <w:szCs w:val="24"/>
      </w:rPr>
      <w:t xml:space="preserve">L RESPONSIBILITY </w:t>
    </w:r>
    <w:r w:rsidRPr="007B5826">
      <w:rPr>
        <w:rFonts w:ascii="Times New Roman" w:hAnsi="Times New Roman" w:cs="Times New Roman"/>
        <w:sz w:val="24"/>
        <w:szCs w:val="24"/>
      </w:rPr>
      <w:tab/>
    </w:r>
    <w:r w:rsidRPr="007B5826">
      <w:rPr>
        <w:rFonts w:ascii="Times New Roman" w:hAnsi="Times New Roman" w:cs="Times New Roman"/>
        <w:sz w:val="24"/>
        <w:szCs w:val="24"/>
      </w:rPr>
      <w:tab/>
    </w:r>
    <w:sdt>
      <w:sdtPr>
        <w:rPr>
          <w:rFonts w:ascii="Times New Roman" w:hAnsi="Times New Roman" w:cs="Times New Roman"/>
          <w:sz w:val="24"/>
          <w:szCs w:val="24"/>
        </w:rPr>
        <w:id w:val="25735150"/>
        <w:docPartObj>
          <w:docPartGallery w:val="Page Numbers (Top of Page)"/>
          <w:docPartUnique/>
        </w:docPartObj>
      </w:sdtPr>
      <w:sdtEndPr/>
      <w:sdtContent>
        <w:r w:rsidRPr="007B5826">
          <w:rPr>
            <w:rFonts w:ascii="Times New Roman" w:hAnsi="Times New Roman" w:cs="Times New Roman"/>
            <w:sz w:val="24"/>
            <w:szCs w:val="24"/>
          </w:rPr>
          <w:fldChar w:fldCharType="begin"/>
        </w:r>
        <w:r w:rsidRPr="007B5826">
          <w:rPr>
            <w:rFonts w:ascii="Times New Roman" w:hAnsi="Times New Roman" w:cs="Times New Roman"/>
            <w:sz w:val="24"/>
            <w:szCs w:val="24"/>
          </w:rPr>
          <w:instrText xml:space="preserve"> PAGE   \* MERGEFORMAT </w:instrText>
        </w:r>
        <w:r w:rsidRPr="007B5826">
          <w:rPr>
            <w:rFonts w:ascii="Times New Roman" w:hAnsi="Times New Roman" w:cs="Times New Roman"/>
            <w:sz w:val="24"/>
            <w:szCs w:val="24"/>
          </w:rPr>
          <w:fldChar w:fldCharType="separate"/>
        </w:r>
        <w:r w:rsidR="0063459B">
          <w:rPr>
            <w:rFonts w:ascii="Times New Roman" w:hAnsi="Times New Roman" w:cs="Times New Roman"/>
            <w:noProof/>
            <w:sz w:val="24"/>
            <w:szCs w:val="24"/>
          </w:rPr>
          <w:t>1</w:t>
        </w:r>
        <w:r w:rsidRPr="007B5826">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D049E9"/>
    <w:rsid w:val="00063BD5"/>
    <w:rsid w:val="0023640E"/>
    <w:rsid w:val="00552AEA"/>
    <w:rsid w:val="0063459B"/>
    <w:rsid w:val="007B5826"/>
    <w:rsid w:val="007F4207"/>
    <w:rsid w:val="00922795"/>
    <w:rsid w:val="00AB2A23"/>
    <w:rsid w:val="00AF4566"/>
    <w:rsid w:val="00C51E83"/>
    <w:rsid w:val="00D049E9"/>
    <w:rsid w:val="00D30AFC"/>
    <w:rsid w:val="00D630B5"/>
    <w:rsid w:val="00E10E96"/>
    <w:rsid w:val="00E97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826"/>
  </w:style>
  <w:style w:type="paragraph" w:styleId="Footer">
    <w:name w:val="footer"/>
    <w:basedOn w:val="Normal"/>
    <w:link w:val="FooterChar"/>
    <w:uiPriority w:val="99"/>
    <w:semiHidden/>
    <w:unhideWhenUsed/>
    <w:rsid w:val="007B58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58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2019-09-22T02:52:00Z</dcterms:created>
  <dcterms:modified xsi:type="dcterms:W3CDTF">2019-09-22T02:52:00Z</dcterms:modified>
</cp:coreProperties>
</file>