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C4F4E" w14:textId="77777777" w:rsidR="009527D5" w:rsidRPr="00341E86" w:rsidRDefault="009527D5" w:rsidP="00341E86">
      <w:pPr>
        <w:spacing w:after="0"/>
        <w:jc w:val="center"/>
        <w:rPr>
          <w:b/>
        </w:rPr>
      </w:pPr>
    </w:p>
    <w:p w14:paraId="5F5A6C5D" w14:textId="77777777" w:rsidR="00341E86" w:rsidRDefault="00341E86" w:rsidP="00341E86">
      <w:pPr>
        <w:spacing w:after="0"/>
        <w:jc w:val="center"/>
      </w:pPr>
    </w:p>
    <w:p w14:paraId="53DFEA94" w14:textId="77777777" w:rsidR="00341E86" w:rsidRDefault="00341E86" w:rsidP="00341E86">
      <w:pPr>
        <w:spacing w:after="0"/>
        <w:jc w:val="center"/>
      </w:pPr>
    </w:p>
    <w:p w14:paraId="7D36A319" w14:textId="77777777" w:rsidR="00341E86" w:rsidRDefault="00341E86" w:rsidP="00341E86">
      <w:pPr>
        <w:spacing w:after="0"/>
        <w:jc w:val="center"/>
      </w:pPr>
    </w:p>
    <w:p w14:paraId="2E3F2F59" w14:textId="78AC188C" w:rsidR="009527D5" w:rsidRPr="00341E86" w:rsidRDefault="009619D8" w:rsidP="00341E86">
      <w:pPr>
        <w:spacing w:after="0"/>
        <w:jc w:val="center"/>
      </w:pPr>
      <w:r w:rsidRPr="00341E86">
        <w:t>Assignment</w:t>
      </w:r>
    </w:p>
    <w:p w14:paraId="32BEEE6B" w14:textId="53776BEC" w:rsidR="009527D5" w:rsidRPr="00341E86" w:rsidRDefault="009619D8" w:rsidP="00341E86">
      <w:pPr>
        <w:spacing w:after="0"/>
        <w:jc w:val="center"/>
      </w:pPr>
      <w:r w:rsidRPr="00341E86">
        <w:t>Student’s Name</w:t>
      </w:r>
    </w:p>
    <w:p w14:paraId="27742629" w14:textId="7E7B48B7" w:rsidR="009527D5" w:rsidRPr="00341E86" w:rsidRDefault="009619D8" w:rsidP="00341E86">
      <w:pPr>
        <w:spacing w:after="0"/>
        <w:jc w:val="center"/>
      </w:pPr>
      <w:r w:rsidRPr="00341E86">
        <w:t xml:space="preserve">Institutional Affiliation </w:t>
      </w:r>
    </w:p>
    <w:p w14:paraId="37FFDC34" w14:textId="77777777" w:rsidR="009527D5" w:rsidRPr="00341E86" w:rsidRDefault="009527D5" w:rsidP="00341E86">
      <w:pPr>
        <w:spacing w:after="0"/>
        <w:jc w:val="center"/>
        <w:rPr>
          <w:b/>
        </w:rPr>
      </w:pPr>
    </w:p>
    <w:p w14:paraId="6BC79B70" w14:textId="77777777" w:rsidR="009527D5" w:rsidRPr="00341E86" w:rsidRDefault="009527D5" w:rsidP="00341E86">
      <w:pPr>
        <w:spacing w:after="0"/>
        <w:jc w:val="center"/>
        <w:rPr>
          <w:b/>
        </w:rPr>
      </w:pPr>
    </w:p>
    <w:p w14:paraId="3A270604" w14:textId="77777777" w:rsidR="009527D5" w:rsidRPr="00341E86" w:rsidRDefault="009527D5" w:rsidP="00341E86">
      <w:pPr>
        <w:spacing w:after="0"/>
        <w:jc w:val="center"/>
        <w:rPr>
          <w:b/>
        </w:rPr>
      </w:pPr>
    </w:p>
    <w:p w14:paraId="1D237F34" w14:textId="77777777" w:rsidR="009527D5" w:rsidRPr="00341E86" w:rsidRDefault="009527D5" w:rsidP="00341E86">
      <w:pPr>
        <w:spacing w:after="0"/>
        <w:jc w:val="center"/>
        <w:rPr>
          <w:b/>
        </w:rPr>
      </w:pPr>
    </w:p>
    <w:p w14:paraId="1CAB1722" w14:textId="77777777" w:rsidR="009527D5" w:rsidRPr="00341E86" w:rsidRDefault="009527D5" w:rsidP="00341E86">
      <w:pPr>
        <w:spacing w:after="0"/>
        <w:jc w:val="center"/>
        <w:rPr>
          <w:b/>
        </w:rPr>
      </w:pPr>
    </w:p>
    <w:p w14:paraId="1DF002B9" w14:textId="77777777" w:rsidR="009527D5" w:rsidRPr="00341E86" w:rsidRDefault="009527D5" w:rsidP="00341E86">
      <w:pPr>
        <w:spacing w:after="0"/>
        <w:jc w:val="center"/>
        <w:rPr>
          <w:b/>
        </w:rPr>
      </w:pPr>
    </w:p>
    <w:p w14:paraId="5DEBB8EF" w14:textId="77777777" w:rsidR="009527D5" w:rsidRPr="00341E86" w:rsidRDefault="009527D5" w:rsidP="00341E86">
      <w:pPr>
        <w:spacing w:after="0"/>
        <w:jc w:val="center"/>
        <w:rPr>
          <w:b/>
        </w:rPr>
      </w:pPr>
    </w:p>
    <w:p w14:paraId="7ED4E547" w14:textId="77777777" w:rsidR="009527D5" w:rsidRPr="00341E86" w:rsidRDefault="009527D5" w:rsidP="00341E86">
      <w:pPr>
        <w:spacing w:after="0"/>
        <w:jc w:val="center"/>
        <w:rPr>
          <w:b/>
        </w:rPr>
      </w:pPr>
    </w:p>
    <w:p w14:paraId="1909023A" w14:textId="77777777" w:rsidR="009527D5" w:rsidRPr="00341E86" w:rsidRDefault="009527D5" w:rsidP="00341E86">
      <w:pPr>
        <w:spacing w:after="0"/>
        <w:jc w:val="center"/>
        <w:rPr>
          <w:b/>
        </w:rPr>
      </w:pPr>
    </w:p>
    <w:p w14:paraId="7BB0DDDB" w14:textId="77777777" w:rsidR="009527D5" w:rsidRPr="00341E86" w:rsidRDefault="009527D5" w:rsidP="00341E86">
      <w:pPr>
        <w:spacing w:after="0"/>
        <w:jc w:val="center"/>
        <w:rPr>
          <w:b/>
        </w:rPr>
      </w:pPr>
    </w:p>
    <w:p w14:paraId="6B0581BF" w14:textId="77777777" w:rsidR="009527D5" w:rsidRPr="00341E86" w:rsidRDefault="009527D5" w:rsidP="00341E86">
      <w:pPr>
        <w:spacing w:after="0"/>
        <w:jc w:val="center"/>
        <w:rPr>
          <w:b/>
        </w:rPr>
      </w:pPr>
    </w:p>
    <w:p w14:paraId="5D965E8F" w14:textId="77777777" w:rsidR="009527D5" w:rsidRPr="00341E86" w:rsidRDefault="009527D5" w:rsidP="00341E86">
      <w:pPr>
        <w:spacing w:after="0"/>
        <w:jc w:val="center"/>
        <w:rPr>
          <w:b/>
        </w:rPr>
      </w:pPr>
    </w:p>
    <w:p w14:paraId="6BA6964F" w14:textId="77777777" w:rsidR="009527D5" w:rsidRPr="00341E86" w:rsidRDefault="009527D5" w:rsidP="00341E86">
      <w:pPr>
        <w:spacing w:after="0"/>
        <w:jc w:val="center"/>
        <w:rPr>
          <w:b/>
        </w:rPr>
      </w:pPr>
    </w:p>
    <w:p w14:paraId="48518004" w14:textId="77777777" w:rsidR="009527D5" w:rsidRPr="00341E86" w:rsidRDefault="009527D5" w:rsidP="00341E86">
      <w:pPr>
        <w:spacing w:after="0"/>
        <w:jc w:val="center"/>
        <w:rPr>
          <w:b/>
        </w:rPr>
      </w:pPr>
    </w:p>
    <w:p w14:paraId="0845A1E8" w14:textId="77777777" w:rsidR="00A132C3" w:rsidRDefault="00A132C3" w:rsidP="00341E86">
      <w:pPr>
        <w:spacing w:after="0"/>
        <w:jc w:val="center"/>
        <w:rPr>
          <w:b/>
        </w:rPr>
      </w:pPr>
    </w:p>
    <w:p w14:paraId="071BCE73" w14:textId="77777777" w:rsidR="00A132C3" w:rsidRDefault="00A132C3" w:rsidP="00341E86">
      <w:pPr>
        <w:spacing w:after="0"/>
        <w:jc w:val="center"/>
        <w:rPr>
          <w:b/>
        </w:rPr>
      </w:pPr>
    </w:p>
    <w:p w14:paraId="06B07682" w14:textId="0AEB7CB4" w:rsidR="006128D2" w:rsidRPr="00341E86" w:rsidRDefault="009619D8" w:rsidP="00341E86">
      <w:pPr>
        <w:spacing w:after="0"/>
        <w:jc w:val="center"/>
        <w:rPr>
          <w:b/>
        </w:rPr>
      </w:pPr>
      <w:r w:rsidRPr="00341E86">
        <w:rPr>
          <w:b/>
        </w:rPr>
        <w:lastRenderedPageBreak/>
        <w:t>Question One</w:t>
      </w:r>
    </w:p>
    <w:p w14:paraId="007E66D2" w14:textId="0B8BA11C" w:rsidR="007B5900" w:rsidRPr="00341E86" w:rsidRDefault="009619D8" w:rsidP="00341E86">
      <w:pPr>
        <w:spacing w:after="0"/>
        <w:ind w:firstLine="720"/>
      </w:pPr>
      <w:r w:rsidRPr="00341E86">
        <w:t xml:space="preserve">Staff-inmate </w:t>
      </w:r>
      <w:r w:rsidR="001457E4" w:rsidRPr="00341E86">
        <w:t>boundary violations</w:t>
      </w:r>
      <w:r w:rsidRPr="00341E86">
        <w:t xml:space="preserve"> </w:t>
      </w:r>
      <w:r w:rsidR="001457E4" w:rsidRPr="00341E86">
        <w:t xml:space="preserve">cause infractions that </w:t>
      </w:r>
      <w:r w:rsidR="002C636F" w:rsidRPr="00341E86">
        <w:t>result in an unstable work environment. It also compromises the professionalism and integrity of a correctional employee</w:t>
      </w:r>
      <w:r w:rsidR="00D40B9F" w:rsidRPr="00341E86">
        <w:t xml:space="preserve"> (Worley R. &amp; Worley V. 2016)</w:t>
      </w:r>
      <w:r w:rsidR="002C636F" w:rsidRPr="00341E86">
        <w:t xml:space="preserve">. Even though most of the incidences are swept under the carpet, boundary violations between staff and inmates are on the rise.  </w:t>
      </w:r>
      <w:r w:rsidR="00BB0EA8" w:rsidRPr="00341E86">
        <w:t>One</w:t>
      </w:r>
      <w:r w:rsidR="002C636F" w:rsidRPr="00341E86">
        <w:t xml:space="preserve"> possible predictor of staff-inmate boundary violations is relationship problems amongst the staff. Being human, correctional employees can also be victims of malfunction romantic </w:t>
      </w:r>
      <w:r w:rsidR="00160A79" w:rsidRPr="00341E86">
        <w:t>relationships. Such a social difficulty can tempt an employee to engage in a sexual affair with colleagues and even inmates to compensate for the love deficiency. On the same, employees in long-distance relationships might find it difficult to hold on for longer hence opting for immediate partners to quench their lust. Besides, staff-inmate violations can be a result of personal greed to consolidate wealth. Modern society has become wealth-oriented, with many people striving to achieve the American dream. Greedy employees can take advantage of their positions and power to engage in illicit business, for instance, the sale of drugs to inmates to seek riches.</w:t>
      </w:r>
    </w:p>
    <w:p w14:paraId="4E3C0210" w14:textId="7534B1AD" w:rsidR="00AA314C" w:rsidRPr="00341E86" w:rsidRDefault="009619D8" w:rsidP="00341E86">
      <w:pPr>
        <w:spacing w:after="0"/>
        <w:ind w:firstLine="720"/>
      </w:pPr>
      <w:r w:rsidRPr="00341E86">
        <w:t>If an inm</w:t>
      </w:r>
      <w:r w:rsidRPr="00341E86">
        <w:t>ate coins an inappropriate relationship with a correctional employee</w:t>
      </w:r>
      <w:r w:rsidR="00D61380" w:rsidRPr="00341E86">
        <w:t>, it is likely to exacerbate the level of stress in the inmate's life behind the prison walls. One possible problem would be facing aggression from other inmates based on the fact that the inmate is favored in various domains within the correctional facility. If such information leaks to the facility administration, the inmate is likely to experience high levels of stress for breaching correctional policies and regulations, which might attract more legal penalties.</w:t>
      </w:r>
      <w:r w:rsidR="003C20C3" w:rsidRPr="00341E86">
        <w:t xml:space="preserve"> There exist an inmate code "that discourages prisoners from cooperating with prison administrators, seeking protection from prison administrators, or snitching on fellow inmates" (</w:t>
      </w:r>
      <w:r w:rsidR="00D40B9F" w:rsidRPr="00341E86">
        <w:t>Leban et al., 2016, p</w:t>
      </w:r>
      <w:r w:rsidR="003E2C0A" w:rsidRPr="00341E86">
        <w:t>.</w:t>
      </w:r>
      <w:r w:rsidR="003C20C3" w:rsidRPr="00341E86">
        <w:t xml:space="preserve">7). An inmate who breaks such a code risks experiencing more stress by being facing violence from other inmates. </w:t>
      </w:r>
      <w:r w:rsidR="00C6459F" w:rsidRPr="00341E86">
        <w:lastRenderedPageBreak/>
        <w:t xml:space="preserve">Fox et al. discuss various strategies that researchers could employ to research staff-inmate boundary violations. One such valuable strategy is the use of researcher's employment within the organization to gain entry into the strict and hard-to-enter facilities. Researchers already working in the correctional facility have a good rapport and trustworthiness with inmates and gatekeepers hence fewer restrictions, better response rates, and easy access. The major disadvantage is that a role conflict might occur between the </w:t>
      </w:r>
      <w:r w:rsidR="00BB0EA8" w:rsidRPr="00341E86">
        <w:t>researcher and the correctional employee (Fox et al.,</w:t>
      </w:r>
      <w:r w:rsidR="00D40B9F" w:rsidRPr="00341E86">
        <w:t>2011,</w:t>
      </w:r>
      <w:r w:rsidR="00BB0EA8" w:rsidRPr="00341E86">
        <w:t xml:space="preserve"> </w:t>
      </w:r>
      <w:r w:rsidR="00D40B9F" w:rsidRPr="00341E86">
        <w:t>p</w:t>
      </w:r>
      <w:r w:rsidR="003E2C0A" w:rsidRPr="00341E86">
        <w:t xml:space="preserve">. </w:t>
      </w:r>
      <w:r w:rsidR="00BB0EA8" w:rsidRPr="00341E86">
        <w:t>306). Also, the employee might lack the required time to engage in the study due to his/her responsibilities. To overcome such, the researcher needs to give the employee enough duration to come up with tangible results. Also, everyone’s roles should be elaborated.</w:t>
      </w:r>
    </w:p>
    <w:p w14:paraId="5A9E3223" w14:textId="2CA65784" w:rsidR="00160A79" w:rsidRPr="00341E86" w:rsidRDefault="009619D8" w:rsidP="00341E86">
      <w:pPr>
        <w:spacing w:after="0"/>
        <w:ind w:firstLine="720"/>
      </w:pPr>
      <w:r w:rsidRPr="00341E86">
        <w:t>C</w:t>
      </w:r>
      <w:r w:rsidR="00DA3E0C" w:rsidRPr="00341E86">
        <w:t>orrectional officers who perceive their colleagues are inappropriately behaving with inmates may cope with such a strain by the use of cognitive strategies. Cognitive coping is among the several strategies that inmates use to internally cope with the strain. Correctional officers may use cognitive coping by rendering the strain meaningless in their lives. One such move is by minimizing the importance of ignoring the strain (L</w:t>
      </w:r>
      <w:r w:rsidR="00D40B9F" w:rsidRPr="00341E86">
        <w:t>eban et al., 2016, p</w:t>
      </w:r>
      <w:r w:rsidR="00FB255E" w:rsidRPr="00341E86">
        <w:t xml:space="preserve">. </w:t>
      </w:r>
      <w:r w:rsidR="00DA3E0C" w:rsidRPr="00341E86">
        <w:t xml:space="preserve">12). The employees might use such a strategy </w:t>
      </w:r>
      <w:r w:rsidR="00AC0942" w:rsidRPr="00341E86">
        <w:t>to avoid workplace stress and depression</w:t>
      </w:r>
      <w:r w:rsidR="00DA3E0C" w:rsidRPr="00341E86">
        <w:t>.</w:t>
      </w:r>
      <w:r w:rsidR="00C6459F" w:rsidRPr="00341E86">
        <w:t xml:space="preserve"> </w:t>
      </w:r>
    </w:p>
    <w:p w14:paraId="0A563810" w14:textId="47138005" w:rsidR="00E42A81" w:rsidRPr="00341E86" w:rsidRDefault="009619D8" w:rsidP="00341E86">
      <w:pPr>
        <w:spacing w:after="0"/>
        <w:jc w:val="center"/>
        <w:rPr>
          <w:b/>
        </w:rPr>
      </w:pPr>
      <w:r w:rsidRPr="00341E86">
        <w:rPr>
          <w:b/>
        </w:rPr>
        <w:t>Question Two</w:t>
      </w:r>
    </w:p>
    <w:p w14:paraId="4FAE3598" w14:textId="77777777" w:rsidR="007502D5" w:rsidRPr="00341E86" w:rsidRDefault="009619D8" w:rsidP="00341E86">
      <w:pPr>
        <w:spacing w:after="0"/>
        <w:ind w:firstLine="720"/>
        <w:contextualSpacing/>
      </w:pPr>
      <w:r w:rsidRPr="00341E86">
        <w:t>Upon reading "Maintaining Order and Following Rules," I believe the prison workplace is sexist towards female correction officers. The female correction officers have to brace themselves and work in such a masculinized, emotionally fuelled field daily (Tra</w:t>
      </w:r>
      <w:r w:rsidRPr="00341E86">
        <w:t>mmell et al., 2016). Moreover, based on the occupation standards created, they are biased against women who do not act like men. Additionally, there have been claims where the male officers have expressed their concerns over the issue of female officers be</w:t>
      </w:r>
      <w:r w:rsidRPr="00341E86">
        <w:t xml:space="preserve">ing too friendly with some of the inmates, </w:t>
      </w:r>
      <w:r w:rsidRPr="00341E86">
        <w:lastRenderedPageBreak/>
        <w:t xml:space="preserve">which have resulted in compounded fear and have promoted discrimination edge against the females. </w:t>
      </w:r>
    </w:p>
    <w:p w14:paraId="694AE859" w14:textId="77777777" w:rsidR="007502D5" w:rsidRPr="00341E86" w:rsidRDefault="009619D8" w:rsidP="00341E86">
      <w:pPr>
        <w:spacing w:after="0"/>
        <w:ind w:firstLine="720"/>
        <w:contextualSpacing/>
      </w:pPr>
      <w:r w:rsidRPr="00341E86">
        <w:t>I believe "informal responders" are more effective as they are quick to point out prison can be a dangerous place,</w:t>
      </w:r>
      <w:r w:rsidRPr="00341E86">
        <w:t xml:space="preserve"> and at times, it is better to give inmates some form of leeway to keep the peace. For instance, to avoid conflict, it is prudent to have a discussion with the inmates and find solutions to address the issue (Chenault, 2014). Additionally, according to Che</w:t>
      </w:r>
      <w:r w:rsidRPr="00341E86">
        <w:t>nault's (2014) article, astringent following of the rules by officers is not taken kindly by the inmates. It is imperative to note that though inmates are virtually powerless in prison, it is vital to form relationships with them to get a deeper understand</w:t>
      </w:r>
      <w:r w:rsidRPr="00341E86">
        <w:t xml:space="preserve">ing of the prison culture. It is therefore crucial that some rules be 'broken' to accommodate these relations.  </w:t>
      </w:r>
    </w:p>
    <w:p w14:paraId="79C0A041" w14:textId="6F4F9D7C" w:rsidR="007502D5" w:rsidRPr="00341E86" w:rsidRDefault="009619D8" w:rsidP="00341E86">
      <w:pPr>
        <w:spacing w:after="0"/>
        <w:ind w:firstLine="720"/>
        <w:contextualSpacing/>
      </w:pPr>
      <w:r w:rsidRPr="00341E86">
        <w:t>After reading the article "Texas Latino Prison Gangs" by Tapia and colleagues, the aspect I think would be most helpful for prisons and jail ad</w:t>
      </w:r>
      <w:r w:rsidRPr="00341E86">
        <w:t>ministrators would be the need to study the offenders. According to the study, there are examinations made on the shift in how Latino gang dynamics as a function of emerging demographic patterns. Hence, with limited research done the gang composition in re</w:t>
      </w:r>
      <w:r w:rsidRPr="00341E86">
        <w:t>cent times, it pauses a challenge to the jail administrators to learn on how best to deal with the Latino gangs without being called out as racists also study the shifts in the gangs, which will enlighten the police on criminal activities (Tapia et al.,</w:t>
      </w:r>
      <w:r w:rsidR="005A3E50" w:rsidRPr="00341E86">
        <w:t xml:space="preserve"> </w:t>
      </w:r>
      <w:r w:rsidRPr="00341E86">
        <w:t>20</w:t>
      </w:r>
      <w:r w:rsidRPr="00341E86">
        <w:t>14). Thus, in particular, what I believe the administrators could use to effectively manage these facilities and respond to evolving nature of the gang activity is to invite criminal researchers into the prisons to first gather data on the shifts in the La</w:t>
      </w:r>
      <w:r w:rsidRPr="00341E86">
        <w:t xml:space="preserve">tino gangs also be advised on how best to approach the issue and avoid being referred as racist. </w:t>
      </w:r>
    </w:p>
    <w:p w14:paraId="6DD0DC77" w14:textId="43E621BA" w:rsidR="007502D5" w:rsidRPr="00341E86" w:rsidRDefault="009619D8" w:rsidP="00341E86">
      <w:pPr>
        <w:spacing w:after="0"/>
        <w:ind w:firstLine="720"/>
        <w:contextualSpacing/>
      </w:pPr>
      <w:r w:rsidRPr="00341E86">
        <w:t>One strategy that can be used to minimize conflict between male and female correctional employees is addressing their stresses differently. Both female and ma</w:t>
      </w:r>
      <w:r w:rsidRPr="00341E86">
        <w:t xml:space="preserve">le correctional officers </w:t>
      </w:r>
      <w:r w:rsidRPr="00341E86">
        <w:lastRenderedPageBreak/>
        <w:t>have different factors attributed to stress. For instance, women officers have reported consistently higher levels of stress at their workplace than men. Women officers experience conflict between work and everyday life, which resu</w:t>
      </w:r>
      <w:r w:rsidRPr="00341E86">
        <w:t>lts in work-family conflict. The four major stressors that were found in the workplace were politics inside the police stations, low social support, and no positive methods to cope with stress. On the other hand, male correctional officers stress the chanc</w:t>
      </w:r>
      <w:r w:rsidRPr="00341E86">
        <w:t xml:space="preserve">es of being promoted and low wages. Hence, once proper identification is made on the stress factors between males and females, it is easier to address the issues experienced by the officers. </w:t>
      </w:r>
    </w:p>
    <w:p w14:paraId="6EA8BAD4" w14:textId="13FE410F" w:rsidR="00595F92" w:rsidRPr="00341E86" w:rsidRDefault="009619D8" w:rsidP="00341E86">
      <w:pPr>
        <w:spacing w:after="0"/>
        <w:contextualSpacing/>
        <w:jc w:val="center"/>
        <w:rPr>
          <w:b/>
        </w:rPr>
      </w:pPr>
      <w:r w:rsidRPr="00341E86">
        <w:rPr>
          <w:b/>
        </w:rPr>
        <w:t>Question Three</w:t>
      </w:r>
    </w:p>
    <w:p w14:paraId="522ABE56" w14:textId="77777777" w:rsidR="002474D3" w:rsidRPr="00341E86" w:rsidRDefault="009619D8" w:rsidP="00341E86">
      <w:pPr>
        <w:spacing w:after="0"/>
        <w:ind w:firstLine="720"/>
      </w:pPr>
      <w:r w:rsidRPr="00341E86">
        <w:t>In my own opinion, prison rape is a common aspect</w:t>
      </w:r>
      <w:r w:rsidRPr="00341E86">
        <w:t xml:space="preserve"> in correctional facilities. The number of sexual harassment cases that have been reported over the last few years has been skyrocketing, thus sending a warning on possible rape cases happening in correctional facilities. Statistics provided indicate that </w:t>
      </w:r>
      <w:r w:rsidRPr="00341E86">
        <w:t>around 80,000 prisoners get sexually harassed in American correctional facilities. The harassments reported embrace both genders and go beyond mere harassments to include rape amongst inmates and prison employees. The rape and sexual abuses have been going</w:t>
      </w:r>
      <w:r w:rsidRPr="00341E86">
        <w:t xml:space="preserve"> on for a long by prison security guards as well as prisoner and prisoner rape cases. The number of alleged rape cases being reported has been rising each year, a sign indicating that rape has become a common aspect. </w:t>
      </w:r>
    </w:p>
    <w:p w14:paraId="4CD4D7D6" w14:textId="77777777" w:rsidR="002474D3" w:rsidRPr="00341E86" w:rsidRDefault="009619D8" w:rsidP="00341E86">
      <w:pPr>
        <w:spacing w:after="0"/>
        <w:ind w:firstLine="720"/>
      </w:pPr>
      <w:r w:rsidRPr="00341E86">
        <w:t>The inmates in the early 1980s were le</w:t>
      </w:r>
      <w:r w:rsidRPr="00341E86">
        <w:t>ss likely to be victimized both physically and sexually by other inmates as compared to present-day cases. Marquart (1986) claims that the level of coercion in prisons by prison guards and senior officers in the early 1980s was so high and was denoted by t</w:t>
      </w:r>
      <w:r w:rsidRPr="00341E86">
        <w:t xml:space="preserve">he severe punishments that the inmates received based on the level of misconduct allegedly committed. The conduct of the prison employees seemed to receive </w:t>
      </w:r>
      <w:r w:rsidRPr="00341E86">
        <w:lastRenderedPageBreak/>
        <w:t>adequate supervision, and thus the punitive measures taken by the guards acted as a warning to all i</w:t>
      </w:r>
      <w:r w:rsidRPr="00341E86">
        <w:t xml:space="preserve">nmates.  This translates to a high level of discipline or caution that would ultimately dictate the relationships between inmates meaning little or no physical or sexual victimization. However, the case may be different in the present day, with the strict </w:t>
      </w:r>
      <w:r w:rsidRPr="00341E86">
        <w:t>oversight being allocated to prisons and correctional centers on the treatment of prisoners by different government and independent institutions as well as human right groups, the actions or punishments granted to prisoners for misconduct have been limited</w:t>
      </w:r>
      <w:r w:rsidRPr="00341E86">
        <w:t xml:space="preserve"> to take a more humane approach. The punishment accorded cannot send a warning to the rest, and thus more prisoners end up joining the trend. In this aspect, the level of harassment is experiencing an upward trajectory. </w:t>
      </w:r>
    </w:p>
    <w:p w14:paraId="07C6C82B" w14:textId="3F3A083C" w:rsidR="007B5900" w:rsidRPr="00341E86" w:rsidRDefault="009619D8" w:rsidP="00341E86">
      <w:pPr>
        <w:spacing w:after="0"/>
        <w:ind w:firstLine="720"/>
        <w:contextualSpacing/>
        <w:rPr>
          <w:b/>
        </w:rPr>
      </w:pPr>
      <w:r w:rsidRPr="00341E86">
        <w:t>If an inmate tries to establish a s</w:t>
      </w:r>
      <w:r w:rsidRPr="00341E86">
        <w:t>exual relationship with the prison employee, he or she should assume some degree of culpability. The degree of culpability assumed should be shared equally between the prisoner and the employee. This is because the inmate disrespected the borders of the re</w:t>
      </w:r>
      <w:r w:rsidRPr="00341E86">
        <w:t>lationship with the employee by persisting in establishing sexual relationships. The employee also is culpable of failing to observe the code of conduct by accepting the moves advanced by the inmate. If facts reveal the inmate initiated a sexual relationsh</w:t>
      </w:r>
      <w:r w:rsidRPr="00341E86">
        <w:t>ip with the employee, the inmate should not be allowed to sue the prison agency. This is because the inmates may be making ill motives towards the employees with the aim of gaining the advantage of soft-hearted employees.  Inmates, especially those who hav</w:t>
      </w:r>
      <w:r w:rsidRPr="00341E86">
        <w:t>e stayed in prison long enough, gain experience and tactics to approach various hurdles. In this aspect, they might spot a weakness in an employee and utilize the advantage through making sexual advance</w:t>
      </w:r>
      <w:r w:rsidR="00D15CCA">
        <w:t>s.  I</w:t>
      </w:r>
      <w:bookmarkStart w:id="0" w:name="_GoBack"/>
      <w:bookmarkEnd w:id="0"/>
      <w:r w:rsidRPr="00341E86">
        <w:t>f the employee gets su</w:t>
      </w:r>
      <w:r w:rsidRPr="00341E86">
        <w:t>ed, the prisoner will be at an advantage, and through this, he/she will have an advantage and which will enhance the achievement of the objectives intended. By any means, if jurisdiction is to be followed, both the employee and prisoner should be prosecute</w:t>
      </w:r>
      <w:r w:rsidRPr="00341E86">
        <w:t xml:space="preserve">d. </w:t>
      </w:r>
    </w:p>
    <w:p w14:paraId="5BDF5988" w14:textId="1FB83D56" w:rsidR="007B5900" w:rsidRPr="00341E86" w:rsidRDefault="009619D8" w:rsidP="00341E86">
      <w:pPr>
        <w:spacing w:after="0"/>
        <w:jc w:val="center"/>
      </w:pPr>
      <w:r w:rsidRPr="00341E86">
        <w:lastRenderedPageBreak/>
        <w:t>References</w:t>
      </w:r>
    </w:p>
    <w:p w14:paraId="22AF08EF" w14:textId="77777777" w:rsidR="0000683A" w:rsidRPr="00341E86" w:rsidRDefault="009619D8" w:rsidP="00341E86">
      <w:pPr>
        <w:spacing w:after="0"/>
        <w:ind w:left="720" w:hanging="720"/>
        <w:contextualSpacing/>
        <w:rPr>
          <w:rFonts w:eastAsia="Times New Roman"/>
          <w:lang w:eastAsia="en-GB"/>
        </w:rPr>
      </w:pPr>
      <w:r w:rsidRPr="00341E86">
        <w:rPr>
          <w:rFonts w:eastAsia="Times New Roman"/>
          <w:lang w:eastAsia="en-GB"/>
        </w:rPr>
        <w:t xml:space="preserve">Chenault, S. (2014). An Examination of the Researcher Guard Role: Bringing Prison Field Work into the 21st Century. </w:t>
      </w:r>
      <w:r w:rsidRPr="00341E86">
        <w:rPr>
          <w:rFonts w:eastAsia="Times New Roman"/>
          <w:i/>
          <w:iCs/>
          <w:lang w:eastAsia="en-GB"/>
        </w:rPr>
        <w:t>Journal of Qualitative Criminal Justice and Criminology</w:t>
      </w:r>
      <w:r w:rsidRPr="00341E86">
        <w:rPr>
          <w:rFonts w:eastAsia="Times New Roman"/>
          <w:lang w:eastAsia="en-GB"/>
        </w:rPr>
        <w:t xml:space="preserve">, </w:t>
      </w:r>
      <w:r w:rsidRPr="00341E86">
        <w:rPr>
          <w:rFonts w:eastAsia="Times New Roman"/>
          <w:i/>
          <w:iCs/>
          <w:lang w:eastAsia="en-GB"/>
        </w:rPr>
        <w:t>2</w:t>
      </w:r>
      <w:r w:rsidRPr="00341E86">
        <w:rPr>
          <w:rFonts w:eastAsia="Times New Roman"/>
          <w:lang w:eastAsia="en-GB"/>
        </w:rPr>
        <w:t>, 219-37.</w:t>
      </w:r>
    </w:p>
    <w:p w14:paraId="2FF66FE6" w14:textId="77777777" w:rsidR="0000683A" w:rsidRPr="00341E86" w:rsidRDefault="009619D8" w:rsidP="00341E86">
      <w:pPr>
        <w:spacing w:after="0"/>
        <w:ind w:left="720" w:hanging="720"/>
        <w:jc w:val="both"/>
        <w:rPr>
          <w:color w:val="222222"/>
          <w:shd w:val="clear" w:color="auto" w:fill="FFFFFF"/>
        </w:rPr>
      </w:pPr>
      <w:r w:rsidRPr="00341E86">
        <w:rPr>
          <w:color w:val="222222"/>
          <w:shd w:val="clear" w:color="auto" w:fill="FFFFFF"/>
        </w:rPr>
        <w:t>Fox, K., Zambrana, K., &amp; Lane, J. (2011). Getting in (and</w:t>
      </w:r>
      <w:r w:rsidRPr="00341E86">
        <w:rPr>
          <w:color w:val="222222"/>
          <w:shd w:val="clear" w:color="auto" w:fill="FFFFFF"/>
        </w:rPr>
        <w:t xml:space="preserve"> staying in) when everyone else wants to get out: 10 lessons learned from researching with inmates. </w:t>
      </w:r>
      <w:r w:rsidRPr="00341E86">
        <w:rPr>
          <w:i/>
          <w:iCs/>
          <w:color w:val="222222"/>
          <w:shd w:val="clear" w:color="auto" w:fill="FFFFFF"/>
        </w:rPr>
        <w:t>Journal of Criminal Justice Education</w:t>
      </w:r>
      <w:r w:rsidRPr="00341E86">
        <w:rPr>
          <w:color w:val="222222"/>
          <w:shd w:val="clear" w:color="auto" w:fill="FFFFFF"/>
        </w:rPr>
        <w:t>, </w:t>
      </w:r>
      <w:r w:rsidRPr="00341E86">
        <w:rPr>
          <w:i/>
          <w:iCs/>
          <w:color w:val="222222"/>
          <w:shd w:val="clear" w:color="auto" w:fill="FFFFFF"/>
        </w:rPr>
        <w:t>22</w:t>
      </w:r>
      <w:r w:rsidRPr="00341E86">
        <w:rPr>
          <w:color w:val="222222"/>
          <w:shd w:val="clear" w:color="auto" w:fill="FFFFFF"/>
        </w:rPr>
        <w:t>(2), 304-327.</w:t>
      </w:r>
    </w:p>
    <w:p w14:paraId="1C2F9170" w14:textId="77777777" w:rsidR="0000683A" w:rsidRPr="00341E86" w:rsidRDefault="009619D8" w:rsidP="00341E86">
      <w:pPr>
        <w:spacing w:after="0"/>
        <w:ind w:left="720" w:hanging="720"/>
        <w:jc w:val="both"/>
        <w:rPr>
          <w:color w:val="222222"/>
          <w:shd w:val="clear" w:color="auto" w:fill="FFFFFF"/>
        </w:rPr>
      </w:pPr>
      <w:r w:rsidRPr="00341E86">
        <w:rPr>
          <w:color w:val="222222"/>
          <w:shd w:val="clear" w:color="auto" w:fill="FFFFFF"/>
        </w:rPr>
        <w:t>Leban, L., Cardwell, S. M., Copes, H., &amp; Brezina, T. (2016). Adapting to prison life: A qualitative e</w:t>
      </w:r>
      <w:r w:rsidRPr="00341E86">
        <w:rPr>
          <w:color w:val="222222"/>
          <w:shd w:val="clear" w:color="auto" w:fill="FFFFFF"/>
        </w:rPr>
        <w:t>xamination of the coping process among incarcerated offenders. </w:t>
      </w:r>
      <w:r w:rsidRPr="00341E86">
        <w:rPr>
          <w:i/>
          <w:iCs/>
          <w:color w:val="222222"/>
          <w:shd w:val="clear" w:color="auto" w:fill="FFFFFF"/>
        </w:rPr>
        <w:t>Justice Quarterly</w:t>
      </w:r>
      <w:r w:rsidRPr="00341E86">
        <w:rPr>
          <w:color w:val="222222"/>
          <w:shd w:val="clear" w:color="auto" w:fill="FFFFFF"/>
        </w:rPr>
        <w:t>, </w:t>
      </w:r>
      <w:r w:rsidRPr="00341E86">
        <w:rPr>
          <w:i/>
          <w:iCs/>
          <w:color w:val="222222"/>
          <w:shd w:val="clear" w:color="auto" w:fill="FFFFFF"/>
        </w:rPr>
        <w:t>33</w:t>
      </w:r>
      <w:r w:rsidRPr="00341E86">
        <w:rPr>
          <w:color w:val="222222"/>
          <w:shd w:val="clear" w:color="auto" w:fill="FFFFFF"/>
        </w:rPr>
        <w:t>(6), 943-969.</w:t>
      </w:r>
    </w:p>
    <w:p w14:paraId="67EB4915" w14:textId="77777777" w:rsidR="0000683A" w:rsidRPr="00341E86" w:rsidRDefault="009619D8" w:rsidP="00341E86">
      <w:pPr>
        <w:spacing w:after="0"/>
        <w:ind w:left="720" w:hanging="720"/>
        <w:contextualSpacing/>
        <w:rPr>
          <w:rFonts w:eastAsia="Times New Roman"/>
          <w:lang w:eastAsia="en-GB"/>
        </w:rPr>
      </w:pPr>
      <w:r w:rsidRPr="00341E86">
        <w:rPr>
          <w:color w:val="222222"/>
          <w:shd w:val="clear" w:color="auto" w:fill="FFFFFF"/>
        </w:rPr>
        <w:t>Marquart, J. W. (1986). Prison guards and the use of physical coercion as a mechanism of prisoner control. </w:t>
      </w:r>
      <w:r w:rsidRPr="00341E86">
        <w:rPr>
          <w:i/>
          <w:iCs/>
          <w:color w:val="222222"/>
          <w:shd w:val="clear" w:color="auto" w:fill="FFFFFF"/>
        </w:rPr>
        <w:t>Criminology</w:t>
      </w:r>
      <w:r w:rsidRPr="00341E86">
        <w:rPr>
          <w:color w:val="222222"/>
          <w:shd w:val="clear" w:color="auto" w:fill="FFFFFF"/>
        </w:rPr>
        <w:t>, </w:t>
      </w:r>
      <w:r w:rsidRPr="00341E86">
        <w:rPr>
          <w:i/>
          <w:iCs/>
          <w:color w:val="222222"/>
          <w:shd w:val="clear" w:color="auto" w:fill="FFFFFF"/>
        </w:rPr>
        <w:t>24</w:t>
      </w:r>
      <w:r w:rsidRPr="00341E86">
        <w:rPr>
          <w:color w:val="222222"/>
          <w:shd w:val="clear" w:color="auto" w:fill="FFFFFF"/>
        </w:rPr>
        <w:t xml:space="preserve">(2), 347-366. </w:t>
      </w:r>
    </w:p>
    <w:p w14:paraId="485F8AD6" w14:textId="77777777" w:rsidR="0000683A" w:rsidRPr="00341E86" w:rsidRDefault="009619D8" w:rsidP="00341E86">
      <w:pPr>
        <w:spacing w:after="0"/>
        <w:ind w:left="720" w:hanging="720"/>
        <w:contextualSpacing/>
        <w:rPr>
          <w:rFonts w:eastAsia="Times New Roman"/>
          <w:lang w:eastAsia="en-GB"/>
        </w:rPr>
      </w:pPr>
      <w:r w:rsidRPr="00341E86">
        <w:rPr>
          <w:rFonts w:eastAsia="Times New Roman"/>
          <w:lang w:eastAsia="en-GB"/>
        </w:rPr>
        <w:t xml:space="preserve">Tapia, M., Sparks, C. S., &amp; Miller, J. M. (2014). Texas Latino prison gangs: An exploration of generational shift and rebellion. </w:t>
      </w:r>
      <w:r w:rsidRPr="00341E86">
        <w:rPr>
          <w:rFonts w:eastAsia="Times New Roman"/>
          <w:i/>
          <w:iCs/>
          <w:lang w:eastAsia="en-GB"/>
        </w:rPr>
        <w:t>The Prison Journal</w:t>
      </w:r>
      <w:r w:rsidRPr="00341E86">
        <w:rPr>
          <w:rFonts w:eastAsia="Times New Roman"/>
          <w:lang w:eastAsia="en-GB"/>
        </w:rPr>
        <w:t xml:space="preserve">, </w:t>
      </w:r>
      <w:r w:rsidRPr="00341E86">
        <w:rPr>
          <w:rFonts w:eastAsia="Times New Roman"/>
          <w:i/>
          <w:iCs/>
          <w:lang w:eastAsia="en-GB"/>
        </w:rPr>
        <w:t>94</w:t>
      </w:r>
      <w:r w:rsidRPr="00341E86">
        <w:rPr>
          <w:rFonts w:eastAsia="Times New Roman"/>
          <w:lang w:eastAsia="en-GB"/>
        </w:rPr>
        <w:t>(2), 159-179.</w:t>
      </w:r>
    </w:p>
    <w:p w14:paraId="145E1647" w14:textId="77777777" w:rsidR="0000683A" w:rsidRPr="00341E86" w:rsidRDefault="009619D8" w:rsidP="00341E86">
      <w:pPr>
        <w:spacing w:after="0"/>
        <w:ind w:left="720" w:hanging="720"/>
        <w:contextualSpacing/>
        <w:rPr>
          <w:rFonts w:eastAsia="Times New Roman"/>
          <w:lang w:eastAsia="en-GB"/>
        </w:rPr>
      </w:pPr>
      <w:r w:rsidRPr="00341E86">
        <w:rPr>
          <w:rFonts w:eastAsia="Times New Roman"/>
          <w:lang w:eastAsia="en-GB"/>
        </w:rPr>
        <w:t>Trammell, R., Raby, J., Anderson, A., Hampton, S., &amp; Stickney, T. (2014). Maintaining order</w:t>
      </w:r>
      <w:r w:rsidRPr="00341E86">
        <w:rPr>
          <w:rFonts w:eastAsia="Times New Roman"/>
          <w:lang w:eastAsia="en-GB"/>
        </w:rPr>
        <w:t xml:space="preserve"> and following the rules: Gender differences in punishing inmate misconduct. </w:t>
      </w:r>
      <w:r w:rsidRPr="00341E86">
        <w:rPr>
          <w:rFonts w:eastAsia="Times New Roman"/>
          <w:i/>
          <w:iCs/>
          <w:lang w:eastAsia="en-GB"/>
        </w:rPr>
        <w:t>Deviant Behavior</w:t>
      </w:r>
      <w:r w:rsidRPr="00341E86">
        <w:rPr>
          <w:rFonts w:eastAsia="Times New Roman"/>
          <w:lang w:eastAsia="en-GB"/>
        </w:rPr>
        <w:t xml:space="preserve">, </w:t>
      </w:r>
      <w:r w:rsidRPr="00341E86">
        <w:rPr>
          <w:rFonts w:eastAsia="Times New Roman"/>
          <w:i/>
          <w:iCs/>
          <w:lang w:eastAsia="en-GB"/>
        </w:rPr>
        <w:t>35</w:t>
      </w:r>
      <w:r w:rsidRPr="00341E86">
        <w:rPr>
          <w:rFonts w:eastAsia="Times New Roman"/>
          <w:lang w:eastAsia="en-GB"/>
        </w:rPr>
        <w:t>(10), 804-821.</w:t>
      </w:r>
    </w:p>
    <w:p w14:paraId="78894FCC" w14:textId="77777777" w:rsidR="0000683A" w:rsidRPr="00341E86" w:rsidRDefault="009619D8" w:rsidP="00341E86">
      <w:pPr>
        <w:spacing w:after="0"/>
        <w:ind w:left="720" w:hanging="720"/>
        <w:jc w:val="both"/>
        <w:rPr>
          <w:color w:val="222222"/>
          <w:shd w:val="clear" w:color="auto" w:fill="FFFFFF"/>
        </w:rPr>
      </w:pPr>
      <w:r w:rsidRPr="00341E86">
        <w:rPr>
          <w:color w:val="222222"/>
          <w:shd w:val="clear" w:color="auto" w:fill="FFFFFF"/>
        </w:rPr>
        <w:t>Worley, R. M., &amp; Worley, V. B. (2016). The economics of “crossing over”: Examining the link between correctional officer pay and guard–inmate bo</w:t>
      </w:r>
      <w:r w:rsidRPr="00341E86">
        <w:rPr>
          <w:color w:val="222222"/>
          <w:shd w:val="clear" w:color="auto" w:fill="FFFFFF"/>
        </w:rPr>
        <w:t>undary violations. </w:t>
      </w:r>
      <w:r w:rsidRPr="00341E86">
        <w:rPr>
          <w:i/>
          <w:iCs/>
          <w:color w:val="222222"/>
          <w:shd w:val="clear" w:color="auto" w:fill="FFFFFF"/>
        </w:rPr>
        <w:t>Deviant Behavior</w:t>
      </w:r>
      <w:r w:rsidRPr="00341E86">
        <w:rPr>
          <w:color w:val="222222"/>
          <w:shd w:val="clear" w:color="auto" w:fill="FFFFFF"/>
        </w:rPr>
        <w:t>, </w:t>
      </w:r>
      <w:r w:rsidRPr="00341E86">
        <w:rPr>
          <w:i/>
          <w:iCs/>
          <w:color w:val="222222"/>
          <w:shd w:val="clear" w:color="auto" w:fill="FFFFFF"/>
        </w:rPr>
        <w:t>37</w:t>
      </w:r>
      <w:r w:rsidRPr="00341E86">
        <w:rPr>
          <w:color w:val="222222"/>
          <w:shd w:val="clear" w:color="auto" w:fill="FFFFFF"/>
        </w:rPr>
        <w:t>(1), 16-29.</w:t>
      </w:r>
    </w:p>
    <w:p w14:paraId="5B1907F8" w14:textId="3F0BD176" w:rsidR="00595F92" w:rsidRPr="00341E86" w:rsidRDefault="009619D8" w:rsidP="00341E86">
      <w:pPr>
        <w:spacing w:after="0"/>
        <w:ind w:left="720" w:hanging="720"/>
        <w:jc w:val="both"/>
      </w:pPr>
      <w:r w:rsidRPr="00341E86">
        <w:t xml:space="preserve"> </w:t>
      </w:r>
    </w:p>
    <w:p w14:paraId="397F4E90" w14:textId="63F5CCD7" w:rsidR="007B5900" w:rsidRPr="00341E86" w:rsidRDefault="007B5900" w:rsidP="00341E86">
      <w:pPr>
        <w:spacing w:after="0"/>
        <w:jc w:val="center"/>
      </w:pPr>
    </w:p>
    <w:p w14:paraId="67C04ED6" w14:textId="77777777" w:rsidR="007B5900" w:rsidRPr="00341E86" w:rsidRDefault="007B5900" w:rsidP="00341E86">
      <w:pPr>
        <w:spacing w:after="0"/>
        <w:jc w:val="center"/>
      </w:pPr>
    </w:p>
    <w:sectPr w:rsidR="007B5900" w:rsidRPr="00341E8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7765D" w14:textId="77777777" w:rsidR="009619D8" w:rsidRDefault="009619D8">
      <w:pPr>
        <w:spacing w:after="0" w:line="240" w:lineRule="auto"/>
      </w:pPr>
      <w:r>
        <w:separator/>
      </w:r>
    </w:p>
  </w:endnote>
  <w:endnote w:type="continuationSeparator" w:id="0">
    <w:p w14:paraId="24659C37" w14:textId="77777777" w:rsidR="009619D8" w:rsidRDefault="0096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883B7" w14:textId="77777777" w:rsidR="009619D8" w:rsidRDefault="009619D8">
      <w:pPr>
        <w:spacing w:after="0" w:line="240" w:lineRule="auto"/>
      </w:pPr>
      <w:r>
        <w:separator/>
      </w:r>
    </w:p>
  </w:footnote>
  <w:footnote w:type="continuationSeparator" w:id="0">
    <w:p w14:paraId="5D1190E4" w14:textId="77777777" w:rsidR="009619D8" w:rsidRDefault="00961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627765"/>
      <w:docPartObj>
        <w:docPartGallery w:val="Page Numbers (Top of Page)"/>
        <w:docPartUnique/>
      </w:docPartObj>
    </w:sdtPr>
    <w:sdtEndPr>
      <w:rPr>
        <w:noProof/>
      </w:rPr>
    </w:sdtEndPr>
    <w:sdtContent>
      <w:p w14:paraId="47F608FF" w14:textId="2C538026" w:rsidR="00C320A2" w:rsidRDefault="009619D8" w:rsidP="007B5900">
        <w:pPr>
          <w:pStyle w:val="Header"/>
        </w:pPr>
        <w:r>
          <w:tab/>
        </w:r>
        <w:r>
          <w:tab/>
        </w:r>
        <w:r>
          <w:fldChar w:fldCharType="begin"/>
        </w:r>
        <w:r>
          <w:instrText xml:space="preserve"> PAGE   \* MERGEFORMAT </w:instrText>
        </w:r>
        <w:r>
          <w:fldChar w:fldCharType="separate"/>
        </w:r>
        <w:r w:rsidR="00D15CCA">
          <w:rPr>
            <w:noProof/>
          </w:rPr>
          <w:t>6</w:t>
        </w:r>
        <w:r>
          <w:rPr>
            <w:noProof/>
          </w:rPr>
          <w:fldChar w:fldCharType="end"/>
        </w:r>
      </w:p>
    </w:sdtContent>
  </w:sdt>
  <w:p w14:paraId="55F02E54" w14:textId="77777777" w:rsidR="00C320A2" w:rsidRDefault="00C320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0A2"/>
    <w:rsid w:val="0000683A"/>
    <w:rsid w:val="00114E94"/>
    <w:rsid w:val="001457E4"/>
    <w:rsid w:val="00160A79"/>
    <w:rsid w:val="0021712D"/>
    <w:rsid w:val="002474D3"/>
    <w:rsid w:val="002C636F"/>
    <w:rsid w:val="00341E86"/>
    <w:rsid w:val="003C20C3"/>
    <w:rsid w:val="003E2C0A"/>
    <w:rsid w:val="00595F92"/>
    <w:rsid w:val="005A3E50"/>
    <w:rsid w:val="006128D2"/>
    <w:rsid w:val="006327B1"/>
    <w:rsid w:val="007502D5"/>
    <w:rsid w:val="007B5900"/>
    <w:rsid w:val="00920EF4"/>
    <w:rsid w:val="009471D4"/>
    <w:rsid w:val="009527D5"/>
    <w:rsid w:val="009619D8"/>
    <w:rsid w:val="00967609"/>
    <w:rsid w:val="00A132C3"/>
    <w:rsid w:val="00AA314C"/>
    <w:rsid w:val="00AC0942"/>
    <w:rsid w:val="00BB0EA8"/>
    <w:rsid w:val="00BB47B4"/>
    <w:rsid w:val="00C320A2"/>
    <w:rsid w:val="00C6459F"/>
    <w:rsid w:val="00C65341"/>
    <w:rsid w:val="00D15CCA"/>
    <w:rsid w:val="00D40B9F"/>
    <w:rsid w:val="00D61380"/>
    <w:rsid w:val="00D8537F"/>
    <w:rsid w:val="00DA3E0C"/>
    <w:rsid w:val="00E42A81"/>
    <w:rsid w:val="00FB2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B81E"/>
  <w15:chartTrackingRefBased/>
  <w15:docId w15:val="{3BC8387F-DAE2-44B0-AB5E-A7427F2B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0A2"/>
  </w:style>
  <w:style w:type="paragraph" w:styleId="Footer">
    <w:name w:val="footer"/>
    <w:basedOn w:val="Normal"/>
    <w:link w:val="FooterChar"/>
    <w:uiPriority w:val="99"/>
    <w:unhideWhenUsed/>
    <w:rsid w:val="00C32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1713</Words>
  <Characters>9767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aggrey siangu</dc:creator>
  <cp:lastModifiedBy>user</cp:lastModifiedBy>
  <cp:revision>3</cp:revision>
  <dcterms:created xsi:type="dcterms:W3CDTF">2021-06-23T02:05:00Z</dcterms:created>
  <dcterms:modified xsi:type="dcterms:W3CDTF">2021-06-23T02:06:00Z</dcterms:modified>
</cp:coreProperties>
</file>