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F6" w:rsidRPr="00F7388A" w:rsidRDefault="00F7388A" w:rsidP="00F7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F7388A">
        <w:rPr>
          <w:rFonts w:ascii="Times New Roman" w:eastAsia="Times New Roman" w:hAnsi="Times New Roman" w:cs="Times New Roman"/>
          <w:color w:val="1D1D1D"/>
          <w:sz w:val="24"/>
          <w:szCs w:val="24"/>
        </w:rPr>
        <w:t>Consideration</w:t>
      </w:r>
      <w:bookmarkStart w:id="0" w:name="_GoBack"/>
      <w:bookmarkEnd w:id="0"/>
      <w:r w:rsidRPr="00F7388A">
        <w:rPr>
          <w:rFonts w:ascii="Times New Roman" w:eastAsia="Times New Roman" w:hAnsi="Times New Roman" w:cs="Times New Roman"/>
          <w:color w:val="1D1D1D"/>
          <w:sz w:val="24"/>
          <w:szCs w:val="24"/>
        </w:rPr>
        <w:t>s during Cognitive Behavioral Therapy.</w:t>
      </w:r>
    </w:p>
    <w:p w:rsidR="00923CEF" w:rsidRDefault="00923CEF"/>
    <w:p w:rsidR="00B92043" w:rsidRDefault="00B92043"/>
    <w:p w:rsidR="000D6DF6" w:rsidRDefault="00F7388A" w:rsidP="000D6D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DF6">
        <w:rPr>
          <w:rFonts w:ascii="Times New Roman" w:hAnsi="Times New Roman" w:cs="Times New Roman"/>
          <w:sz w:val="24"/>
          <w:szCs w:val="24"/>
        </w:rPr>
        <w:t>Human beings undergo various stages of family development in the life cycle, including coupling, independence,  parenting, launching adult children, and</w:t>
      </w:r>
      <w:r w:rsidRPr="000D6DF6">
        <w:rPr>
          <w:rFonts w:ascii="Times New Roman" w:hAnsi="Times New Roman" w:cs="Times New Roman"/>
          <w:sz w:val="24"/>
          <w:szCs w:val="24"/>
        </w:rPr>
        <w:t xml:space="preserve"> retirement. While these stages have diverse characteristics and experiences, various considerations are required while giving cognitive</w:t>
      </w:r>
      <w:r w:rsidR="00945EBF" w:rsidRPr="000D6DF6">
        <w:rPr>
          <w:rFonts w:ascii="Times New Roman" w:hAnsi="Times New Roman" w:cs="Times New Roman"/>
          <w:sz w:val="24"/>
          <w:szCs w:val="24"/>
        </w:rPr>
        <w:t xml:space="preserve"> behavioral </w:t>
      </w:r>
      <w:r w:rsidRPr="000D6DF6">
        <w:rPr>
          <w:rFonts w:ascii="Times New Roman" w:hAnsi="Times New Roman" w:cs="Times New Roman"/>
          <w:sz w:val="24"/>
          <w:szCs w:val="24"/>
        </w:rPr>
        <w:t>therapy. For instance,</w:t>
      </w:r>
      <w:r w:rsidR="00945EBF" w:rsidRPr="000D6DF6">
        <w:rPr>
          <w:rFonts w:ascii="Times New Roman" w:hAnsi="Times New Roman" w:cs="Times New Roman"/>
          <w:sz w:val="24"/>
          <w:szCs w:val="24"/>
        </w:rPr>
        <w:t xml:space="preserve"> individuals undergo multiple changes in the marriage or coupling stage, which are influenced by family dynamics, physical and mental </w:t>
      </w:r>
      <w:r w:rsidRPr="000D6DF6">
        <w:rPr>
          <w:rFonts w:ascii="Times New Roman" w:hAnsi="Times New Roman" w:cs="Times New Roman"/>
          <w:sz w:val="24"/>
          <w:szCs w:val="24"/>
        </w:rPr>
        <w:t>health, cultural</w:t>
      </w:r>
      <w:r w:rsidR="00945EBF" w:rsidRPr="000D6DF6">
        <w:rPr>
          <w:rFonts w:ascii="Times New Roman" w:hAnsi="Times New Roman" w:cs="Times New Roman"/>
          <w:sz w:val="24"/>
          <w:szCs w:val="24"/>
        </w:rPr>
        <w:t xml:space="preserve"> diversity, environment, and religion. Therefore, while giving out cognitive behavioral therapy to individuals at the marriage stage, a counselor must understand </w:t>
      </w:r>
      <w:r w:rsidRPr="000D6DF6">
        <w:rPr>
          <w:rFonts w:ascii="Times New Roman" w:hAnsi="Times New Roman" w:cs="Times New Roman"/>
          <w:sz w:val="24"/>
          <w:szCs w:val="24"/>
        </w:rPr>
        <w:t>clients’ family</w:t>
      </w:r>
      <w:r w:rsidR="003612CD" w:rsidRPr="000D6DF6">
        <w:rPr>
          <w:rFonts w:ascii="Times New Roman" w:hAnsi="Times New Roman" w:cs="Times New Roman"/>
          <w:sz w:val="24"/>
          <w:szCs w:val="24"/>
        </w:rPr>
        <w:t xml:space="preserve"> </w:t>
      </w:r>
      <w:r w:rsidR="00945EBF" w:rsidRPr="000D6DF6">
        <w:rPr>
          <w:rFonts w:ascii="Times New Roman" w:hAnsi="Times New Roman" w:cs="Times New Roman"/>
          <w:sz w:val="24"/>
          <w:szCs w:val="24"/>
        </w:rPr>
        <w:t>h</w:t>
      </w:r>
      <w:r w:rsidR="003612CD" w:rsidRPr="000D6DF6">
        <w:rPr>
          <w:rFonts w:ascii="Times New Roman" w:hAnsi="Times New Roman" w:cs="Times New Roman"/>
          <w:sz w:val="24"/>
          <w:szCs w:val="24"/>
        </w:rPr>
        <w:t xml:space="preserve">istory and dynamics. Family </w:t>
      </w:r>
      <w:r w:rsidRPr="000D6DF6">
        <w:rPr>
          <w:rFonts w:ascii="Times New Roman" w:hAnsi="Times New Roman" w:cs="Times New Roman"/>
          <w:sz w:val="24"/>
          <w:szCs w:val="24"/>
        </w:rPr>
        <w:t>dynamics influence</w:t>
      </w:r>
      <w:r w:rsidR="003612CD" w:rsidRPr="000D6DF6">
        <w:rPr>
          <w:rFonts w:ascii="Times New Roman" w:hAnsi="Times New Roman" w:cs="Times New Roman"/>
          <w:sz w:val="24"/>
          <w:szCs w:val="24"/>
        </w:rPr>
        <w:t xml:space="preserve"> how a person perceives things and makes a decision in </w:t>
      </w:r>
      <w:r w:rsidRPr="000D6DF6">
        <w:rPr>
          <w:rFonts w:ascii="Times New Roman" w:hAnsi="Times New Roman" w:cs="Times New Roman"/>
          <w:sz w:val="24"/>
          <w:szCs w:val="24"/>
        </w:rPr>
        <w:t>life. Another</w:t>
      </w:r>
      <w:r w:rsidR="003612CD" w:rsidRPr="000D6DF6">
        <w:rPr>
          <w:rFonts w:ascii="Times New Roman" w:hAnsi="Times New Roman" w:cs="Times New Roman"/>
          <w:sz w:val="24"/>
          <w:szCs w:val="24"/>
        </w:rPr>
        <w:t xml:space="preserve"> consideration is the psychological maturity of the clients; the level of </w:t>
      </w:r>
      <w:r w:rsidRPr="000D6DF6">
        <w:rPr>
          <w:rFonts w:ascii="Times New Roman" w:hAnsi="Times New Roman" w:cs="Times New Roman"/>
          <w:sz w:val="24"/>
          <w:szCs w:val="24"/>
        </w:rPr>
        <w:t>psychological</w:t>
      </w:r>
      <w:r w:rsidR="003612CD" w:rsidRPr="000D6DF6">
        <w:rPr>
          <w:rFonts w:ascii="Times New Roman" w:hAnsi="Times New Roman" w:cs="Times New Roman"/>
          <w:sz w:val="24"/>
          <w:szCs w:val="24"/>
        </w:rPr>
        <w:t xml:space="preserve"> maturity is essential in solving life </w:t>
      </w:r>
      <w:r w:rsidRPr="000D6DF6">
        <w:rPr>
          <w:rFonts w:ascii="Times New Roman" w:hAnsi="Times New Roman" w:cs="Times New Roman"/>
          <w:sz w:val="24"/>
          <w:szCs w:val="24"/>
        </w:rPr>
        <w:t xml:space="preserve">challenges. </w:t>
      </w:r>
    </w:p>
    <w:p w:rsidR="00945EBF" w:rsidRPr="000D6DF6" w:rsidRDefault="00F7388A" w:rsidP="000D6D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DF6">
        <w:rPr>
          <w:rFonts w:ascii="Times New Roman" w:hAnsi="Times New Roman" w:cs="Times New Roman"/>
          <w:sz w:val="24"/>
          <w:szCs w:val="24"/>
        </w:rPr>
        <w:t>The</w:t>
      </w:r>
      <w:r w:rsidR="003612CD" w:rsidRPr="000D6DF6">
        <w:rPr>
          <w:rFonts w:ascii="Times New Roman" w:hAnsi="Times New Roman" w:cs="Times New Roman"/>
          <w:sz w:val="24"/>
          <w:szCs w:val="24"/>
        </w:rPr>
        <w:t xml:space="preserve"> counselor also needs to consider the multicultural practices such </w:t>
      </w:r>
      <w:r w:rsidRPr="000D6DF6">
        <w:rPr>
          <w:rFonts w:ascii="Times New Roman" w:hAnsi="Times New Roman" w:cs="Times New Roman"/>
          <w:sz w:val="24"/>
          <w:szCs w:val="24"/>
        </w:rPr>
        <w:t>as religion</w:t>
      </w:r>
      <w:r w:rsidR="003612CD" w:rsidRPr="000D6DF6">
        <w:rPr>
          <w:rFonts w:ascii="Times New Roman" w:hAnsi="Times New Roman" w:cs="Times New Roman"/>
          <w:sz w:val="24"/>
          <w:szCs w:val="24"/>
        </w:rPr>
        <w:t xml:space="preserve">, language, and ethnicity </w:t>
      </w:r>
      <w:r w:rsidRPr="000D6DF6">
        <w:rPr>
          <w:rFonts w:ascii="Times New Roman" w:hAnsi="Times New Roman" w:cs="Times New Roman"/>
          <w:sz w:val="24"/>
          <w:szCs w:val="24"/>
        </w:rPr>
        <w:t>of the</w:t>
      </w:r>
      <w:r w:rsidR="003612CD" w:rsidRPr="000D6DF6">
        <w:rPr>
          <w:rFonts w:ascii="Times New Roman" w:hAnsi="Times New Roman" w:cs="Times New Roman"/>
          <w:sz w:val="24"/>
          <w:szCs w:val="24"/>
        </w:rPr>
        <w:t xml:space="preserve"> clients. Different cultures and </w:t>
      </w:r>
      <w:r w:rsidR="00C84B64" w:rsidRPr="000D6DF6">
        <w:rPr>
          <w:rFonts w:ascii="Times New Roman" w:hAnsi="Times New Roman" w:cs="Times New Roman"/>
          <w:sz w:val="24"/>
          <w:szCs w:val="24"/>
        </w:rPr>
        <w:t xml:space="preserve">faiths give different experiences in life, affecting psychological development. Uniqueness in physical </w:t>
      </w:r>
      <w:r w:rsidRPr="000D6DF6">
        <w:rPr>
          <w:rFonts w:ascii="Times New Roman" w:hAnsi="Times New Roman" w:cs="Times New Roman"/>
          <w:sz w:val="24"/>
          <w:szCs w:val="24"/>
        </w:rPr>
        <w:t>appearance</w:t>
      </w:r>
      <w:r w:rsidR="00C84B64" w:rsidRPr="000D6DF6">
        <w:rPr>
          <w:rFonts w:ascii="Times New Roman" w:hAnsi="Times New Roman" w:cs="Times New Roman"/>
          <w:sz w:val="24"/>
          <w:szCs w:val="24"/>
        </w:rPr>
        <w:t xml:space="preserve">, level of </w:t>
      </w:r>
      <w:r w:rsidRPr="000D6DF6">
        <w:rPr>
          <w:rFonts w:ascii="Times New Roman" w:hAnsi="Times New Roman" w:cs="Times New Roman"/>
          <w:sz w:val="24"/>
          <w:szCs w:val="24"/>
        </w:rPr>
        <w:t>ed</w:t>
      </w:r>
      <w:r w:rsidRPr="000D6DF6">
        <w:rPr>
          <w:rFonts w:ascii="Times New Roman" w:hAnsi="Times New Roman" w:cs="Times New Roman"/>
          <w:sz w:val="24"/>
          <w:szCs w:val="24"/>
        </w:rPr>
        <w:t>ucation, trauma</w:t>
      </w:r>
      <w:r w:rsidR="00C84B64" w:rsidRPr="000D6DF6">
        <w:rPr>
          <w:rFonts w:ascii="Times New Roman" w:hAnsi="Times New Roman" w:cs="Times New Roman"/>
          <w:sz w:val="24"/>
          <w:szCs w:val="24"/>
        </w:rPr>
        <w:t xml:space="preserve">, economic background, and client location are also primary considerations </w:t>
      </w:r>
      <w:r w:rsidRPr="000D6DF6">
        <w:rPr>
          <w:rFonts w:ascii="Times New Roman" w:hAnsi="Times New Roman" w:cs="Times New Roman"/>
          <w:sz w:val="24"/>
          <w:szCs w:val="24"/>
        </w:rPr>
        <w:t>while</w:t>
      </w:r>
      <w:r w:rsidR="00C84B64" w:rsidRPr="000D6DF6">
        <w:rPr>
          <w:rFonts w:ascii="Times New Roman" w:hAnsi="Times New Roman" w:cs="Times New Roman"/>
          <w:sz w:val="24"/>
          <w:szCs w:val="24"/>
        </w:rPr>
        <w:t xml:space="preserve"> offering cognitive behavioral therapy</w:t>
      </w:r>
      <w:r w:rsidRPr="000D6DF6">
        <w:rPr>
          <w:rFonts w:ascii="Times New Roman" w:hAnsi="Times New Roman" w:cs="Times New Roman"/>
          <w:sz w:val="24"/>
          <w:szCs w:val="24"/>
        </w:rPr>
        <w:t>. (Fahd, S., &amp; Hanif, R. 2019)</w:t>
      </w:r>
      <w:r w:rsidR="00C84B64" w:rsidRPr="000D6DF6">
        <w:rPr>
          <w:rFonts w:ascii="Times New Roman" w:hAnsi="Times New Roman" w:cs="Times New Roman"/>
          <w:sz w:val="24"/>
          <w:szCs w:val="24"/>
        </w:rPr>
        <w:t xml:space="preserve"> </w:t>
      </w:r>
      <w:r w:rsidRPr="000D6DF6">
        <w:rPr>
          <w:rFonts w:ascii="Times New Roman" w:hAnsi="Times New Roman" w:cs="Times New Roman"/>
          <w:sz w:val="24"/>
          <w:szCs w:val="24"/>
        </w:rPr>
        <w:t>.</w:t>
      </w:r>
      <w:r w:rsidR="00C84B64" w:rsidRPr="000D6DF6">
        <w:rPr>
          <w:rFonts w:ascii="Times New Roman" w:hAnsi="Times New Roman" w:cs="Times New Roman"/>
          <w:sz w:val="24"/>
          <w:szCs w:val="24"/>
        </w:rPr>
        <w:t xml:space="preserve">Individuals with unique physical appearance may have low </w:t>
      </w:r>
      <w:r w:rsidRPr="000D6DF6">
        <w:rPr>
          <w:rFonts w:ascii="Times New Roman" w:hAnsi="Times New Roman" w:cs="Times New Roman"/>
          <w:sz w:val="24"/>
          <w:szCs w:val="24"/>
        </w:rPr>
        <w:t>self-esteem</w:t>
      </w:r>
      <w:r w:rsidR="00C84B64" w:rsidRPr="000D6DF6">
        <w:rPr>
          <w:rFonts w:ascii="Times New Roman" w:hAnsi="Times New Roman" w:cs="Times New Roman"/>
          <w:sz w:val="24"/>
          <w:szCs w:val="24"/>
        </w:rPr>
        <w:t xml:space="preserve">, feel discriminated and sometimes depressed. Stress can make an individual have psychological challenges in making some decisions in life. The level of education is also a significant consideration; highly educated couples may have some </w:t>
      </w:r>
      <w:r w:rsidRPr="000D6DF6">
        <w:rPr>
          <w:rFonts w:ascii="Times New Roman" w:hAnsi="Times New Roman" w:cs="Times New Roman"/>
          <w:sz w:val="24"/>
          <w:szCs w:val="24"/>
        </w:rPr>
        <w:t>skills</w:t>
      </w:r>
      <w:r w:rsidR="00C84B64" w:rsidRPr="000D6DF6">
        <w:rPr>
          <w:rFonts w:ascii="Times New Roman" w:hAnsi="Times New Roman" w:cs="Times New Roman"/>
          <w:sz w:val="24"/>
          <w:szCs w:val="24"/>
        </w:rPr>
        <w:t xml:space="preserve"> and knowledge on how to make </w:t>
      </w:r>
      <w:r w:rsidRPr="000D6DF6">
        <w:rPr>
          <w:rFonts w:ascii="Times New Roman" w:hAnsi="Times New Roman" w:cs="Times New Roman"/>
          <w:sz w:val="24"/>
          <w:szCs w:val="24"/>
        </w:rPr>
        <w:t>decisions</w:t>
      </w:r>
      <w:r w:rsidR="00C84B64" w:rsidRPr="000D6DF6">
        <w:rPr>
          <w:rFonts w:ascii="Times New Roman" w:hAnsi="Times New Roman" w:cs="Times New Roman"/>
          <w:sz w:val="24"/>
          <w:szCs w:val="24"/>
        </w:rPr>
        <w:t xml:space="preserve"> due to better psychological development than less educated or illiterate ones.</w:t>
      </w:r>
    </w:p>
    <w:p w:rsidR="000D6DF6" w:rsidRPr="000D6DF6" w:rsidRDefault="00F7388A" w:rsidP="000D6DF6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DF6">
        <w:rPr>
          <w:rFonts w:ascii="Times New Roman" w:hAnsi="Times New Roman" w:cs="Times New Roman"/>
          <w:sz w:val="24"/>
          <w:szCs w:val="24"/>
        </w:rPr>
        <w:t>Reference</w:t>
      </w:r>
    </w:p>
    <w:p w:rsidR="000D6DF6" w:rsidRPr="000D6DF6" w:rsidRDefault="00F7388A" w:rsidP="000D6D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DF6">
        <w:rPr>
          <w:rFonts w:ascii="Times New Roman" w:hAnsi="Times New Roman" w:cs="Times New Roman"/>
          <w:sz w:val="24"/>
          <w:szCs w:val="24"/>
        </w:rPr>
        <w:t>Fahd, S., &amp; Hanif, R. (2019). Determinants of Marital Flourishing among Married Individuals: An Asian Perspective. Review of Economics and Development Studie</w:t>
      </w:r>
      <w:r w:rsidRPr="000D6DF6">
        <w:rPr>
          <w:rFonts w:ascii="Times New Roman" w:hAnsi="Times New Roman" w:cs="Times New Roman"/>
          <w:sz w:val="24"/>
          <w:szCs w:val="24"/>
        </w:rPr>
        <w:t>s, 5(1), 95-108.</w:t>
      </w:r>
    </w:p>
    <w:p w:rsidR="00B92043" w:rsidRDefault="00B92043"/>
    <w:sectPr w:rsidR="00B92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00A2"/>
    <w:multiLevelType w:val="multilevel"/>
    <w:tmpl w:val="0C1A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3"/>
    <w:rsid w:val="000D6DF6"/>
    <w:rsid w:val="003612CD"/>
    <w:rsid w:val="00923CEF"/>
    <w:rsid w:val="00945EBF"/>
    <w:rsid w:val="00B92043"/>
    <w:rsid w:val="00C84B64"/>
    <w:rsid w:val="00F7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F465"/>
  <w15:chartTrackingRefBased/>
  <w15:docId w15:val="{33DDC6D0-9023-4B2F-B730-C1D20C3E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2021-06-28T04:06:00Z</dcterms:created>
  <dcterms:modified xsi:type="dcterms:W3CDTF">2021-06-28T04:06:00Z</dcterms:modified>
</cp:coreProperties>
</file>