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66DE9" w:rsidRDefault="00FC11AE">
      <w:pPr>
        <w:pStyle w:val="Heading1"/>
        <w:jc w:val="center"/>
      </w:pPr>
      <w:r>
        <w:t>Country Analysis Project: Part C</w:t>
      </w:r>
    </w:p>
    <w:p w:rsidR="00C66DE9" w:rsidRDefault="00C66DE9">
      <w:pPr>
        <w:pBdr>
          <w:top w:val="nil"/>
          <w:left w:val="nil"/>
          <w:bottom w:val="nil"/>
          <w:right w:val="nil"/>
          <w:between w:val="nil"/>
        </w:pBdr>
        <w:spacing w:before="1"/>
        <w:rPr>
          <w:b/>
          <w:color w:val="000000"/>
          <w:sz w:val="24"/>
          <w:szCs w:val="24"/>
        </w:rPr>
      </w:pPr>
    </w:p>
    <w:p w:rsidR="00C66DE9" w:rsidRDefault="00FC11AE">
      <w:pPr>
        <w:pStyle w:val="Heading1"/>
        <w:spacing w:before="200"/>
      </w:pPr>
      <w:r>
        <w:t>Economy (20 points)</w:t>
      </w:r>
    </w:p>
    <w:p w:rsidR="00C66DE9" w:rsidRDefault="00C66DE9">
      <w:pPr>
        <w:pBdr>
          <w:top w:val="nil"/>
          <w:left w:val="nil"/>
          <w:bottom w:val="nil"/>
          <w:right w:val="nil"/>
          <w:between w:val="nil"/>
        </w:pBdr>
        <w:rPr>
          <w:b/>
          <w:color w:val="000000"/>
          <w:sz w:val="24"/>
          <w:szCs w:val="24"/>
        </w:rPr>
      </w:pPr>
    </w:p>
    <w:p w:rsidR="00C66DE9" w:rsidRDefault="00FC11AE">
      <w:pPr>
        <w:pBdr>
          <w:top w:val="nil"/>
          <w:left w:val="nil"/>
          <w:bottom w:val="nil"/>
          <w:right w:val="nil"/>
          <w:between w:val="nil"/>
        </w:pBdr>
        <w:spacing w:before="1" w:line="276" w:lineRule="auto"/>
        <w:ind w:left="220" w:right="356"/>
        <w:rPr>
          <w:color w:val="000000"/>
          <w:sz w:val="24"/>
          <w:szCs w:val="24"/>
        </w:rPr>
      </w:pPr>
      <w:r>
        <w:rPr>
          <w:color w:val="000000"/>
          <w:sz w:val="24"/>
          <w:szCs w:val="24"/>
        </w:rPr>
        <w:t xml:space="preserve">Using Saudi Arabia and Taiwan, go to </w:t>
      </w:r>
      <w:hyperlink r:id="rId6">
        <w:r>
          <w:rPr>
            <w:b/>
            <w:color w:val="0000FF"/>
            <w:sz w:val="24"/>
            <w:szCs w:val="24"/>
            <w:u w:val="single"/>
          </w:rPr>
          <w:t>globaledge.msu.edu</w:t>
        </w:r>
      </w:hyperlink>
      <w:hyperlink r:id="rId7">
        <w:r>
          <w:rPr>
            <w:b/>
            <w:color w:val="0000FF"/>
            <w:sz w:val="24"/>
            <w:szCs w:val="24"/>
          </w:rPr>
          <w:t xml:space="preserve"> </w:t>
        </w:r>
      </w:hyperlink>
      <w:proofErr w:type="gramStart"/>
      <w:r>
        <w:rPr>
          <w:color w:val="000000"/>
          <w:sz w:val="24"/>
          <w:szCs w:val="24"/>
        </w:rPr>
        <w:t>You</w:t>
      </w:r>
      <w:proofErr w:type="gramEnd"/>
      <w:r>
        <w:rPr>
          <w:color w:val="000000"/>
          <w:sz w:val="24"/>
          <w:szCs w:val="24"/>
        </w:rPr>
        <w:t xml:space="preserve"> may also go to </w:t>
      </w:r>
      <w:hyperlink r:id="rId8">
        <w:r>
          <w:rPr>
            <w:b/>
            <w:color w:val="0000FF"/>
            <w:sz w:val="24"/>
            <w:szCs w:val="24"/>
            <w:u w:val="single"/>
          </w:rPr>
          <w:t>cia.gov</w:t>
        </w:r>
      </w:hyperlink>
      <w:r>
        <w:rPr>
          <w:b/>
          <w:color w:val="0000FF"/>
          <w:sz w:val="24"/>
          <w:szCs w:val="24"/>
        </w:rPr>
        <w:t xml:space="preserve"> </w:t>
      </w:r>
      <w:hyperlink r:id="rId9">
        <w:proofErr w:type="spellStart"/>
        <w:r>
          <w:rPr>
            <w:b/>
            <w:color w:val="0000FF"/>
            <w:sz w:val="24"/>
            <w:szCs w:val="24"/>
            <w:u w:val="single"/>
          </w:rPr>
          <w:t>Factbook</w:t>
        </w:r>
        <w:proofErr w:type="spellEnd"/>
      </w:hyperlink>
      <w:hyperlink r:id="rId10">
        <w:r>
          <w:rPr>
            <w:b/>
            <w:color w:val="0000FF"/>
            <w:sz w:val="24"/>
            <w:szCs w:val="24"/>
          </w:rPr>
          <w:t xml:space="preserve"> </w:t>
        </w:r>
      </w:hyperlink>
      <w:r>
        <w:rPr>
          <w:color w:val="000000"/>
          <w:sz w:val="24"/>
          <w:szCs w:val="24"/>
        </w:rPr>
        <w:t>p</w:t>
      </w:r>
      <w:r>
        <w:rPr>
          <w:color w:val="000000"/>
          <w:sz w:val="24"/>
          <w:szCs w:val="24"/>
        </w:rPr>
        <w:t>ages to research your countries. Please make sure you include tables and graphs from your research for each country.</w:t>
      </w:r>
    </w:p>
    <w:tbl>
      <w:tblPr>
        <w:tblStyle w:val="a"/>
        <w:tblW w:w="9690" w:type="dxa"/>
        <w:tblInd w:w="2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251"/>
        <w:gridCol w:w="3220"/>
        <w:gridCol w:w="3219"/>
      </w:tblGrid>
      <w:tr w:rsidR="00C66DE9">
        <w:tc>
          <w:tcPr>
            <w:tcW w:w="3251" w:type="dxa"/>
          </w:tcPr>
          <w:p w:rsidR="00C66DE9" w:rsidRDefault="00FC11AE">
            <w:pPr>
              <w:pBdr>
                <w:top w:val="nil"/>
                <w:left w:val="nil"/>
                <w:bottom w:val="nil"/>
                <w:right w:val="nil"/>
                <w:between w:val="nil"/>
              </w:pBdr>
              <w:spacing w:before="1" w:line="276" w:lineRule="auto"/>
              <w:ind w:right="356"/>
              <w:rPr>
                <w:color w:val="000000"/>
                <w:sz w:val="24"/>
                <w:szCs w:val="24"/>
              </w:rPr>
            </w:pPr>
            <w:r>
              <w:rPr>
                <w:color w:val="000000"/>
                <w:sz w:val="24"/>
                <w:szCs w:val="24"/>
              </w:rPr>
              <w:t>Indicator/Country</w:t>
            </w:r>
          </w:p>
        </w:tc>
        <w:tc>
          <w:tcPr>
            <w:tcW w:w="3220" w:type="dxa"/>
          </w:tcPr>
          <w:p w:rsidR="00C66DE9" w:rsidRDefault="00FC11AE">
            <w:pPr>
              <w:pBdr>
                <w:top w:val="nil"/>
                <w:left w:val="nil"/>
                <w:bottom w:val="nil"/>
                <w:right w:val="nil"/>
                <w:between w:val="nil"/>
              </w:pBdr>
              <w:spacing w:before="1" w:line="276" w:lineRule="auto"/>
              <w:ind w:right="356"/>
              <w:rPr>
                <w:color w:val="000000"/>
                <w:sz w:val="24"/>
                <w:szCs w:val="24"/>
              </w:rPr>
            </w:pPr>
            <w:r>
              <w:rPr>
                <w:color w:val="000000"/>
                <w:sz w:val="24"/>
                <w:szCs w:val="24"/>
              </w:rPr>
              <w:t>Saudi Arabia</w:t>
            </w:r>
          </w:p>
        </w:tc>
        <w:tc>
          <w:tcPr>
            <w:tcW w:w="3219" w:type="dxa"/>
          </w:tcPr>
          <w:p w:rsidR="00C66DE9" w:rsidRDefault="00FC11AE">
            <w:pPr>
              <w:pBdr>
                <w:top w:val="nil"/>
                <w:left w:val="nil"/>
                <w:bottom w:val="nil"/>
                <w:right w:val="nil"/>
                <w:between w:val="nil"/>
              </w:pBdr>
              <w:spacing w:before="1" w:line="276" w:lineRule="auto"/>
              <w:ind w:right="356"/>
              <w:rPr>
                <w:color w:val="000000"/>
                <w:sz w:val="24"/>
                <w:szCs w:val="24"/>
              </w:rPr>
            </w:pPr>
            <w:r>
              <w:rPr>
                <w:color w:val="000000"/>
                <w:sz w:val="24"/>
                <w:szCs w:val="24"/>
              </w:rPr>
              <w:t>Taiwan</w:t>
            </w:r>
          </w:p>
        </w:tc>
      </w:tr>
      <w:tr w:rsidR="00C66DE9">
        <w:tc>
          <w:tcPr>
            <w:tcW w:w="3251" w:type="dxa"/>
          </w:tcPr>
          <w:p w:rsidR="00C66DE9" w:rsidRDefault="00FC11AE">
            <w:pPr>
              <w:pBdr>
                <w:top w:val="nil"/>
                <w:left w:val="nil"/>
                <w:bottom w:val="nil"/>
                <w:right w:val="nil"/>
                <w:between w:val="nil"/>
              </w:pBdr>
              <w:spacing w:before="1" w:line="276" w:lineRule="auto"/>
              <w:ind w:right="356"/>
              <w:rPr>
                <w:color w:val="000000"/>
                <w:sz w:val="24"/>
                <w:szCs w:val="24"/>
              </w:rPr>
            </w:pPr>
            <w:r>
              <w:rPr>
                <w:color w:val="000000"/>
                <w:sz w:val="24"/>
                <w:szCs w:val="24"/>
              </w:rPr>
              <w:t>Current Account Balance</w:t>
            </w:r>
          </w:p>
        </w:tc>
        <w:tc>
          <w:tcPr>
            <w:tcW w:w="3220" w:type="dxa"/>
          </w:tcPr>
          <w:p w:rsidR="00C66DE9" w:rsidRDefault="00FC11AE">
            <w:pPr>
              <w:pBdr>
                <w:top w:val="nil"/>
                <w:left w:val="nil"/>
                <w:bottom w:val="nil"/>
                <w:right w:val="nil"/>
                <w:between w:val="nil"/>
              </w:pBdr>
              <w:spacing w:before="1" w:line="276" w:lineRule="auto"/>
              <w:ind w:right="356"/>
              <w:rPr>
                <w:color w:val="000000"/>
                <w:sz w:val="24"/>
                <w:szCs w:val="24"/>
              </w:rPr>
            </w:pPr>
            <w:r>
              <w:rPr>
                <w:color w:val="000000"/>
                <w:sz w:val="24"/>
                <w:szCs w:val="24"/>
              </w:rPr>
              <w:t>$15.23 billion</w:t>
            </w:r>
          </w:p>
        </w:tc>
        <w:tc>
          <w:tcPr>
            <w:tcW w:w="3219" w:type="dxa"/>
          </w:tcPr>
          <w:p w:rsidR="00C66DE9" w:rsidRDefault="00FC11AE">
            <w:pPr>
              <w:pBdr>
                <w:top w:val="nil"/>
                <w:left w:val="nil"/>
                <w:bottom w:val="nil"/>
                <w:right w:val="nil"/>
                <w:between w:val="nil"/>
              </w:pBdr>
              <w:spacing w:before="1" w:line="276" w:lineRule="auto"/>
              <w:ind w:right="356"/>
              <w:rPr>
                <w:color w:val="000000"/>
                <w:sz w:val="24"/>
                <w:szCs w:val="24"/>
              </w:rPr>
            </w:pPr>
            <w:r>
              <w:rPr>
                <w:color w:val="000000"/>
                <w:sz w:val="24"/>
                <w:szCs w:val="24"/>
              </w:rPr>
              <w:t>$82.88 billion</w:t>
            </w:r>
          </w:p>
        </w:tc>
      </w:tr>
      <w:tr w:rsidR="00C66DE9">
        <w:tc>
          <w:tcPr>
            <w:tcW w:w="3251" w:type="dxa"/>
          </w:tcPr>
          <w:p w:rsidR="00C66DE9" w:rsidRDefault="00FC11AE">
            <w:pPr>
              <w:pBdr>
                <w:top w:val="nil"/>
                <w:left w:val="nil"/>
                <w:bottom w:val="nil"/>
                <w:right w:val="nil"/>
                <w:between w:val="nil"/>
              </w:pBdr>
              <w:spacing w:before="1" w:line="276" w:lineRule="auto"/>
              <w:ind w:right="356"/>
              <w:rPr>
                <w:color w:val="000000"/>
                <w:sz w:val="24"/>
                <w:szCs w:val="24"/>
              </w:rPr>
            </w:pPr>
            <w:r>
              <w:rPr>
                <w:color w:val="000000"/>
                <w:sz w:val="24"/>
                <w:szCs w:val="24"/>
              </w:rPr>
              <w:t>Inflation</w:t>
            </w:r>
          </w:p>
        </w:tc>
        <w:tc>
          <w:tcPr>
            <w:tcW w:w="3220" w:type="dxa"/>
          </w:tcPr>
          <w:p w:rsidR="00C66DE9" w:rsidRDefault="00FC11AE">
            <w:pPr>
              <w:pBdr>
                <w:top w:val="nil"/>
                <w:left w:val="nil"/>
                <w:bottom w:val="nil"/>
                <w:right w:val="nil"/>
                <w:between w:val="nil"/>
              </w:pBdr>
              <w:spacing w:before="1" w:line="276" w:lineRule="auto"/>
              <w:ind w:right="356"/>
              <w:rPr>
                <w:color w:val="000000"/>
                <w:sz w:val="24"/>
                <w:szCs w:val="24"/>
              </w:rPr>
            </w:pPr>
            <w:r>
              <w:rPr>
                <w:color w:val="000000"/>
                <w:sz w:val="24"/>
                <w:szCs w:val="24"/>
              </w:rPr>
              <w:t>-0.9%</w:t>
            </w:r>
          </w:p>
        </w:tc>
        <w:tc>
          <w:tcPr>
            <w:tcW w:w="3219" w:type="dxa"/>
          </w:tcPr>
          <w:p w:rsidR="00C66DE9" w:rsidRDefault="00FC11AE">
            <w:pPr>
              <w:pBdr>
                <w:top w:val="nil"/>
                <w:left w:val="nil"/>
                <w:bottom w:val="nil"/>
                <w:right w:val="nil"/>
                <w:between w:val="nil"/>
              </w:pBdr>
              <w:spacing w:before="1" w:line="276" w:lineRule="auto"/>
              <w:ind w:right="356"/>
              <w:rPr>
                <w:color w:val="000000"/>
                <w:sz w:val="24"/>
                <w:szCs w:val="24"/>
              </w:rPr>
            </w:pPr>
            <w:r>
              <w:rPr>
                <w:color w:val="000000"/>
                <w:sz w:val="24"/>
                <w:szCs w:val="24"/>
              </w:rPr>
              <w:t>1.1%</w:t>
            </w:r>
          </w:p>
        </w:tc>
      </w:tr>
      <w:tr w:rsidR="00C66DE9">
        <w:tc>
          <w:tcPr>
            <w:tcW w:w="3251" w:type="dxa"/>
          </w:tcPr>
          <w:p w:rsidR="00C66DE9" w:rsidRDefault="00FC11AE">
            <w:pPr>
              <w:pBdr>
                <w:top w:val="nil"/>
                <w:left w:val="nil"/>
                <w:bottom w:val="nil"/>
                <w:right w:val="nil"/>
                <w:between w:val="nil"/>
              </w:pBdr>
              <w:spacing w:before="1" w:line="276" w:lineRule="auto"/>
              <w:ind w:right="356"/>
              <w:rPr>
                <w:color w:val="000000"/>
                <w:sz w:val="24"/>
                <w:szCs w:val="24"/>
              </w:rPr>
            </w:pPr>
            <w:r>
              <w:rPr>
                <w:color w:val="000000"/>
                <w:sz w:val="24"/>
                <w:szCs w:val="24"/>
              </w:rPr>
              <w:t>Manufacturing added value</w:t>
            </w:r>
          </w:p>
        </w:tc>
        <w:tc>
          <w:tcPr>
            <w:tcW w:w="3220" w:type="dxa"/>
          </w:tcPr>
          <w:p w:rsidR="00C66DE9" w:rsidRDefault="00FC11AE">
            <w:pPr>
              <w:pBdr>
                <w:top w:val="nil"/>
                <w:left w:val="nil"/>
                <w:bottom w:val="nil"/>
                <w:right w:val="nil"/>
                <w:between w:val="nil"/>
              </w:pBdr>
              <w:spacing w:before="1" w:line="276" w:lineRule="auto"/>
              <w:ind w:right="356"/>
              <w:rPr>
                <w:color w:val="000000"/>
                <w:sz w:val="24"/>
                <w:szCs w:val="24"/>
              </w:rPr>
            </w:pPr>
            <w:r>
              <w:rPr>
                <w:color w:val="000000"/>
                <w:sz w:val="24"/>
                <w:szCs w:val="24"/>
              </w:rPr>
              <w:t>12.87</w:t>
            </w:r>
          </w:p>
        </w:tc>
        <w:tc>
          <w:tcPr>
            <w:tcW w:w="3219" w:type="dxa"/>
          </w:tcPr>
          <w:p w:rsidR="00C66DE9" w:rsidRDefault="00FC11AE">
            <w:pPr>
              <w:pBdr>
                <w:top w:val="nil"/>
                <w:left w:val="nil"/>
                <w:bottom w:val="nil"/>
                <w:right w:val="nil"/>
                <w:between w:val="nil"/>
              </w:pBdr>
              <w:spacing w:before="1" w:line="276" w:lineRule="auto"/>
              <w:ind w:right="356"/>
              <w:rPr>
                <w:color w:val="000000"/>
                <w:sz w:val="24"/>
                <w:szCs w:val="24"/>
              </w:rPr>
            </w:pPr>
            <w:r>
              <w:rPr>
                <w:color w:val="000000"/>
                <w:sz w:val="24"/>
                <w:szCs w:val="24"/>
              </w:rPr>
              <w:t>9</w:t>
            </w:r>
          </w:p>
        </w:tc>
      </w:tr>
      <w:tr w:rsidR="00C66DE9">
        <w:tc>
          <w:tcPr>
            <w:tcW w:w="3251" w:type="dxa"/>
          </w:tcPr>
          <w:p w:rsidR="00C66DE9" w:rsidRDefault="00FC11AE">
            <w:pPr>
              <w:pBdr>
                <w:top w:val="nil"/>
                <w:left w:val="nil"/>
                <w:bottom w:val="nil"/>
                <w:right w:val="nil"/>
                <w:between w:val="nil"/>
              </w:pBdr>
              <w:spacing w:before="1" w:line="276" w:lineRule="auto"/>
              <w:ind w:right="356"/>
              <w:rPr>
                <w:color w:val="000000"/>
                <w:sz w:val="24"/>
                <w:szCs w:val="24"/>
              </w:rPr>
            </w:pPr>
            <w:r>
              <w:rPr>
                <w:color w:val="000000"/>
                <w:sz w:val="24"/>
                <w:szCs w:val="24"/>
              </w:rPr>
              <w:t>GDP growth</w:t>
            </w:r>
          </w:p>
        </w:tc>
        <w:tc>
          <w:tcPr>
            <w:tcW w:w="3220" w:type="dxa"/>
          </w:tcPr>
          <w:p w:rsidR="00C66DE9" w:rsidRDefault="00FC11AE">
            <w:pPr>
              <w:pBdr>
                <w:top w:val="nil"/>
                <w:left w:val="nil"/>
                <w:bottom w:val="nil"/>
                <w:right w:val="nil"/>
                <w:between w:val="nil"/>
              </w:pBdr>
              <w:spacing w:before="1" w:line="276" w:lineRule="auto"/>
              <w:ind w:right="356"/>
              <w:rPr>
                <w:color w:val="000000"/>
                <w:sz w:val="24"/>
                <w:szCs w:val="24"/>
              </w:rPr>
            </w:pPr>
            <w:r>
              <w:rPr>
                <w:color w:val="000000"/>
                <w:sz w:val="24"/>
                <w:szCs w:val="24"/>
              </w:rPr>
              <w:t>-0.9%</w:t>
            </w:r>
          </w:p>
        </w:tc>
        <w:tc>
          <w:tcPr>
            <w:tcW w:w="3219" w:type="dxa"/>
          </w:tcPr>
          <w:p w:rsidR="00C66DE9" w:rsidRDefault="00FC11AE">
            <w:pPr>
              <w:pBdr>
                <w:top w:val="nil"/>
                <w:left w:val="nil"/>
                <w:bottom w:val="nil"/>
                <w:right w:val="nil"/>
                <w:between w:val="nil"/>
              </w:pBdr>
              <w:spacing w:before="1" w:line="276" w:lineRule="auto"/>
              <w:ind w:right="356"/>
              <w:rPr>
                <w:color w:val="000000"/>
                <w:sz w:val="24"/>
                <w:szCs w:val="24"/>
              </w:rPr>
            </w:pPr>
            <w:r>
              <w:rPr>
                <w:color w:val="000000"/>
                <w:sz w:val="24"/>
                <w:szCs w:val="24"/>
              </w:rPr>
              <w:t>2.9%</w:t>
            </w:r>
          </w:p>
        </w:tc>
      </w:tr>
      <w:tr w:rsidR="00C66DE9">
        <w:tc>
          <w:tcPr>
            <w:tcW w:w="3251" w:type="dxa"/>
          </w:tcPr>
          <w:p w:rsidR="00C66DE9" w:rsidRDefault="00FC11AE">
            <w:pPr>
              <w:pBdr>
                <w:top w:val="nil"/>
                <w:left w:val="nil"/>
                <w:bottom w:val="nil"/>
                <w:right w:val="nil"/>
                <w:between w:val="nil"/>
              </w:pBdr>
              <w:spacing w:before="1" w:line="276" w:lineRule="auto"/>
              <w:ind w:right="356"/>
              <w:rPr>
                <w:color w:val="000000"/>
                <w:sz w:val="24"/>
                <w:szCs w:val="24"/>
              </w:rPr>
            </w:pPr>
            <w:r>
              <w:rPr>
                <w:color w:val="000000"/>
                <w:sz w:val="24"/>
                <w:szCs w:val="24"/>
              </w:rPr>
              <w:t>GDP per capita PPP</w:t>
            </w:r>
          </w:p>
        </w:tc>
        <w:tc>
          <w:tcPr>
            <w:tcW w:w="3220" w:type="dxa"/>
          </w:tcPr>
          <w:p w:rsidR="00C66DE9" w:rsidRDefault="00FC11AE">
            <w:pPr>
              <w:pBdr>
                <w:top w:val="nil"/>
                <w:left w:val="nil"/>
                <w:bottom w:val="nil"/>
                <w:right w:val="nil"/>
                <w:between w:val="nil"/>
              </w:pBdr>
              <w:spacing w:before="1" w:line="276" w:lineRule="auto"/>
              <w:ind w:right="356"/>
              <w:rPr>
                <w:color w:val="000000"/>
                <w:sz w:val="24"/>
                <w:szCs w:val="24"/>
              </w:rPr>
            </w:pPr>
            <w:r>
              <w:rPr>
                <w:color w:val="000000"/>
                <w:sz w:val="24"/>
                <w:szCs w:val="24"/>
              </w:rPr>
              <w:t>$54,500</w:t>
            </w:r>
          </w:p>
        </w:tc>
        <w:tc>
          <w:tcPr>
            <w:tcW w:w="3219" w:type="dxa"/>
          </w:tcPr>
          <w:p w:rsidR="00C66DE9" w:rsidRDefault="00FC11AE">
            <w:pPr>
              <w:pBdr>
                <w:top w:val="nil"/>
                <w:left w:val="nil"/>
                <w:bottom w:val="nil"/>
                <w:right w:val="nil"/>
                <w:between w:val="nil"/>
              </w:pBdr>
              <w:spacing w:before="1" w:line="276" w:lineRule="auto"/>
              <w:ind w:right="356"/>
              <w:rPr>
                <w:color w:val="000000"/>
                <w:sz w:val="24"/>
                <w:szCs w:val="24"/>
              </w:rPr>
            </w:pPr>
            <w:r>
              <w:rPr>
                <w:color w:val="000000"/>
                <w:sz w:val="24"/>
                <w:szCs w:val="24"/>
              </w:rPr>
              <w:t>$50, 500</w:t>
            </w:r>
          </w:p>
        </w:tc>
      </w:tr>
    </w:tbl>
    <w:p w:rsidR="00C66DE9" w:rsidRDefault="00C66DE9">
      <w:pPr>
        <w:pBdr>
          <w:top w:val="nil"/>
          <w:left w:val="nil"/>
          <w:bottom w:val="nil"/>
          <w:right w:val="nil"/>
          <w:between w:val="nil"/>
        </w:pBdr>
        <w:spacing w:before="1" w:line="276" w:lineRule="auto"/>
        <w:ind w:left="220" w:right="356"/>
        <w:rPr>
          <w:color w:val="000000"/>
          <w:sz w:val="24"/>
          <w:szCs w:val="24"/>
        </w:rPr>
      </w:pPr>
    </w:p>
    <w:p w:rsidR="00C66DE9" w:rsidRDefault="00FC11AE">
      <w:pPr>
        <w:numPr>
          <w:ilvl w:val="0"/>
          <w:numId w:val="2"/>
        </w:numPr>
        <w:pBdr>
          <w:top w:val="nil"/>
          <w:left w:val="nil"/>
          <w:bottom w:val="nil"/>
          <w:right w:val="nil"/>
          <w:between w:val="nil"/>
        </w:pBdr>
        <w:tabs>
          <w:tab w:val="left" w:pos="941"/>
        </w:tabs>
        <w:spacing w:before="200"/>
        <w:rPr>
          <w:color w:val="000000"/>
          <w:sz w:val="24"/>
          <w:szCs w:val="24"/>
        </w:rPr>
      </w:pPr>
      <w:r>
        <w:rPr>
          <w:color w:val="000000"/>
          <w:sz w:val="24"/>
          <w:szCs w:val="24"/>
        </w:rPr>
        <w:t>Describe the Economy</w:t>
      </w:r>
    </w:p>
    <w:p w:rsidR="00C66DE9" w:rsidRDefault="00FC11AE">
      <w:pPr>
        <w:tabs>
          <w:tab w:val="left" w:pos="941"/>
        </w:tabs>
        <w:spacing w:before="200"/>
        <w:ind w:left="580"/>
        <w:rPr>
          <w:sz w:val="24"/>
          <w:szCs w:val="24"/>
        </w:rPr>
      </w:pPr>
      <w:r>
        <w:rPr>
          <w:sz w:val="24"/>
          <w:szCs w:val="24"/>
        </w:rPr>
        <w:t>Saudi Arabia</w:t>
      </w:r>
    </w:p>
    <w:p w:rsidR="00C66DE9" w:rsidRDefault="00FC11AE">
      <w:pPr>
        <w:numPr>
          <w:ilvl w:val="1"/>
          <w:numId w:val="2"/>
        </w:numPr>
        <w:pBdr>
          <w:top w:val="nil"/>
          <w:left w:val="nil"/>
          <w:bottom w:val="nil"/>
          <w:right w:val="nil"/>
          <w:between w:val="nil"/>
        </w:pBdr>
        <w:tabs>
          <w:tab w:val="left" w:pos="1661"/>
        </w:tabs>
        <w:spacing w:before="41" w:line="276" w:lineRule="auto"/>
        <w:ind w:right="833"/>
        <w:rPr>
          <w:color w:val="000000"/>
          <w:sz w:val="24"/>
          <w:szCs w:val="24"/>
        </w:rPr>
      </w:pPr>
      <w:r>
        <w:rPr>
          <w:color w:val="000000"/>
          <w:sz w:val="24"/>
          <w:szCs w:val="24"/>
        </w:rPr>
        <w:t xml:space="preserve">Describe the economy (using the CIA </w:t>
      </w:r>
      <w:proofErr w:type="spellStart"/>
      <w:r>
        <w:rPr>
          <w:color w:val="000000"/>
          <w:sz w:val="24"/>
          <w:szCs w:val="24"/>
        </w:rPr>
        <w:t>Factbook</w:t>
      </w:r>
      <w:proofErr w:type="spellEnd"/>
      <w:r>
        <w:rPr>
          <w:color w:val="000000"/>
          <w:sz w:val="24"/>
          <w:szCs w:val="24"/>
        </w:rPr>
        <w:t>) for Country 1 (5 points) and provide table for the following economic indicators: (5 points)</w:t>
      </w:r>
    </w:p>
    <w:p w:rsidR="00C66DE9" w:rsidRDefault="00FC11AE">
      <w:pPr>
        <w:numPr>
          <w:ilvl w:val="2"/>
          <w:numId w:val="2"/>
        </w:numPr>
        <w:pBdr>
          <w:top w:val="nil"/>
          <w:left w:val="nil"/>
          <w:bottom w:val="nil"/>
          <w:right w:val="nil"/>
          <w:between w:val="nil"/>
        </w:pBdr>
        <w:tabs>
          <w:tab w:val="left" w:pos="2381"/>
        </w:tabs>
        <w:spacing w:line="275" w:lineRule="auto"/>
        <w:ind w:hanging="306"/>
        <w:rPr>
          <w:color w:val="000000"/>
        </w:rPr>
      </w:pPr>
      <w:r>
        <w:rPr>
          <w:color w:val="000000"/>
          <w:sz w:val="24"/>
          <w:szCs w:val="24"/>
        </w:rPr>
        <w:t>Current Account Balance $15.23 billion</w:t>
      </w:r>
    </w:p>
    <w:p w:rsidR="00C66DE9" w:rsidRDefault="00FC11AE">
      <w:pPr>
        <w:numPr>
          <w:ilvl w:val="2"/>
          <w:numId w:val="2"/>
        </w:numPr>
        <w:pBdr>
          <w:top w:val="nil"/>
          <w:left w:val="nil"/>
          <w:bottom w:val="nil"/>
          <w:right w:val="nil"/>
          <w:between w:val="nil"/>
        </w:pBdr>
        <w:tabs>
          <w:tab w:val="left" w:pos="2381"/>
        </w:tabs>
        <w:spacing w:before="43"/>
        <w:ind w:hanging="374"/>
        <w:rPr>
          <w:color w:val="000000"/>
        </w:rPr>
      </w:pPr>
      <w:r>
        <w:rPr>
          <w:color w:val="000000"/>
          <w:sz w:val="24"/>
          <w:szCs w:val="24"/>
        </w:rPr>
        <w:t>Inflation: -0.9%</w:t>
      </w:r>
    </w:p>
    <w:p w:rsidR="00C66DE9" w:rsidRDefault="00FC11AE">
      <w:pPr>
        <w:numPr>
          <w:ilvl w:val="2"/>
          <w:numId w:val="2"/>
        </w:numPr>
        <w:pBdr>
          <w:top w:val="nil"/>
          <w:left w:val="nil"/>
          <w:bottom w:val="nil"/>
          <w:right w:val="nil"/>
          <w:between w:val="nil"/>
        </w:pBdr>
        <w:tabs>
          <w:tab w:val="left" w:pos="2381"/>
        </w:tabs>
        <w:spacing w:before="41"/>
        <w:ind w:hanging="439"/>
        <w:rPr>
          <w:color w:val="000000"/>
        </w:rPr>
      </w:pPr>
      <w:r>
        <w:rPr>
          <w:color w:val="000000"/>
          <w:sz w:val="24"/>
          <w:szCs w:val="24"/>
        </w:rPr>
        <w:t>Manufacturing Value Added: 12.87</w:t>
      </w:r>
    </w:p>
    <w:p w:rsidR="00C66DE9" w:rsidRDefault="00FC11AE">
      <w:pPr>
        <w:numPr>
          <w:ilvl w:val="2"/>
          <w:numId w:val="2"/>
        </w:numPr>
        <w:pBdr>
          <w:top w:val="nil"/>
          <w:left w:val="nil"/>
          <w:bottom w:val="nil"/>
          <w:right w:val="nil"/>
          <w:between w:val="nil"/>
        </w:pBdr>
        <w:tabs>
          <w:tab w:val="left" w:pos="2381"/>
        </w:tabs>
        <w:spacing w:before="41"/>
        <w:ind w:hanging="426"/>
        <w:rPr>
          <w:color w:val="000000"/>
        </w:rPr>
      </w:pPr>
      <w:r>
        <w:rPr>
          <w:color w:val="000000"/>
          <w:sz w:val="24"/>
          <w:szCs w:val="24"/>
        </w:rPr>
        <w:t>GDP Growth: -0.9%</w:t>
      </w:r>
    </w:p>
    <w:p w:rsidR="00C66DE9" w:rsidRDefault="00FC11AE">
      <w:pPr>
        <w:numPr>
          <w:ilvl w:val="2"/>
          <w:numId w:val="2"/>
        </w:numPr>
        <w:pBdr>
          <w:top w:val="nil"/>
          <w:left w:val="nil"/>
          <w:bottom w:val="nil"/>
          <w:right w:val="nil"/>
          <w:between w:val="nil"/>
        </w:pBdr>
        <w:tabs>
          <w:tab w:val="left" w:pos="2381"/>
        </w:tabs>
        <w:spacing w:before="40"/>
        <w:rPr>
          <w:color w:val="000000"/>
        </w:rPr>
      </w:pPr>
      <w:r>
        <w:rPr>
          <w:color w:val="000000"/>
          <w:sz w:val="24"/>
          <w:szCs w:val="24"/>
        </w:rPr>
        <w:t>GDP per capita, PPP: $54,500</w:t>
      </w:r>
    </w:p>
    <w:p w:rsidR="00C66DE9" w:rsidRDefault="00FC11AE">
      <w:pPr>
        <w:tabs>
          <w:tab w:val="left" w:pos="2381"/>
        </w:tabs>
        <w:spacing w:before="40"/>
        <w:rPr>
          <w:sz w:val="24"/>
          <w:szCs w:val="24"/>
        </w:rPr>
      </w:pPr>
      <w:bookmarkStart w:id="0" w:name="_gjdgxs" w:colFirst="0" w:colLast="0"/>
      <w:bookmarkEnd w:id="0"/>
      <w:r>
        <w:rPr>
          <w:sz w:val="24"/>
          <w:szCs w:val="24"/>
        </w:rPr>
        <w:t xml:space="preserve">         Taiwan</w:t>
      </w:r>
    </w:p>
    <w:p w:rsidR="00C66DE9" w:rsidRDefault="00FC11AE">
      <w:pPr>
        <w:numPr>
          <w:ilvl w:val="1"/>
          <w:numId w:val="2"/>
        </w:numPr>
        <w:pBdr>
          <w:top w:val="nil"/>
          <w:left w:val="nil"/>
          <w:bottom w:val="nil"/>
          <w:right w:val="nil"/>
          <w:between w:val="nil"/>
        </w:pBdr>
        <w:tabs>
          <w:tab w:val="left" w:pos="1661"/>
        </w:tabs>
        <w:spacing w:before="44" w:line="276" w:lineRule="auto"/>
        <w:ind w:right="832"/>
        <w:rPr>
          <w:color w:val="000000"/>
          <w:sz w:val="24"/>
          <w:szCs w:val="24"/>
        </w:rPr>
      </w:pPr>
      <w:r>
        <w:rPr>
          <w:color w:val="000000"/>
          <w:sz w:val="24"/>
          <w:szCs w:val="24"/>
        </w:rPr>
        <w:t xml:space="preserve">Describe the economy (using the CIA </w:t>
      </w:r>
      <w:proofErr w:type="spellStart"/>
      <w:r>
        <w:rPr>
          <w:color w:val="000000"/>
          <w:sz w:val="24"/>
          <w:szCs w:val="24"/>
        </w:rPr>
        <w:t>Factbook</w:t>
      </w:r>
      <w:proofErr w:type="spellEnd"/>
      <w:r>
        <w:rPr>
          <w:color w:val="000000"/>
          <w:sz w:val="24"/>
          <w:szCs w:val="24"/>
        </w:rPr>
        <w:t>) for Country 2 (5 points) and provide table for the following economic indicators: (5 points)</w:t>
      </w:r>
    </w:p>
    <w:p w:rsidR="00C66DE9" w:rsidRDefault="00FC11AE">
      <w:pPr>
        <w:numPr>
          <w:ilvl w:val="2"/>
          <w:numId w:val="2"/>
        </w:numPr>
        <w:pBdr>
          <w:top w:val="nil"/>
          <w:left w:val="nil"/>
          <w:bottom w:val="nil"/>
          <w:right w:val="nil"/>
          <w:between w:val="nil"/>
        </w:pBdr>
        <w:tabs>
          <w:tab w:val="left" w:pos="2381"/>
        </w:tabs>
        <w:spacing w:line="275" w:lineRule="auto"/>
        <w:ind w:hanging="306"/>
        <w:rPr>
          <w:color w:val="000000"/>
        </w:rPr>
      </w:pPr>
      <w:r>
        <w:rPr>
          <w:color w:val="000000"/>
          <w:sz w:val="24"/>
          <w:szCs w:val="24"/>
        </w:rPr>
        <w:t>Current Account Balance: $82.88 billion</w:t>
      </w:r>
    </w:p>
    <w:p w:rsidR="00C66DE9" w:rsidRDefault="00FC11AE">
      <w:pPr>
        <w:numPr>
          <w:ilvl w:val="2"/>
          <w:numId w:val="2"/>
        </w:numPr>
        <w:pBdr>
          <w:top w:val="nil"/>
          <w:left w:val="nil"/>
          <w:bottom w:val="nil"/>
          <w:right w:val="nil"/>
          <w:between w:val="nil"/>
        </w:pBdr>
        <w:tabs>
          <w:tab w:val="left" w:pos="2381"/>
        </w:tabs>
        <w:spacing w:before="41"/>
        <w:ind w:hanging="374"/>
        <w:rPr>
          <w:color w:val="000000"/>
        </w:rPr>
      </w:pPr>
      <w:r>
        <w:rPr>
          <w:color w:val="000000"/>
          <w:sz w:val="24"/>
          <w:szCs w:val="24"/>
        </w:rPr>
        <w:t>Inflation: 1.1%</w:t>
      </w:r>
    </w:p>
    <w:p w:rsidR="00C66DE9" w:rsidRDefault="00FC11AE">
      <w:pPr>
        <w:numPr>
          <w:ilvl w:val="2"/>
          <w:numId w:val="2"/>
        </w:numPr>
        <w:pBdr>
          <w:top w:val="nil"/>
          <w:left w:val="nil"/>
          <w:bottom w:val="nil"/>
          <w:right w:val="nil"/>
          <w:between w:val="nil"/>
        </w:pBdr>
        <w:tabs>
          <w:tab w:val="left" w:pos="2381"/>
        </w:tabs>
        <w:spacing w:before="41"/>
        <w:ind w:hanging="439"/>
        <w:rPr>
          <w:color w:val="000000"/>
        </w:rPr>
      </w:pPr>
      <w:r>
        <w:rPr>
          <w:color w:val="000000"/>
          <w:sz w:val="24"/>
          <w:szCs w:val="24"/>
        </w:rPr>
        <w:t>Manufacturing Value Added: 9</w:t>
      </w:r>
    </w:p>
    <w:p w:rsidR="00C66DE9" w:rsidRDefault="00FC11AE">
      <w:pPr>
        <w:numPr>
          <w:ilvl w:val="2"/>
          <w:numId w:val="2"/>
        </w:numPr>
        <w:pBdr>
          <w:top w:val="nil"/>
          <w:left w:val="nil"/>
          <w:bottom w:val="nil"/>
          <w:right w:val="nil"/>
          <w:between w:val="nil"/>
        </w:pBdr>
        <w:tabs>
          <w:tab w:val="left" w:pos="2381"/>
        </w:tabs>
        <w:spacing w:before="43"/>
        <w:ind w:hanging="426"/>
        <w:rPr>
          <w:color w:val="000000"/>
        </w:rPr>
      </w:pPr>
      <w:r>
        <w:rPr>
          <w:color w:val="000000"/>
          <w:sz w:val="24"/>
          <w:szCs w:val="24"/>
        </w:rPr>
        <w:t>GDP Growth: 2.9%</w:t>
      </w:r>
    </w:p>
    <w:p w:rsidR="00C66DE9" w:rsidRDefault="00FC11AE">
      <w:pPr>
        <w:numPr>
          <w:ilvl w:val="2"/>
          <w:numId w:val="2"/>
        </w:numPr>
        <w:pBdr>
          <w:top w:val="nil"/>
          <w:left w:val="nil"/>
          <w:bottom w:val="nil"/>
          <w:right w:val="nil"/>
          <w:between w:val="nil"/>
        </w:pBdr>
        <w:tabs>
          <w:tab w:val="left" w:pos="2381"/>
        </w:tabs>
        <w:spacing w:before="41"/>
        <w:rPr>
          <w:color w:val="000000"/>
        </w:rPr>
      </w:pPr>
      <w:r>
        <w:rPr>
          <w:color w:val="000000"/>
          <w:sz w:val="24"/>
          <w:szCs w:val="24"/>
        </w:rPr>
        <w:t>GDP per capita, PPP: $50,500</w:t>
      </w:r>
    </w:p>
    <w:p w:rsidR="00C66DE9" w:rsidRDefault="00FC11AE">
      <w:pPr>
        <w:tabs>
          <w:tab w:val="left" w:pos="2381"/>
        </w:tabs>
        <w:spacing w:before="41"/>
        <w:rPr>
          <w:sz w:val="24"/>
          <w:szCs w:val="24"/>
        </w:rPr>
      </w:pPr>
      <w:r>
        <w:rPr>
          <w:sz w:val="24"/>
          <w:szCs w:val="24"/>
        </w:rPr>
        <w:t>The economic condition of Taiwan is more positive than that of Saudi Arabia. The growth rate of Saudi Arabia is way lower than that of Taiwan. This indicates a healthy economy that can accommodate more investments more foreign funds. The current account ba</w:t>
      </w:r>
      <w:r>
        <w:rPr>
          <w:sz w:val="24"/>
          <w:szCs w:val="24"/>
        </w:rPr>
        <w:t xml:space="preserve">lance of Taiwan is higher than that of Saudi Arabia. Taiwan is therefore more suited to sustain economic growth for a long time as opposed to Saudi </w:t>
      </w:r>
      <w:proofErr w:type="gramStart"/>
      <w:r>
        <w:rPr>
          <w:sz w:val="24"/>
          <w:szCs w:val="24"/>
        </w:rPr>
        <w:t>Arabia which</w:t>
      </w:r>
      <w:proofErr w:type="gramEnd"/>
      <w:r>
        <w:rPr>
          <w:sz w:val="24"/>
          <w:szCs w:val="24"/>
        </w:rPr>
        <w:t xml:space="preserve"> can fall into economic turmoil any time.</w:t>
      </w:r>
    </w:p>
    <w:p w:rsidR="00C66DE9" w:rsidRDefault="00C66DE9">
      <w:pPr>
        <w:pBdr>
          <w:top w:val="nil"/>
          <w:left w:val="nil"/>
          <w:bottom w:val="nil"/>
          <w:right w:val="nil"/>
          <w:between w:val="nil"/>
        </w:pBdr>
        <w:spacing w:before="1"/>
        <w:rPr>
          <w:color w:val="000000"/>
          <w:sz w:val="24"/>
          <w:szCs w:val="24"/>
        </w:rPr>
      </w:pPr>
    </w:p>
    <w:p w:rsidR="00C66DE9" w:rsidRDefault="00FC11AE">
      <w:pPr>
        <w:pStyle w:val="Heading1"/>
      </w:pPr>
      <w:r>
        <w:t>Infrastructure (20 points)</w:t>
      </w:r>
    </w:p>
    <w:tbl>
      <w:tblPr>
        <w:tblStyle w:val="a0"/>
        <w:tblW w:w="99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303"/>
        <w:gridCol w:w="3303"/>
        <w:gridCol w:w="3304"/>
      </w:tblGrid>
      <w:tr w:rsidR="00C66DE9">
        <w:tc>
          <w:tcPr>
            <w:tcW w:w="3303" w:type="dxa"/>
          </w:tcPr>
          <w:p w:rsidR="00C66DE9" w:rsidRDefault="00FC11AE">
            <w:pPr>
              <w:pBdr>
                <w:top w:val="nil"/>
                <w:left w:val="nil"/>
                <w:bottom w:val="nil"/>
                <w:right w:val="nil"/>
                <w:between w:val="nil"/>
              </w:pBdr>
              <w:spacing w:before="10"/>
              <w:rPr>
                <w:color w:val="000000"/>
                <w:sz w:val="24"/>
                <w:szCs w:val="24"/>
              </w:rPr>
            </w:pPr>
            <w:r>
              <w:rPr>
                <w:color w:val="000000"/>
                <w:sz w:val="24"/>
                <w:szCs w:val="24"/>
              </w:rPr>
              <w:t>Country/Indicator</w:t>
            </w:r>
          </w:p>
        </w:tc>
        <w:tc>
          <w:tcPr>
            <w:tcW w:w="3303" w:type="dxa"/>
          </w:tcPr>
          <w:p w:rsidR="00C66DE9" w:rsidRDefault="00FC11AE">
            <w:pPr>
              <w:pBdr>
                <w:top w:val="nil"/>
                <w:left w:val="nil"/>
                <w:bottom w:val="nil"/>
                <w:right w:val="nil"/>
                <w:between w:val="nil"/>
              </w:pBdr>
              <w:spacing w:before="10"/>
              <w:rPr>
                <w:color w:val="000000"/>
                <w:sz w:val="24"/>
                <w:szCs w:val="24"/>
              </w:rPr>
            </w:pPr>
            <w:r>
              <w:rPr>
                <w:color w:val="000000"/>
                <w:sz w:val="24"/>
                <w:szCs w:val="24"/>
              </w:rPr>
              <w:t>Saudi Arabia</w:t>
            </w:r>
          </w:p>
        </w:tc>
        <w:tc>
          <w:tcPr>
            <w:tcW w:w="3304" w:type="dxa"/>
          </w:tcPr>
          <w:p w:rsidR="00C66DE9" w:rsidRDefault="00FC11AE">
            <w:pPr>
              <w:pBdr>
                <w:top w:val="nil"/>
                <w:left w:val="nil"/>
                <w:bottom w:val="nil"/>
                <w:right w:val="nil"/>
                <w:between w:val="nil"/>
              </w:pBdr>
              <w:spacing w:before="10"/>
              <w:rPr>
                <w:color w:val="000000"/>
                <w:sz w:val="24"/>
                <w:szCs w:val="24"/>
              </w:rPr>
            </w:pPr>
            <w:r>
              <w:rPr>
                <w:color w:val="000000"/>
                <w:sz w:val="24"/>
                <w:szCs w:val="24"/>
              </w:rPr>
              <w:t>Taiwan</w:t>
            </w:r>
          </w:p>
        </w:tc>
      </w:tr>
      <w:tr w:rsidR="00C66DE9">
        <w:tc>
          <w:tcPr>
            <w:tcW w:w="3303" w:type="dxa"/>
          </w:tcPr>
          <w:p w:rsidR="00C66DE9" w:rsidRDefault="00FC11AE">
            <w:pPr>
              <w:pBdr>
                <w:top w:val="nil"/>
                <w:left w:val="nil"/>
                <w:bottom w:val="nil"/>
                <w:right w:val="nil"/>
                <w:between w:val="nil"/>
              </w:pBdr>
              <w:spacing w:before="10"/>
              <w:rPr>
                <w:color w:val="000000"/>
                <w:sz w:val="24"/>
                <w:szCs w:val="24"/>
              </w:rPr>
            </w:pPr>
            <w:r>
              <w:rPr>
                <w:color w:val="000000"/>
                <w:sz w:val="24"/>
                <w:szCs w:val="24"/>
              </w:rPr>
              <w:t>Mobile cellular subscriptions</w:t>
            </w:r>
          </w:p>
        </w:tc>
        <w:tc>
          <w:tcPr>
            <w:tcW w:w="3303" w:type="dxa"/>
          </w:tcPr>
          <w:p w:rsidR="00C66DE9" w:rsidRDefault="00FC11AE">
            <w:pPr>
              <w:pBdr>
                <w:top w:val="nil"/>
                <w:left w:val="nil"/>
                <w:bottom w:val="nil"/>
                <w:right w:val="nil"/>
                <w:between w:val="nil"/>
              </w:pBdr>
              <w:spacing w:before="10"/>
              <w:rPr>
                <w:color w:val="000000"/>
                <w:sz w:val="24"/>
                <w:szCs w:val="24"/>
              </w:rPr>
            </w:pPr>
            <w:r>
              <w:rPr>
                <w:color w:val="000000"/>
                <w:sz w:val="24"/>
                <w:szCs w:val="24"/>
              </w:rPr>
              <w:t>40,210,965</w:t>
            </w:r>
          </w:p>
        </w:tc>
        <w:tc>
          <w:tcPr>
            <w:tcW w:w="3304" w:type="dxa"/>
          </w:tcPr>
          <w:p w:rsidR="00C66DE9" w:rsidRDefault="00FC11AE">
            <w:pPr>
              <w:pBdr>
                <w:top w:val="nil"/>
                <w:left w:val="nil"/>
                <w:bottom w:val="nil"/>
                <w:right w:val="nil"/>
                <w:between w:val="nil"/>
              </w:pBdr>
              <w:spacing w:before="10"/>
              <w:rPr>
                <w:color w:val="000000"/>
                <w:sz w:val="24"/>
                <w:szCs w:val="24"/>
              </w:rPr>
            </w:pPr>
            <w:r>
              <w:rPr>
                <w:color w:val="000000"/>
                <w:sz w:val="24"/>
                <w:szCs w:val="24"/>
              </w:rPr>
              <w:t>28, 777, 408</w:t>
            </w:r>
          </w:p>
        </w:tc>
      </w:tr>
      <w:tr w:rsidR="00C66DE9">
        <w:tc>
          <w:tcPr>
            <w:tcW w:w="3303" w:type="dxa"/>
          </w:tcPr>
          <w:p w:rsidR="00C66DE9" w:rsidRDefault="00FC11AE">
            <w:pPr>
              <w:pBdr>
                <w:top w:val="nil"/>
                <w:left w:val="nil"/>
                <w:bottom w:val="nil"/>
                <w:right w:val="nil"/>
                <w:between w:val="nil"/>
              </w:pBdr>
              <w:spacing w:before="10"/>
              <w:rPr>
                <w:color w:val="000000"/>
                <w:sz w:val="24"/>
                <w:szCs w:val="24"/>
              </w:rPr>
            </w:pPr>
            <w:r>
              <w:rPr>
                <w:color w:val="000000"/>
                <w:sz w:val="24"/>
                <w:szCs w:val="24"/>
              </w:rPr>
              <w:t>Total Road Network</w:t>
            </w:r>
          </w:p>
        </w:tc>
        <w:tc>
          <w:tcPr>
            <w:tcW w:w="3303" w:type="dxa"/>
          </w:tcPr>
          <w:p w:rsidR="00C66DE9" w:rsidRDefault="00FC11AE">
            <w:pPr>
              <w:pBdr>
                <w:top w:val="nil"/>
                <w:left w:val="nil"/>
                <w:bottom w:val="nil"/>
                <w:right w:val="nil"/>
                <w:between w:val="nil"/>
              </w:pBdr>
              <w:spacing w:before="10"/>
              <w:rPr>
                <w:color w:val="000000"/>
                <w:sz w:val="24"/>
                <w:szCs w:val="24"/>
              </w:rPr>
            </w:pPr>
            <w:r>
              <w:rPr>
                <w:color w:val="000000"/>
                <w:sz w:val="24"/>
                <w:szCs w:val="24"/>
              </w:rPr>
              <w:t>221,372 km</w:t>
            </w:r>
          </w:p>
        </w:tc>
        <w:tc>
          <w:tcPr>
            <w:tcW w:w="3304" w:type="dxa"/>
          </w:tcPr>
          <w:p w:rsidR="00C66DE9" w:rsidRDefault="00FC11AE">
            <w:pPr>
              <w:pBdr>
                <w:top w:val="nil"/>
                <w:left w:val="nil"/>
                <w:bottom w:val="nil"/>
                <w:right w:val="nil"/>
                <w:between w:val="nil"/>
              </w:pBdr>
              <w:spacing w:before="10"/>
              <w:rPr>
                <w:color w:val="000000"/>
                <w:sz w:val="24"/>
                <w:szCs w:val="24"/>
              </w:rPr>
            </w:pPr>
            <w:r>
              <w:rPr>
                <w:color w:val="000000"/>
                <w:sz w:val="24"/>
                <w:szCs w:val="24"/>
              </w:rPr>
              <w:t>20,000km</w:t>
            </w:r>
          </w:p>
        </w:tc>
      </w:tr>
      <w:tr w:rsidR="00C66DE9">
        <w:tc>
          <w:tcPr>
            <w:tcW w:w="3303" w:type="dxa"/>
          </w:tcPr>
          <w:p w:rsidR="00C66DE9" w:rsidRDefault="00FC11AE">
            <w:pPr>
              <w:pBdr>
                <w:top w:val="nil"/>
                <w:left w:val="nil"/>
                <w:bottom w:val="nil"/>
                <w:right w:val="nil"/>
                <w:between w:val="nil"/>
              </w:pBdr>
              <w:spacing w:before="10"/>
              <w:rPr>
                <w:color w:val="000000"/>
                <w:sz w:val="24"/>
                <w:szCs w:val="24"/>
              </w:rPr>
            </w:pPr>
            <w:r>
              <w:rPr>
                <w:color w:val="000000"/>
                <w:sz w:val="24"/>
                <w:szCs w:val="24"/>
              </w:rPr>
              <w:lastRenderedPageBreak/>
              <w:t>Rail lines</w:t>
            </w:r>
          </w:p>
        </w:tc>
        <w:tc>
          <w:tcPr>
            <w:tcW w:w="3303" w:type="dxa"/>
          </w:tcPr>
          <w:p w:rsidR="00C66DE9" w:rsidRDefault="00FC11AE">
            <w:pPr>
              <w:pBdr>
                <w:top w:val="nil"/>
                <w:left w:val="nil"/>
                <w:bottom w:val="nil"/>
                <w:right w:val="nil"/>
                <w:between w:val="nil"/>
              </w:pBdr>
              <w:spacing w:before="10"/>
              <w:rPr>
                <w:color w:val="000000"/>
                <w:sz w:val="24"/>
                <w:szCs w:val="24"/>
              </w:rPr>
            </w:pPr>
            <w:r>
              <w:rPr>
                <w:color w:val="000000"/>
                <w:sz w:val="24"/>
                <w:szCs w:val="24"/>
              </w:rPr>
              <w:t>5410km</w:t>
            </w:r>
          </w:p>
        </w:tc>
        <w:tc>
          <w:tcPr>
            <w:tcW w:w="3304" w:type="dxa"/>
          </w:tcPr>
          <w:p w:rsidR="00C66DE9" w:rsidRDefault="00FC11AE">
            <w:pPr>
              <w:pBdr>
                <w:top w:val="nil"/>
                <w:left w:val="nil"/>
                <w:bottom w:val="nil"/>
                <w:right w:val="nil"/>
                <w:between w:val="nil"/>
              </w:pBdr>
              <w:spacing w:before="10"/>
              <w:rPr>
                <w:color w:val="000000"/>
                <w:sz w:val="24"/>
                <w:szCs w:val="24"/>
              </w:rPr>
            </w:pPr>
            <w:r>
              <w:rPr>
                <w:color w:val="000000"/>
                <w:sz w:val="24"/>
                <w:szCs w:val="24"/>
              </w:rPr>
              <w:t>1613km</w:t>
            </w:r>
          </w:p>
        </w:tc>
      </w:tr>
      <w:tr w:rsidR="00C66DE9">
        <w:tc>
          <w:tcPr>
            <w:tcW w:w="3303" w:type="dxa"/>
          </w:tcPr>
          <w:p w:rsidR="00C66DE9" w:rsidRDefault="00FC11AE">
            <w:pPr>
              <w:pBdr>
                <w:top w:val="nil"/>
                <w:left w:val="nil"/>
                <w:bottom w:val="nil"/>
                <w:right w:val="nil"/>
                <w:between w:val="nil"/>
              </w:pBdr>
              <w:spacing w:before="10"/>
              <w:rPr>
                <w:color w:val="000000"/>
                <w:sz w:val="24"/>
                <w:szCs w:val="24"/>
              </w:rPr>
            </w:pPr>
            <w:r>
              <w:rPr>
                <w:color w:val="000000"/>
                <w:sz w:val="24"/>
                <w:szCs w:val="24"/>
              </w:rPr>
              <w:t>Transport: air traffic passengers</w:t>
            </w:r>
          </w:p>
        </w:tc>
        <w:tc>
          <w:tcPr>
            <w:tcW w:w="3303" w:type="dxa"/>
          </w:tcPr>
          <w:p w:rsidR="00C66DE9" w:rsidRDefault="00FC11AE">
            <w:pPr>
              <w:pBdr>
                <w:top w:val="nil"/>
                <w:left w:val="nil"/>
                <w:bottom w:val="nil"/>
                <w:right w:val="nil"/>
                <w:between w:val="nil"/>
              </w:pBdr>
              <w:spacing w:before="10"/>
              <w:rPr>
                <w:color w:val="000000"/>
                <w:sz w:val="24"/>
                <w:szCs w:val="24"/>
              </w:rPr>
            </w:pPr>
            <w:r>
              <w:rPr>
                <w:color w:val="000000"/>
                <w:sz w:val="24"/>
                <w:szCs w:val="24"/>
              </w:rPr>
              <w:t>32,778,827</w:t>
            </w:r>
          </w:p>
        </w:tc>
        <w:tc>
          <w:tcPr>
            <w:tcW w:w="3304" w:type="dxa"/>
          </w:tcPr>
          <w:p w:rsidR="00C66DE9" w:rsidRDefault="00FC11AE">
            <w:pPr>
              <w:pBdr>
                <w:top w:val="nil"/>
                <w:left w:val="nil"/>
                <w:bottom w:val="nil"/>
                <w:right w:val="nil"/>
                <w:between w:val="nil"/>
              </w:pBdr>
              <w:spacing w:before="10"/>
              <w:rPr>
                <w:color w:val="000000"/>
                <w:sz w:val="24"/>
                <w:szCs w:val="24"/>
              </w:rPr>
            </w:pPr>
            <w:r>
              <w:rPr>
                <w:color w:val="000000"/>
                <w:sz w:val="24"/>
                <w:szCs w:val="24"/>
              </w:rPr>
              <w:t xml:space="preserve">68 million </w:t>
            </w:r>
          </w:p>
        </w:tc>
      </w:tr>
      <w:tr w:rsidR="00C66DE9">
        <w:tc>
          <w:tcPr>
            <w:tcW w:w="3303" w:type="dxa"/>
          </w:tcPr>
          <w:p w:rsidR="00C66DE9" w:rsidRDefault="00FC11AE">
            <w:pPr>
              <w:pBdr>
                <w:top w:val="nil"/>
                <w:left w:val="nil"/>
                <w:bottom w:val="nil"/>
                <w:right w:val="nil"/>
                <w:between w:val="nil"/>
              </w:pBdr>
              <w:spacing w:before="10"/>
              <w:rPr>
                <w:color w:val="000000"/>
                <w:sz w:val="24"/>
                <w:szCs w:val="24"/>
              </w:rPr>
            </w:pPr>
            <w:r>
              <w:rPr>
                <w:color w:val="000000"/>
                <w:sz w:val="24"/>
                <w:szCs w:val="24"/>
              </w:rPr>
              <w:t>Internet users</w:t>
            </w:r>
          </w:p>
        </w:tc>
        <w:tc>
          <w:tcPr>
            <w:tcW w:w="3303" w:type="dxa"/>
          </w:tcPr>
          <w:p w:rsidR="00C66DE9" w:rsidRDefault="00FC11AE">
            <w:pPr>
              <w:pBdr>
                <w:top w:val="nil"/>
                <w:left w:val="nil"/>
                <w:bottom w:val="nil"/>
                <w:right w:val="nil"/>
                <w:between w:val="nil"/>
              </w:pBdr>
              <w:spacing w:before="10"/>
              <w:rPr>
                <w:color w:val="000000"/>
                <w:sz w:val="24"/>
                <w:szCs w:val="24"/>
              </w:rPr>
            </w:pPr>
            <w:r>
              <w:rPr>
                <w:color w:val="000000"/>
                <w:sz w:val="24"/>
                <w:szCs w:val="24"/>
              </w:rPr>
              <w:t>20,768,456 million</w:t>
            </w:r>
          </w:p>
        </w:tc>
        <w:tc>
          <w:tcPr>
            <w:tcW w:w="3304" w:type="dxa"/>
          </w:tcPr>
          <w:p w:rsidR="00C66DE9" w:rsidRDefault="00FC11AE">
            <w:pPr>
              <w:pBdr>
                <w:top w:val="nil"/>
                <w:left w:val="nil"/>
                <w:bottom w:val="nil"/>
                <w:right w:val="nil"/>
                <w:between w:val="nil"/>
              </w:pBdr>
              <w:spacing w:before="10"/>
              <w:rPr>
                <w:color w:val="000000"/>
                <w:sz w:val="24"/>
                <w:szCs w:val="24"/>
              </w:rPr>
            </w:pPr>
            <w:r>
              <w:rPr>
                <w:color w:val="000000"/>
                <w:sz w:val="24"/>
                <w:szCs w:val="24"/>
              </w:rPr>
              <w:t>20.601 million</w:t>
            </w:r>
          </w:p>
        </w:tc>
      </w:tr>
    </w:tbl>
    <w:p w:rsidR="00C66DE9" w:rsidRDefault="00C66DE9">
      <w:pPr>
        <w:pBdr>
          <w:top w:val="nil"/>
          <w:left w:val="nil"/>
          <w:bottom w:val="nil"/>
          <w:right w:val="nil"/>
          <w:between w:val="nil"/>
        </w:pBdr>
        <w:spacing w:before="10"/>
        <w:rPr>
          <w:color w:val="000000"/>
          <w:sz w:val="24"/>
          <w:szCs w:val="24"/>
        </w:rPr>
      </w:pPr>
    </w:p>
    <w:p w:rsidR="00C66DE9" w:rsidRDefault="00FC11AE">
      <w:pPr>
        <w:numPr>
          <w:ilvl w:val="0"/>
          <w:numId w:val="2"/>
        </w:numPr>
        <w:pBdr>
          <w:top w:val="nil"/>
          <w:left w:val="nil"/>
          <w:bottom w:val="nil"/>
          <w:right w:val="nil"/>
          <w:between w:val="nil"/>
        </w:pBdr>
        <w:tabs>
          <w:tab w:val="left" w:pos="941"/>
        </w:tabs>
        <w:rPr>
          <w:color w:val="000000"/>
          <w:sz w:val="24"/>
          <w:szCs w:val="24"/>
        </w:rPr>
      </w:pPr>
      <w:r>
        <w:rPr>
          <w:color w:val="000000"/>
          <w:sz w:val="24"/>
          <w:szCs w:val="24"/>
        </w:rPr>
        <w:t>For each country, look up the following Infrastructure determinants –</w:t>
      </w:r>
    </w:p>
    <w:p w:rsidR="00C66DE9" w:rsidRDefault="00FC11AE">
      <w:pPr>
        <w:numPr>
          <w:ilvl w:val="1"/>
          <w:numId w:val="2"/>
        </w:numPr>
        <w:pBdr>
          <w:top w:val="nil"/>
          <w:left w:val="nil"/>
          <w:bottom w:val="nil"/>
          <w:right w:val="nil"/>
          <w:between w:val="nil"/>
        </w:pBdr>
        <w:tabs>
          <w:tab w:val="left" w:pos="1301"/>
        </w:tabs>
        <w:spacing w:before="41"/>
        <w:rPr>
          <w:color w:val="000000"/>
          <w:sz w:val="24"/>
          <w:szCs w:val="24"/>
        </w:rPr>
      </w:pPr>
      <w:proofErr w:type="gramStart"/>
      <w:r>
        <w:rPr>
          <w:color w:val="000000"/>
          <w:sz w:val="24"/>
          <w:szCs w:val="24"/>
        </w:rPr>
        <w:t>mobile</w:t>
      </w:r>
      <w:proofErr w:type="gramEnd"/>
      <w:r>
        <w:rPr>
          <w:color w:val="000000"/>
          <w:sz w:val="24"/>
          <w:szCs w:val="24"/>
        </w:rPr>
        <w:t xml:space="preserve"> cellular subscriptions; Saudi Arabia </w:t>
      </w:r>
      <w:r>
        <w:rPr>
          <w:color w:val="707070"/>
          <w:sz w:val="24"/>
          <w:szCs w:val="24"/>
          <w:highlight w:val="white"/>
        </w:rPr>
        <w:t>40,210,965; Taiwan 28,777,408</w:t>
      </w:r>
    </w:p>
    <w:p w:rsidR="00C66DE9" w:rsidRDefault="00FC11AE">
      <w:pPr>
        <w:numPr>
          <w:ilvl w:val="1"/>
          <w:numId w:val="2"/>
        </w:numPr>
        <w:pBdr>
          <w:top w:val="nil"/>
          <w:left w:val="nil"/>
          <w:bottom w:val="nil"/>
          <w:right w:val="nil"/>
          <w:between w:val="nil"/>
        </w:pBdr>
        <w:tabs>
          <w:tab w:val="left" w:pos="1301"/>
        </w:tabs>
        <w:spacing w:before="43"/>
        <w:ind w:left="1300"/>
        <w:rPr>
          <w:color w:val="000000"/>
          <w:sz w:val="24"/>
          <w:szCs w:val="24"/>
        </w:rPr>
      </w:pPr>
      <w:r>
        <w:rPr>
          <w:color w:val="000000"/>
          <w:sz w:val="24"/>
          <w:szCs w:val="24"/>
        </w:rPr>
        <w:t>Roads, total network;</w:t>
      </w:r>
    </w:p>
    <w:p w:rsidR="00C66DE9" w:rsidRDefault="00FC11AE">
      <w:pPr>
        <w:rPr>
          <w:sz w:val="24"/>
          <w:szCs w:val="24"/>
        </w:rPr>
        <w:sectPr w:rsidR="00C66DE9">
          <w:pgSz w:w="12240" w:h="15840"/>
          <w:pgMar w:top="960" w:right="1100" w:bottom="560" w:left="1220" w:header="727" w:footer="362" w:gutter="0"/>
          <w:pgNumType w:start="1"/>
          <w:cols w:space="720" w:equalWidth="0">
            <w:col w:w="8640"/>
          </w:cols>
        </w:sectPr>
      </w:pPr>
      <w:r>
        <w:rPr>
          <w:sz w:val="24"/>
          <w:szCs w:val="24"/>
        </w:rPr>
        <w:t>Saudi Arabia</w:t>
      </w:r>
      <w:proofErr w:type="gramStart"/>
      <w:r>
        <w:rPr>
          <w:sz w:val="24"/>
          <w:szCs w:val="24"/>
        </w:rPr>
        <w:t>,   221372</w:t>
      </w:r>
      <w:proofErr w:type="gramEnd"/>
      <w:r>
        <w:rPr>
          <w:sz w:val="24"/>
          <w:szCs w:val="24"/>
        </w:rPr>
        <w:t xml:space="preserve"> ; Taiwan,   20,000 km</w:t>
      </w:r>
    </w:p>
    <w:p w:rsidR="00C66DE9" w:rsidRDefault="00FC11AE">
      <w:pPr>
        <w:numPr>
          <w:ilvl w:val="1"/>
          <w:numId w:val="2"/>
        </w:numPr>
        <w:pBdr>
          <w:top w:val="nil"/>
          <w:left w:val="nil"/>
          <w:bottom w:val="nil"/>
          <w:right w:val="nil"/>
          <w:between w:val="nil"/>
        </w:pBdr>
        <w:tabs>
          <w:tab w:val="left" w:pos="1301"/>
        </w:tabs>
        <w:spacing w:line="275" w:lineRule="auto"/>
        <w:ind w:left="1300"/>
        <w:rPr>
          <w:color w:val="000000"/>
          <w:sz w:val="24"/>
          <w:szCs w:val="24"/>
        </w:rPr>
      </w:pPr>
      <w:r>
        <w:rPr>
          <w:color w:val="000000"/>
          <w:sz w:val="24"/>
          <w:szCs w:val="24"/>
        </w:rPr>
        <w:lastRenderedPageBreak/>
        <w:t>Rail lines; Saudi Arabia 5410 km Taiwan, 1613 km</w:t>
      </w:r>
    </w:p>
    <w:p w:rsidR="00C66DE9" w:rsidRDefault="00FC11AE">
      <w:pPr>
        <w:numPr>
          <w:ilvl w:val="1"/>
          <w:numId w:val="2"/>
        </w:numPr>
        <w:pBdr>
          <w:top w:val="nil"/>
          <w:left w:val="nil"/>
          <w:bottom w:val="nil"/>
          <w:right w:val="nil"/>
          <w:between w:val="nil"/>
        </w:pBdr>
        <w:tabs>
          <w:tab w:val="left" w:pos="1301"/>
        </w:tabs>
        <w:spacing w:before="43"/>
        <w:rPr>
          <w:color w:val="000000"/>
          <w:sz w:val="24"/>
          <w:szCs w:val="24"/>
        </w:rPr>
      </w:pPr>
      <w:r>
        <w:rPr>
          <w:color w:val="000000"/>
          <w:sz w:val="24"/>
          <w:szCs w:val="24"/>
        </w:rPr>
        <w:t>Transport; and Saudi Arabia air traffic passengers for registered carriers 32,778,827; Taiwan 68 million.</w:t>
      </w:r>
    </w:p>
    <w:p w:rsidR="00C66DE9" w:rsidRDefault="00FC11AE">
      <w:pPr>
        <w:numPr>
          <w:ilvl w:val="1"/>
          <w:numId w:val="2"/>
        </w:numPr>
        <w:pBdr>
          <w:top w:val="nil"/>
          <w:left w:val="nil"/>
          <w:bottom w:val="nil"/>
          <w:right w:val="nil"/>
          <w:between w:val="nil"/>
        </w:pBdr>
        <w:tabs>
          <w:tab w:val="left" w:pos="1301"/>
        </w:tabs>
        <w:spacing w:before="41"/>
        <w:rPr>
          <w:color w:val="000000"/>
          <w:sz w:val="24"/>
          <w:szCs w:val="24"/>
        </w:rPr>
      </w:pPr>
      <w:r>
        <w:rPr>
          <w:color w:val="000000"/>
          <w:sz w:val="24"/>
          <w:szCs w:val="24"/>
        </w:rPr>
        <w:t>Internet Users. Saudi Arabia, 20,768,456; Taiwan, 20.601 million</w:t>
      </w:r>
    </w:p>
    <w:p w:rsidR="00C66DE9" w:rsidRDefault="00C66DE9">
      <w:pPr>
        <w:pBdr>
          <w:top w:val="nil"/>
          <w:left w:val="nil"/>
          <w:bottom w:val="nil"/>
          <w:right w:val="nil"/>
          <w:between w:val="nil"/>
        </w:pBdr>
        <w:spacing w:before="10"/>
        <w:rPr>
          <w:color w:val="000000"/>
          <w:sz w:val="24"/>
          <w:szCs w:val="24"/>
        </w:rPr>
      </w:pPr>
    </w:p>
    <w:p w:rsidR="00C66DE9" w:rsidRDefault="00FC11AE">
      <w:pPr>
        <w:pBdr>
          <w:top w:val="nil"/>
          <w:left w:val="nil"/>
          <w:bottom w:val="nil"/>
          <w:right w:val="nil"/>
          <w:between w:val="nil"/>
        </w:pBdr>
        <w:spacing w:line="278" w:lineRule="auto"/>
        <w:ind w:left="220" w:right="1454"/>
        <w:rPr>
          <w:color w:val="000000"/>
          <w:sz w:val="24"/>
          <w:szCs w:val="24"/>
        </w:rPr>
      </w:pPr>
      <w:r>
        <w:rPr>
          <w:color w:val="000000"/>
          <w:sz w:val="24"/>
          <w:szCs w:val="24"/>
        </w:rPr>
        <w:t>Do not just supply this i</w:t>
      </w:r>
      <w:bookmarkStart w:id="1" w:name="_GoBack"/>
      <w:bookmarkEnd w:id="1"/>
      <w:r>
        <w:rPr>
          <w:color w:val="000000"/>
          <w:sz w:val="24"/>
          <w:szCs w:val="24"/>
        </w:rPr>
        <w:t xml:space="preserve">nformation in the form of tables and </w:t>
      </w:r>
      <w:proofErr w:type="gramStart"/>
      <w:r>
        <w:rPr>
          <w:color w:val="000000"/>
          <w:sz w:val="24"/>
          <w:szCs w:val="24"/>
        </w:rPr>
        <w:t>graphs,</w:t>
      </w:r>
      <w:proofErr w:type="gramEnd"/>
      <w:r>
        <w:rPr>
          <w:color w:val="000000"/>
          <w:sz w:val="24"/>
          <w:szCs w:val="24"/>
        </w:rPr>
        <w:t xml:space="preserve"> </w:t>
      </w:r>
      <w:r>
        <w:rPr>
          <w:color w:val="000000"/>
          <w:sz w:val="24"/>
          <w:szCs w:val="24"/>
          <w:highlight w:val="yellow"/>
        </w:rPr>
        <w:t>also explain why</w:t>
      </w:r>
      <w:r>
        <w:rPr>
          <w:color w:val="000000"/>
          <w:sz w:val="24"/>
          <w:szCs w:val="24"/>
        </w:rPr>
        <w:t xml:space="preserve"> infrastructure is important to FDI.</w:t>
      </w:r>
    </w:p>
    <w:p w:rsidR="00C66DE9" w:rsidRDefault="00FC11AE">
      <w:pPr>
        <w:pBdr>
          <w:top w:val="nil"/>
          <w:left w:val="nil"/>
          <w:bottom w:val="nil"/>
          <w:right w:val="nil"/>
          <w:between w:val="nil"/>
        </w:pBdr>
        <w:spacing w:line="278" w:lineRule="auto"/>
        <w:ind w:left="220" w:right="1454"/>
        <w:rPr>
          <w:color w:val="000000"/>
          <w:sz w:val="24"/>
          <w:szCs w:val="24"/>
        </w:rPr>
      </w:pPr>
      <w:r>
        <w:rPr>
          <w:color w:val="000000"/>
          <w:sz w:val="24"/>
          <w:szCs w:val="24"/>
        </w:rPr>
        <w:t xml:space="preserve">Infrastructure is the basic requirement in making investments. All investors need to get workable road networks, railways, air transport, </w:t>
      </w:r>
      <w:proofErr w:type="gramStart"/>
      <w:r>
        <w:rPr>
          <w:color w:val="000000"/>
          <w:sz w:val="24"/>
          <w:szCs w:val="24"/>
        </w:rPr>
        <w:t>internet</w:t>
      </w:r>
      <w:proofErr w:type="gramEnd"/>
      <w:r>
        <w:rPr>
          <w:color w:val="000000"/>
          <w:sz w:val="24"/>
          <w:szCs w:val="24"/>
        </w:rPr>
        <w:t xml:space="preserve"> connectivity, support infrastructures. These important blocks are essential in stimulating growth and encoura</w:t>
      </w:r>
      <w:r>
        <w:rPr>
          <w:color w:val="000000"/>
          <w:sz w:val="24"/>
          <w:szCs w:val="24"/>
        </w:rPr>
        <w:t xml:space="preserve">ging the success of business. </w:t>
      </w:r>
      <w:proofErr w:type="gramStart"/>
      <w:r>
        <w:rPr>
          <w:color w:val="000000"/>
          <w:sz w:val="24"/>
          <w:szCs w:val="24"/>
        </w:rPr>
        <w:t>Business therefor invest</w:t>
      </w:r>
      <w:proofErr w:type="gramEnd"/>
      <w:r>
        <w:rPr>
          <w:color w:val="000000"/>
          <w:sz w:val="24"/>
          <w:szCs w:val="24"/>
        </w:rPr>
        <w:t xml:space="preserve"> where they expect success and return for money spent. An essential requirement for economic growth is the building of key infrastructural projects.</w:t>
      </w:r>
    </w:p>
    <w:p w:rsidR="00C66DE9" w:rsidRDefault="00FC11AE">
      <w:pPr>
        <w:numPr>
          <w:ilvl w:val="0"/>
          <w:numId w:val="1"/>
        </w:numPr>
        <w:pBdr>
          <w:top w:val="nil"/>
          <w:left w:val="nil"/>
          <w:bottom w:val="nil"/>
          <w:right w:val="nil"/>
          <w:between w:val="nil"/>
        </w:pBdr>
        <w:tabs>
          <w:tab w:val="left" w:pos="1661"/>
        </w:tabs>
        <w:spacing w:before="195" w:line="278" w:lineRule="auto"/>
        <w:ind w:right="388"/>
        <w:rPr>
          <w:color w:val="000000"/>
        </w:rPr>
      </w:pPr>
      <w:r>
        <w:rPr>
          <w:color w:val="000000"/>
          <w:sz w:val="24"/>
          <w:szCs w:val="24"/>
        </w:rPr>
        <w:t>Saudi Arabia – why is infrastructure important (5 poi</w:t>
      </w:r>
      <w:r>
        <w:rPr>
          <w:color w:val="000000"/>
          <w:sz w:val="24"/>
          <w:szCs w:val="24"/>
        </w:rPr>
        <w:t>nts) and indicators tables and or graphs (5 points)</w:t>
      </w:r>
    </w:p>
    <w:p w:rsidR="00C66DE9" w:rsidRDefault="00FC11AE">
      <w:pPr>
        <w:tabs>
          <w:tab w:val="left" w:pos="1661"/>
        </w:tabs>
        <w:spacing w:before="195" w:line="278" w:lineRule="auto"/>
        <w:ind w:right="388"/>
        <w:rPr>
          <w:sz w:val="24"/>
          <w:szCs w:val="24"/>
        </w:rPr>
      </w:pPr>
      <w:r>
        <w:rPr>
          <w:sz w:val="24"/>
          <w:szCs w:val="24"/>
        </w:rPr>
        <w:t>Transport is important in Saudi Arabia because it determines the flow of oil goods and services from the oil fields to the export market. The oil industry is the backbone of Saudi Arabia. Transporting the</w:t>
      </w:r>
      <w:r>
        <w:rPr>
          <w:sz w:val="24"/>
          <w:szCs w:val="24"/>
        </w:rPr>
        <w:t xml:space="preserve"> commodity is essential. Also transport is important for people engaging in education and trade activities.</w:t>
      </w:r>
    </w:p>
    <w:p w:rsidR="00C66DE9" w:rsidRDefault="00FC11AE">
      <w:pPr>
        <w:numPr>
          <w:ilvl w:val="0"/>
          <w:numId w:val="1"/>
        </w:numPr>
        <w:pBdr>
          <w:top w:val="nil"/>
          <w:left w:val="nil"/>
          <w:bottom w:val="nil"/>
          <w:right w:val="nil"/>
          <w:between w:val="nil"/>
        </w:pBdr>
        <w:tabs>
          <w:tab w:val="left" w:pos="1661"/>
        </w:tabs>
        <w:spacing w:line="276" w:lineRule="auto"/>
        <w:ind w:right="561"/>
        <w:rPr>
          <w:color w:val="000000"/>
        </w:rPr>
      </w:pPr>
      <w:r>
        <w:rPr>
          <w:color w:val="000000"/>
          <w:sz w:val="24"/>
          <w:szCs w:val="24"/>
        </w:rPr>
        <w:t>Taiwan why is infrastructure important (5 points) and indicators tables and or graphs (5 points)</w:t>
      </w:r>
    </w:p>
    <w:p w:rsidR="00C66DE9" w:rsidRDefault="00FC11AE">
      <w:pPr>
        <w:tabs>
          <w:tab w:val="left" w:pos="1661"/>
        </w:tabs>
        <w:spacing w:line="276" w:lineRule="auto"/>
        <w:ind w:right="561"/>
        <w:rPr>
          <w:sz w:val="24"/>
          <w:szCs w:val="24"/>
        </w:rPr>
      </w:pPr>
      <w:r>
        <w:rPr>
          <w:sz w:val="24"/>
          <w:szCs w:val="24"/>
        </w:rPr>
        <w:t>Taiwan has fleets of cargo containers, merchandises and human beings moving from place to place to aid the local and foreign trade industry. The transport industry is very essential for the success of Taiwan. It connects very essential aspects of the econo</w:t>
      </w:r>
      <w:r>
        <w:rPr>
          <w:sz w:val="24"/>
          <w:szCs w:val="24"/>
        </w:rPr>
        <w:t xml:space="preserve">my making them country reliable for local and international business. </w:t>
      </w:r>
    </w:p>
    <w:p w:rsidR="00C66DE9" w:rsidRDefault="00FC11AE">
      <w:pPr>
        <w:spacing w:line="276" w:lineRule="auto"/>
        <w:ind w:left="1660" w:right="481"/>
        <w:rPr>
          <w:i/>
          <w:sz w:val="24"/>
          <w:szCs w:val="24"/>
        </w:rPr>
      </w:pPr>
      <w:r>
        <w:rPr>
          <w:i/>
          <w:sz w:val="24"/>
          <w:szCs w:val="24"/>
        </w:rPr>
        <w:t xml:space="preserve">HINT: In order to properly compare these numbers, you may want to scale these numbers per capita - divide each infrastructure indicator by population. The population is on the CIA </w:t>
      </w:r>
      <w:proofErr w:type="spellStart"/>
      <w:r>
        <w:rPr>
          <w:i/>
          <w:sz w:val="24"/>
          <w:szCs w:val="24"/>
        </w:rPr>
        <w:t>Factb</w:t>
      </w:r>
      <w:r>
        <w:rPr>
          <w:i/>
          <w:sz w:val="24"/>
          <w:szCs w:val="24"/>
        </w:rPr>
        <w:t>ook</w:t>
      </w:r>
      <w:proofErr w:type="spellEnd"/>
      <w:r>
        <w:rPr>
          <w:i/>
          <w:sz w:val="24"/>
          <w:szCs w:val="24"/>
        </w:rPr>
        <w:t>.</w:t>
      </w:r>
    </w:p>
    <w:p w:rsidR="00C66DE9" w:rsidRDefault="00FC11AE">
      <w:pPr>
        <w:pStyle w:val="Heading1"/>
        <w:spacing w:before="195"/>
      </w:pPr>
      <w:r>
        <w:t>Investment Potential (20 points)</w:t>
      </w:r>
    </w:p>
    <w:p w:rsidR="00C66DE9" w:rsidRDefault="00C66DE9">
      <w:pPr>
        <w:pBdr>
          <w:top w:val="nil"/>
          <w:left w:val="nil"/>
          <w:bottom w:val="nil"/>
          <w:right w:val="nil"/>
          <w:between w:val="nil"/>
        </w:pBdr>
        <w:spacing w:before="1"/>
        <w:rPr>
          <w:b/>
          <w:color w:val="000000"/>
          <w:sz w:val="24"/>
          <w:szCs w:val="24"/>
        </w:rPr>
      </w:pPr>
    </w:p>
    <w:p w:rsidR="00C66DE9" w:rsidRDefault="00FC11AE">
      <w:pPr>
        <w:numPr>
          <w:ilvl w:val="0"/>
          <w:numId w:val="2"/>
        </w:numPr>
        <w:pBdr>
          <w:top w:val="nil"/>
          <w:left w:val="nil"/>
          <w:bottom w:val="nil"/>
          <w:right w:val="nil"/>
          <w:between w:val="nil"/>
        </w:pBdr>
        <w:tabs>
          <w:tab w:val="left" w:pos="941"/>
        </w:tabs>
        <w:spacing w:line="276" w:lineRule="auto"/>
        <w:ind w:right="468"/>
        <w:rPr>
          <w:color w:val="000000"/>
          <w:sz w:val="24"/>
          <w:szCs w:val="24"/>
        </w:rPr>
      </w:pPr>
      <w:r>
        <w:rPr>
          <w:color w:val="000000"/>
          <w:sz w:val="24"/>
          <w:szCs w:val="24"/>
        </w:rPr>
        <w:t>Overall, what is your group’s informed opinion as to how receptive your countries are to FDI?</w:t>
      </w:r>
    </w:p>
    <w:p w:rsidR="00C66DE9" w:rsidRDefault="00FC11AE">
      <w:pPr>
        <w:numPr>
          <w:ilvl w:val="1"/>
          <w:numId w:val="2"/>
        </w:numPr>
        <w:pBdr>
          <w:top w:val="nil"/>
          <w:left w:val="nil"/>
          <w:bottom w:val="nil"/>
          <w:right w:val="nil"/>
          <w:between w:val="nil"/>
        </w:pBdr>
        <w:tabs>
          <w:tab w:val="left" w:pos="1661"/>
        </w:tabs>
        <w:spacing w:line="276" w:lineRule="auto"/>
        <w:ind w:right="1000"/>
        <w:rPr>
          <w:color w:val="000000"/>
          <w:sz w:val="24"/>
          <w:szCs w:val="24"/>
        </w:rPr>
      </w:pPr>
      <w:r>
        <w:rPr>
          <w:color w:val="000000"/>
          <w:sz w:val="24"/>
          <w:szCs w:val="24"/>
        </w:rPr>
        <w:t xml:space="preserve">Which country, of the pair, is the most receptive? </w:t>
      </w:r>
      <w:r>
        <w:rPr>
          <w:b/>
          <w:color w:val="000000"/>
          <w:sz w:val="24"/>
          <w:szCs w:val="24"/>
          <w:u w:val="single"/>
        </w:rPr>
        <w:t>Provide a well-reasoned argument using the evidence presented in Project</w:t>
      </w:r>
      <w:r>
        <w:rPr>
          <w:b/>
          <w:color w:val="000000"/>
          <w:sz w:val="24"/>
          <w:szCs w:val="24"/>
          <w:u w:val="single"/>
        </w:rPr>
        <w:t>s Part A, Part B, the Economics and the Infrastructure parts of this project.</w:t>
      </w:r>
    </w:p>
    <w:p w:rsidR="00C66DE9" w:rsidRDefault="00FC11AE">
      <w:pPr>
        <w:tabs>
          <w:tab w:val="left" w:pos="1661"/>
        </w:tabs>
        <w:spacing w:line="276" w:lineRule="auto"/>
        <w:ind w:right="1000"/>
        <w:rPr>
          <w:sz w:val="24"/>
          <w:szCs w:val="24"/>
        </w:rPr>
      </w:pPr>
      <w:r>
        <w:rPr>
          <w:sz w:val="24"/>
          <w:szCs w:val="24"/>
        </w:rPr>
        <w:t xml:space="preserve">Taiwan is the most receptive country for between the two for FDI. Taiwan has </w:t>
      </w:r>
      <w:r>
        <w:rPr>
          <w:sz w:val="24"/>
          <w:szCs w:val="24"/>
        </w:rPr>
        <w:lastRenderedPageBreak/>
        <w:t>a vast rail network per capita. The economy has positive indicators and a higher per capita income rate. It provides more free business opportunities for potential investors. Inte</w:t>
      </w:r>
      <w:r>
        <w:rPr>
          <w:sz w:val="24"/>
          <w:szCs w:val="24"/>
        </w:rPr>
        <w:t>rnet connections are higher than those of Saudi Arabia. Businesses can therefore use the established infrastructure to further their direct investments. Better communication is important in making investments in the age of technological development and adv</w:t>
      </w:r>
      <w:r>
        <w:rPr>
          <w:sz w:val="24"/>
          <w:szCs w:val="24"/>
        </w:rPr>
        <w:t xml:space="preserve">ancement. The economy of Saudi Arabia is quite strict with freedoms or different groups of people not guaranteed. The government has excessive direct attachment to business hence limiting the possibilities of direct investments. </w:t>
      </w:r>
    </w:p>
    <w:p w:rsidR="00C66DE9" w:rsidRDefault="00FC11AE">
      <w:pPr>
        <w:numPr>
          <w:ilvl w:val="1"/>
          <w:numId w:val="2"/>
        </w:numPr>
        <w:pBdr>
          <w:top w:val="nil"/>
          <w:left w:val="nil"/>
          <w:bottom w:val="nil"/>
          <w:right w:val="nil"/>
          <w:between w:val="nil"/>
        </w:pBdr>
        <w:tabs>
          <w:tab w:val="left" w:pos="1661"/>
        </w:tabs>
        <w:spacing w:line="276" w:lineRule="auto"/>
        <w:ind w:right="574"/>
        <w:rPr>
          <w:color w:val="000000"/>
          <w:sz w:val="24"/>
          <w:szCs w:val="24"/>
        </w:rPr>
      </w:pPr>
      <w:r>
        <w:rPr>
          <w:color w:val="000000"/>
          <w:sz w:val="24"/>
          <w:szCs w:val="24"/>
        </w:rPr>
        <w:t>Saudi Arabia  – well-reaso</w:t>
      </w:r>
      <w:r>
        <w:rPr>
          <w:color w:val="000000"/>
          <w:sz w:val="24"/>
          <w:szCs w:val="24"/>
        </w:rPr>
        <w:t>ned argument (4 points), and data from Part A (2 points), Part B (2 points), and Part C (2 points)</w:t>
      </w:r>
    </w:p>
    <w:p w:rsidR="00C66DE9" w:rsidRDefault="00FC11AE">
      <w:pPr>
        <w:tabs>
          <w:tab w:val="left" w:pos="1661"/>
        </w:tabs>
        <w:spacing w:line="276" w:lineRule="auto"/>
        <w:ind w:right="574"/>
        <w:rPr>
          <w:sz w:val="24"/>
          <w:szCs w:val="24"/>
        </w:rPr>
      </w:pPr>
      <w:r>
        <w:rPr>
          <w:sz w:val="24"/>
          <w:szCs w:val="24"/>
        </w:rPr>
        <w:t>With a GDP growth rate of -0.9% Saudi Arabia is not very favorable for FDI. The economy is shrinking and indicators are pointing to the wrong direction. It i</w:t>
      </w:r>
      <w:r>
        <w:rPr>
          <w:sz w:val="24"/>
          <w:szCs w:val="24"/>
        </w:rPr>
        <w:t>s therefore hard to make investments in the country. Also the connection between intent penetration and investments favor Taiwan more than Saudi Arabia.</w:t>
      </w:r>
    </w:p>
    <w:p w:rsidR="00C66DE9" w:rsidRDefault="00FC11AE">
      <w:pPr>
        <w:numPr>
          <w:ilvl w:val="1"/>
          <w:numId w:val="2"/>
        </w:numPr>
        <w:pBdr>
          <w:top w:val="nil"/>
          <w:left w:val="nil"/>
          <w:bottom w:val="nil"/>
          <w:right w:val="nil"/>
          <w:between w:val="nil"/>
        </w:pBdr>
        <w:tabs>
          <w:tab w:val="left" w:pos="1661"/>
        </w:tabs>
        <w:spacing w:before="1" w:line="276" w:lineRule="auto"/>
        <w:ind w:right="754"/>
        <w:rPr>
          <w:color w:val="000000"/>
          <w:sz w:val="24"/>
          <w:szCs w:val="24"/>
        </w:rPr>
      </w:pPr>
      <w:r>
        <w:rPr>
          <w:color w:val="000000"/>
          <w:sz w:val="24"/>
          <w:szCs w:val="24"/>
        </w:rPr>
        <w:t xml:space="preserve">Taiwan well-reasoned argument (4 points), and data from Part A (2 points), Part B (2 points), and Part </w:t>
      </w:r>
      <w:r>
        <w:rPr>
          <w:color w:val="000000"/>
          <w:sz w:val="24"/>
          <w:szCs w:val="24"/>
        </w:rPr>
        <w:t>C (2 points)</w:t>
      </w:r>
    </w:p>
    <w:p w:rsidR="00C66DE9" w:rsidRDefault="00FC11AE">
      <w:pPr>
        <w:rPr>
          <w:sz w:val="24"/>
          <w:szCs w:val="24"/>
        </w:rPr>
      </w:pPr>
      <w:r>
        <w:rPr>
          <w:sz w:val="24"/>
          <w:szCs w:val="24"/>
        </w:rPr>
        <w:t xml:space="preserve">Taiwan GDP growth rate is at 2.9%. </w:t>
      </w:r>
      <w:proofErr w:type="gramStart"/>
      <w:r>
        <w:rPr>
          <w:sz w:val="24"/>
          <w:szCs w:val="24"/>
        </w:rPr>
        <w:t>the</w:t>
      </w:r>
      <w:proofErr w:type="gramEnd"/>
      <w:r>
        <w:rPr>
          <w:sz w:val="24"/>
          <w:szCs w:val="24"/>
        </w:rPr>
        <w:t xml:space="preserve"> economy is growing towards the right direction and the indicators are positive. Investors will probably bank on investing here because of the improving economy. There will be need to increase communicatio</w:t>
      </w:r>
      <w:r>
        <w:rPr>
          <w:sz w:val="24"/>
          <w:szCs w:val="24"/>
        </w:rPr>
        <w:t xml:space="preserve">n hence the high intent connectivity ratios are essential for investment in Taiwan The infrastructure network of Taiwan is better than that of Saudi Arabia. Investors like investing where infrastructure is established because they are assured of success.  </w:t>
      </w:r>
    </w:p>
    <w:sectPr w:rsidR="00C66DE9">
      <w:pgSz w:w="12240" w:h="15840"/>
      <w:pgMar w:top="1440" w:right="1440" w:bottom="1440" w:left="1440" w:header="720" w:footer="720" w:gutter="0"/>
      <w:cols w:space="720" w:equalWidth="0">
        <w:col w:w="864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Georgia">
    <w:panose1 w:val="02040502050405020303"/>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Yu Gothic Light">
    <w:panose1 w:val="00000000000000000000"/>
    <w:charset w:val="00"/>
    <w:family w:val="roman"/>
    <w:notTrueType/>
    <w:pitch w:val="default"/>
  </w:font>
  <w:font w:name="Calibri Light">
    <w:panose1 w:val="00000000000000000000"/>
    <w:charset w:val="00"/>
    <w:family w:val="roman"/>
    <w:notTrueType/>
    <w:pitch w:val="default"/>
  </w:font>
  <w:font w:name="Yu Mincho">
    <w:panose1 w:val="00000000000000000000"/>
    <w:charset w:val="00"/>
    <w:family w:val="roman"/>
    <w:notTrueType/>
    <w:pitch w:val="default"/>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54043D4"/>
    <w:multiLevelType w:val="multilevel"/>
    <w:tmpl w:val="A52878E2"/>
    <w:lvl w:ilvl="0">
      <w:start w:val="1"/>
      <w:numFmt w:val="decimal"/>
      <w:lvlText w:val="%1."/>
      <w:lvlJc w:val="left"/>
      <w:pPr>
        <w:ind w:left="940" w:hanging="360"/>
      </w:pPr>
    </w:lvl>
    <w:lvl w:ilvl="1">
      <w:start w:val="1"/>
      <w:numFmt w:val="lowerLetter"/>
      <w:lvlText w:val="%2."/>
      <w:lvlJc w:val="left"/>
      <w:pPr>
        <w:ind w:left="1660" w:hanging="360"/>
      </w:pPr>
      <w:rPr>
        <w:b/>
      </w:rPr>
    </w:lvl>
    <w:lvl w:ilvl="2">
      <w:start w:val="1"/>
      <w:numFmt w:val="lowerRoman"/>
      <w:lvlText w:val="%3."/>
      <w:lvlJc w:val="left"/>
      <w:pPr>
        <w:ind w:left="2380" w:hanging="360"/>
      </w:pPr>
      <w:rPr>
        <w:rFonts w:ascii="Times New Roman" w:eastAsia="Times New Roman" w:hAnsi="Times New Roman" w:cs="Times New Roman"/>
        <w:sz w:val="24"/>
        <w:szCs w:val="24"/>
      </w:rPr>
    </w:lvl>
    <w:lvl w:ilvl="3">
      <w:start w:val="1"/>
      <w:numFmt w:val="bullet"/>
      <w:lvlText w:val="•"/>
      <w:lvlJc w:val="left"/>
      <w:pPr>
        <w:ind w:left="2380" w:hanging="360"/>
      </w:pPr>
    </w:lvl>
    <w:lvl w:ilvl="4">
      <w:start w:val="1"/>
      <w:numFmt w:val="bullet"/>
      <w:lvlText w:val="•"/>
      <w:lvlJc w:val="left"/>
      <w:pPr>
        <w:ind w:left="3457" w:hanging="360"/>
      </w:pPr>
    </w:lvl>
    <w:lvl w:ilvl="5">
      <w:start w:val="1"/>
      <w:numFmt w:val="bullet"/>
      <w:lvlText w:val="•"/>
      <w:lvlJc w:val="left"/>
      <w:pPr>
        <w:ind w:left="4534" w:hanging="360"/>
      </w:pPr>
    </w:lvl>
    <w:lvl w:ilvl="6">
      <w:start w:val="1"/>
      <w:numFmt w:val="bullet"/>
      <w:lvlText w:val="•"/>
      <w:lvlJc w:val="left"/>
      <w:pPr>
        <w:ind w:left="5611" w:hanging="360"/>
      </w:pPr>
    </w:lvl>
    <w:lvl w:ilvl="7">
      <w:start w:val="1"/>
      <w:numFmt w:val="bullet"/>
      <w:lvlText w:val="•"/>
      <w:lvlJc w:val="left"/>
      <w:pPr>
        <w:ind w:left="6688" w:hanging="360"/>
      </w:pPr>
    </w:lvl>
    <w:lvl w:ilvl="8">
      <w:start w:val="1"/>
      <w:numFmt w:val="bullet"/>
      <w:lvlText w:val="•"/>
      <w:lvlJc w:val="left"/>
      <w:pPr>
        <w:ind w:left="7765" w:hanging="360"/>
      </w:pPr>
    </w:lvl>
  </w:abstractNum>
  <w:abstractNum w:abstractNumId="1">
    <w:nsid w:val="75E4773E"/>
    <w:multiLevelType w:val="multilevel"/>
    <w:tmpl w:val="AB78A118"/>
    <w:lvl w:ilvl="0">
      <w:start w:val="1"/>
      <w:numFmt w:val="lowerLetter"/>
      <w:lvlText w:val="%1."/>
      <w:lvlJc w:val="left"/>
      <w:pPr>
        <w:ind w:left="1660" w:hanging="360"/>
      </w:pPr>
      <w:rPr>
        <w:rFonts w:ascii="Times New Roman" w:eastAsia="Times New Roman" w:hAnsi="Times New Roman" w:cs="Times New Roman"/>
        <w:sz w:val="24"/>
        <w:szCs w:val="24"/>
      </w:rPr>
    </w:lvl>
    <w:lvl w:ilvl="1">
      <w:start w:val="1"/>
      <w:numFmt w:val="bullet"/>
      <w:lvlText w:val="•"/>
      <w:lvlJc w:val="left"/>
      <w:pPr>
        <w:ind w:left="2486" w:hanging="360"/>
      </w:pPr>
    </w:lvl>
    <w:lvl w:ilvl="2">
      <w:start w:val="1"/>
      <w:numFmt w:val="bullet"/>
      <w:lvlText w:val="•"/>
      <w:lvlJc w:val="left"/>
      <w:pPr>
        <w:ind w:left="3312" w:hanging="360"/>
      </w:pPr>
    </w:lvl>
    <w:lvl w:ilvl="3">
      <w:start w:val="1"/>
      <w:numFmt w:val="bullet"/>
      <w:lvlText w:val="•"/>
      <w:lvlJc w:val="left"/>
      <w:pPr>
        <w:ind w:left="4138" w:hanging="360"/>
      </w:pPr>
    </w:lvl>
    <w:lvl w:ilvl="4">
      <w:start w:val="1"/>
      <w:numFmt w:val="bullet"/>
      <w:lvlText w:val="•"/>
      <w:lvlJc w:val="left"/>
      <w:pPr>
        <w:ind w:left="4964" w:hanging="360"/>
      </w:pPr>
    </w:lvl>
    <w:lvl w:ilvl="5">
      <w:start w:val="1"/>
      <w:numFmt w:val="bullet"/>
      <w:lvlText w:val="•"/>
      <w:lvlJc w:val="left"/>
      <w:pPr>
        <w:ind w:left="5790" w:hanging="360"/>
      </w:pPr>
    </w:lvl>
    <w:lvl w:ilvl="6">
      <w:start w:val="1"/>
      <w:numFmt w:val="bullet"/>
      <w:lvlText w:val="•"/>
      <w:lvlJc w:val="left"/>
      <w:pPr>
        <w:ind w:left="6616" w:hanging="360"/>
      </w:pPr>
    </w:lvl>
    <w:lvl w:ilvl="7">
      <w:start w:val="1"/>
      <w:numFmt w:val="bullet"/>
      <w:lvlText w:val="•"/>
      <w:lvlJc w:val="left"/>
      <w:pPr>
        <w:ind w:left="7442" w:hanging="360"/>
      </w:pPr>
    </w:lvl>
    <w:lvl w:ilvl="8">
      <w:start w:val="1"/>
      <w:numFmt w:val="bullet"/>
      <w:lvlText w:val="•"/>
      <w:lvlJc w:val="left"/>
      <w:pPr>
        <w:ind w:left="8268" w:hanging="36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C66DE9"/>
    <w:rsid w:val="00C66DE9"/>
    <w:rsid w:val="00FC11A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A4E4D"/>
    <w:pPr>
      <w:autoSpaceDE w:val="0"/>
      <w:autoSpaceDN w:val="0"/>
    </w:pPr>
    <w:rPr>
      <w:lang w:bidi="en-US"/>
    </w:rPr>
  </w:style>
  <w:style w:type="paragraph" w:styleId="Heading1">
    <w:name w:val="heading 1"/>
    <w:basedOn w:val="Normal"/>
    <w:link w:val="Heading1Char"/>
    <w:uiPriority w:val="1"/>
    <w:qFormat/>
    <w:rsid w:val="009A4E4D"/>
    <w:pPr>
      <w:ind w:left="220"/>
      <w:outlineLvl w:val="0"/>
    </w:pPr>
    <w:rPr>
      <w:b/>
      <w:bCs/>
      <w:sz w:val="24"/>
      <w:szCs w:val="24"/>
    </w:rPr>
  </w:style>
  <w:style w:type="paragraph" w:styleId="Heading2">
    <w:name w:val="heading 2"/>
    <w:basedOn w:val="normal0"/>
    <w:next w:val="normal0"/>
    <w:pPr>
      <w:keepNext/>
      <w:keepLines/>
      <w:spacing w:before="360" w:after="80"/>
      <w:outlineLvl w:val="1"/>
    </w:pPr>
    <w:rPr>
      <w:b/>
      <w:sz w:val="36"/>
      <w:szCs w:val="36"/>
    </w:rPr>
  </w:style>
  <w:style w:type="paragraph" w:styleId="Heading3">
    <w:name w:val="heading 3"/>
    <w:basedOn w:val="normal0"/>
    <w:next w:val="normal0"/>
    <w:pPr>
      <w:keepNext/>
      <w:keepLines/>
      <w:spacing w:before="280" w:after="80"/>
      <w:outlineLvl w:val="2"/>
    </w:pPr>
    <w:rPr>
      <w:b/>
      <w:sz w:val="28"/>
      <w:szCs w:val="28"/>
    </w:rPr>
  </w:style>
  <w:style w:type="paragraph" w:styleId="Heading4">
    <w:name w:val="heading 4"/>
    <w:basedOn w:val="normal0"/>
    <w:next w:val="normal0"/>
    <w:pPr>
      <w:keepNext/>
      <w:keepLines/>
      <w:spacing w:before="240" w:after="40"/>
      <w:outlineLvl w:val="3"/>
    </w:pPr>
    <w:rPr>
      <w:b/>
      <w:sz w:val="24"/>
      <w:szCs w:val="24"/>
    </w:rPr>
  </w:style>
  <w:style w:type="paragraph" w:styleId="Heading5">
    <w:name w:val="heading 5"/>
    <w:basedOn w:val="normal0"/>
    <w:next w:val="normal0"/>
    <w:pPr>
      <w:keepNext/>
      <w:keepLines/>
      <w:spacing w:before="220" w:after="40"/>
      <w:outlineLvl w:val="4"/>
    </w:pPr>
    <w:rPr>
      <w:b/>
    </w:rPr>
  </w:style>
  <w:style w:type="paragraph" w:styleId="Heading6">
    <w:name w:val="heading 6"/>
    <w:basedOn w:val="normal0"/>
    <w:next w:val="normal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pPr>
    <w:rPr>
      <w:b/>
      <w:sz w:val="72"/>
      <w:szCs w:val="72"/>
    </w:rPr>
  </w:style>
  <w:style w:type="character" w:customStyle="1" w:styleId="Heading1Char">
    <w:name w:val="Heading 1 Char"/>
    <w:basedOn w:val="DefaultParagraphFont"/>
    <w:link w:val="Heading1"/>
    <w:uiPriority w:val="1"/>
    <w:rsid w:val="009A4E4D"/>
    <w:rPr>
      <w:rFonts w:ascii="Times New Roman" w:eastAsia="Times New Roman" w:hAnsi="Times New Roman" w:cs="Times New Roman"/>
      <w:b/>
      <w:bCs/>
      <w:lang w:bidi="en-US"/>
    </w:rPr>
  </w:style>
  <w:style w:type="paragraph" w:styleId="BodyText">
    <w:name w:val="Body Text"/>
    <w:basedOn w:val="Normal"/>
    <w:link w:val="BodyTextChar"/>
    <w:uiPriority w:val="1"/>
    <w:qFormat/>
    <w:rsid w:val="009A4E4D"/>
    <w:rPr>
      <w:sz w:val="24"/>
      <w:szCs w:val="24"/>
    </w:rPr>
  </w:style>
  <w:style w:type="character" w:customStyle="1" w:styleId="BodyTextChar">
    <w:name w:val="Body Text Char"/>
    <w:basedOn w:val="DefaultParagraphFont"/>
    <w:link w:val="BodyText"/>
    <w:uiPriority w:val="1"/>
    <w:rsid w:val="009A4E4D"/>
    <w:rPr>
      <w:rFonts w:ascii="Times New Roman" w:eastAsia="Times New Roman" w:hAnsi="Times New Roman" w:cs="Times New Roman"/>
      <w:lang w:bidi="en-US"/>
    </w:rPr>
  </w:style>
  <w:style w:type="paragraph" w:styleId="ListParagraph">
    <w:name w:val="List Paragraph"/>
    <w:basedOn w:val="Normal"/>
    <w:uiPriority w:val="1"/>
    <w:qFormat/>
    <w:rsid w:val="009A4E4D"/>
    <w:pPr>
      <w:ind w:left="1660" w:hanging="360"/>
    </w:pPr>
  </w:style>
  <w:style w:type="table" w:styleId="TableGrid">
    <w:name w:val="Table Grid"/>
    <w:basedOn w:val="TableNormal"/>
    <w:uiPriority w:val="39"/>
    <w:rsid w:val="00FB6A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9A4E4D"/>
    <w:pPr>
      <w:autoSpaceDE w:val="0"/>
      <w:autoSpaceDN w:val="0"/>
    </w:pPr>
    <w:rPr>
      <w:lang w:bidi="en-US"/>
    </w:rPr>
  </w:style>
  <w:style w:type="paragraph" w:styleId="Heading1">
    <w:name w:val="heading 1"/>
    <w:basedOn w:val="Normal"/>
    <w:link w:val="Heading1Char"/>
    <w:uiPriority w:val="1"/>
    <w:qFormat/>
    <w:rsid w:val="009A4E4D"/>
    <w:pPr>
      <w:ind w:left="220"/>
      <w:outlineLvl w:val="0"/>
    </w:pPr>
    <w:rPr>
      <w:b/>
      <w:bCs/>
      <w:sz w:val="24"/>
      <w:szCs w:val="24"/>
    </w:rPr>
  </w:style>
  <w:style w:type="paragraph" w:styleId="Heading2">
    <w:name w:val="heading 2"/>
    <w:basedOn w:val="normal0"/>
    <w:next w:val="normal0"/>
    <w:pPr>
      <w:keepNext/>
      <w:keepLines/>
      <w:spacing w:before="360" w:after="80"/>
      <w:outlineLvl w:val="1"/>
    </w:pPr>
    <w:rPr>
      <w:b/>
      <w:sz w:val="36"/>
      <w:szCs w:val="36"/>
    </w:rPr>
  </w:style>
  <w:style w:type="paragraph" w:styleId="Heading3">
    <w:name w:val="heading 3"/>
    <w:basedOn w:val="normal0"/>
    <w:next w:val="normal0"/>
    <w:pPr>
      <w:keepNext/>
      <w:keepLines/>
      <w:spacing w:before="280" w:after="80"/>
      <w:outlineLvl w:val="2"/>
    </w:pPr>
    <w:rPr>
      <w:b/>
      <w:sz w:val="28"/>
      <w:szCs w:val="28"/>
    </w:rPr>
  </w:style>
  <w:style w:type="paragraph" w:styleId="Heading4">
    <w:name w:val="heading 4"/>
    <w:basedOn w:val="normal0"/>
    <w:next w:val="normal0"/>
    <w:pPr>
      <w:keepNext/>
      <w:keepLines/>
      <w:spacing w:before="240" w:after="40"/>
      <w:outlineLvl w:val="3"/>
    </w:pPr>
    <w:rPr>
      <w:b/>
      <w:sz w:val="24"/>
      <w:szCs w:val="24"/>
    </w:rPr>
  </w:style>
  <w:style w:type="paragraph" w:styleId="Heading5">
    <w:name w:val="heading 5"/>
    <w:basedOn w:val="normal0"/>
    <w:next w:val="normal0"/>
    <w:pPr>
      <w:keepNext/>
      <w:keepLines/>
      <w:spacing w:before="220" w:after="40"/>
      <w:outlineLvl w:val="4"/>
    </w:pPr>
    <w:rPr>
      <w:b/>
    </w:rPr>
  </w:style>
  <w:style w:type="paragraph" w:styleId="Heading6">
    <w:name w:val="heading 6"/>
    <w:basedOn w:val="normal0"/>
    <w:next w:val="normal0"/>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pPr>
    <w:rPr>
      <w:b/>
      <w:sz w:val="72"/>
      <w:szCs w:val="72"/>
    </w:rPr>
  </w:style>
  <w:style w:type="character" w:customStyle="1" w:styleId="Heading1Char">
    <w:name w:val="Heading 1 Char"/>
    <w:basedOn w:val="DefaultParagraphFont"/>
    <w:link w:val="Heading1"/>
    <w:uiPriority w:val="1"/>
    <w:rsid w:val="009A4E4D"/>
    <w:rPr>
      <w:rFonts w:ascii="Times New Roman" w:eastAsia="Times New Roman" w:hAnsi="Times New Roman" w:cs="Times New Roman"/>
      <w:b/>
      <w:bCs/>
      <w:lang w:bidi="en-US"/>
    </w:rPr>
  </w:style>
  <w:style w:type="paragraph" w:styleId="BodyText">
    <w:name w:val="Body Text"/>
    <w:basedOn w:val="Normal"/>
    <w:link w:val="BodyTextChar"/>
    <w:uiPriority w:val="1"/>
    <w:qFormat/>
    <w:rsid w:val="009A4E4D"/>
    <w:rPr>
      <w:sz w:val="24"/>
      <w:szCs w:val="24"/>
    </w:rPr>
  </w:style>
  <w:style w:type="character" w:customStyle="1" w:styleId="BodyTextChar">
    <w:name w:val="Body Text Char"/>
    <w:basedOn w:val="DefaultParagraphFont"/>
    <w:link w:val="BodyText"/>
    <w:uiPriority w:val="1"/>
    <w:rsid w:val="009A4E4D"/>
    <w:rPr>
      <w:rFonts w:ascii="Times New Roman" w:eastAsia="Times New Roman" w:hAnsi="Times New Roman" w:cs="Times New Roman"/>
      <w:lang w:bidi="en-US"/>
    </w:rPr>
  </w:style>
  <w:style w:type="paragraph" w:styleId="ListParagraph">
    <w:name w:val="List Paragraph"/>
    <w:basedOn w:val="Normal"/>
    <w:uiPriority w:val="1"/>
    <w:qFormat/>
    <w:rsid w:val="009A4E4D"/>
    <w:pPr>
      <w:ind w:left="1660" w:hanging="360"/>
    </w:pPr>
  </w:style>
  <w:style w:type="table" w:styleId="TableGrid">
    <w:name w:val="Table Grid"/>
    <w:basedOn w:val="TableNormal"/>
    <w:uiPriority w:val="39"/>
    <w:rsid w:val="00FB6A5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08" w:type="dxa"/>
        <w:bottom w:w="0" w:type="dxa"/>
        <w:right w:w="108" w:type="dxa"/>
      </w:tblCellMar>
    </w:tblPr>
  </w:style>
  <w:style w:type="table" w:customStyle="1" w:styleId="a0">
    <w:basedOn w:val="TableNormal"/>
    <w:tblPr>
      <w:tblStyleRowBandSize w:val="1"/>
      <w:tblStyleColBandSize w:val="1"/>
      <w:tblInd w:w="0" w:type="dxa"/>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hyperlink" Target="http://globaledge.msu.edu/" TargetMode="External"/><Relationship Id="rId7" Type="http://schemas.openxmlformats.org/officeDocument/2006/relationships/hyperlink" Target="http://globaledge.msu.edu/" TargetMode="External"/><Relationship Id="rId8" Type="http://schemas.openxmlformats.org/officeDocument/2006/relationships/hyperlink" Target="https://www.cia.gov/library/publications/the-world-factbook/" TargetMode="External"/><Relationship Id="rId9" Type="http://schemas.openxmlformats.org/officeDocument/2006/relationships/hyperlink" Target="https://www.cia.gov/library/publications/the-world-factbook/" TargetMode="External"/><Relationship Id="rId10" Type="http://schemas.openxmlformats.org/officeDocument/2006/relationships/hyperlink" Target="https://www.cia.gov/library/publications/the-world-factboo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944</Words>
  <Characters>5382</Characters>
  <Application>Microsoft Macintosh Word</Application>
  <DocSecurity>0</DocSecurity>
  <Lines>44</Lines>
  <Paragraphs>12</Paragraphs>
  <ScaleCrop>false</ScaleCrop>
  <Company/>
  <LinksUpToDate>false</LinksUpToDate>
  <CharactersWithSpaces>6314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Omar Alhakeem</dc:creator>
  <cp:lastModifiedBy>mac</cp:lastModifiedBy>
  <cp:revision>2</cp:revision>
  <dcterms:created xsi:type="dcterms:W3CDTF">2019-12-11T22:49:00Z</dcterms:created>
  <dcterms:modified xsi:type="dcterms:W3CDTF">2019-12-11T22:49:00Z</dcterms:modified>
</cp:coreProperties>
</file>