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767" w:rsidRDefault="00F61767" w:rsidP="00F61767">
      <w:pPr>
        <w:spacing w:after="0" w:line="480" w:lineRule="auto"/>
        <w:jc w:val="center"/>
        <w:rPr>
          <w:rFonts w:ascii="Times New Roman" w:hAnsi="Times New Roman" w:cs="Times New Roman"/>
          <w:sz w:val="24"/>
        </w:rPr>
      </w:pPr>
      <w:bookmarkStart w:id="0" w:name="_GoBack"/>
      <w:bookmarkEnd w:id="0"/>
    </w:p>
    <w:p w:rsidR="00F61767" w:rsidRDefault="00F61767" w:rsidP="00F61767">
      <w:pPr>
        <w:spacing w:after="0" w:line="480" w:lineRule="auto"/>
        <w:jc w:val="center"/>
        <w:rPr>
          <w:rFonts w:ascii="Times New Roman" w:hAnsi="Times New Roman" w:cs="Times New Roman"/>
          <w:sz w:val="24"/>
        </w:rPr>
      </w:pPr>
    </w:p>
    <w:p w:rsidR="00F61767" w:rsidRDefault="00F61767" w:rsidP="00F61767">
      <w:pPr>
        <w:spacing w:after="0" w:line="480" w:lineRule="auto"/>
        <w:jc w:val="center"/>
        <w:rPr>
          <w:rFonts w:ascii="Times New Roman" w:hAnsi="Times New Roman" w:cs="Times New Roman"/>
          <w:sz w:val="24"/>
        </w:rPr>
      </w:pPr>
    </w:p>
    <w:p w:rsidR="00F61767" w:rsidRDefault="00F61767" w:rsidP="00F61767">
      <w:pPr>
        <w:spacing w:after="0" w:line="480" w:lineRule="auto"/>
        <w:jc w:val="center"/>
        <w:rPr>
          <w:rFonts w:ascii="Times New Roman" w:hAnsi="Times New Roman" w:cs="Times New Roman"/>
          <w:sz w:val="24"/>
        </w:rPr>
      </w:pPr>
    </w:p>
    <w:p w:rsidR="00F61767" w:rsidRDefault="00F61767" w:rsidP="00F61767">
      <w:pPr>
        <w:spacing w:after="0" w:line="480" w:lineRule="auto"/>
        <w:jc w:val="center"/>
        <w:rPr>
          <w:rFonts w:ascii="Times New Roman" w:hAnsi="Times New Roman" w:cs="Times New Roman"/>
          <w:sz w:val="24"/>
        </w:rPr>
      </w:pPr>
    </w:p>
    <w:p w:rsidR="00F61767" w:rsidRDefault="00F61767" w:rsidP="00F61767">
      <w:pPr>
        <w:spacing w:after="0" w:line="480" w:lineRule="auto"/>
        <w:jc w:val="center"/>
        <w:rPr>
          <w:rFonts w:ascii="Times New Roman" w:hAnsi="Times New Roman" w:cs="Times New Roman"/>
          <w:sz w:val="24"/>
        </w:rPr>
      </w:pPr>
    </w:p>
    <w:p w:rsidR="00F61767" w:rsidRDefault="00F61767" w:rsidP="00F61767">
      <w:pPr>
        <w:spacing w:after="0" w:line="480" w:lineRule="auto"/>
        <w:jc w:val="center"/>
        <w:rPr>
          <w:rFonts w:ascii="Times New Roman" w:hAnsi="Times New Roman" w:cs="Times New Roman"/>
          <w:sz w:val="24"/>
        </w:rPr>
      </w:pPr>
    </w:p>
    <w:p w:rsidR="00F61767" w:rsidRPr="00F61767" w:rsidRDefault="00F61767" w:rsidP="00F61767">
      <w:pPr>
        <w:spacing w:after="0" w:line="480" w:lineRule="auto"/>
        <w:jc w:val="center"/>
        <w:rPr>
          <w:rFonts w:ascii="Times New Roman" w:hAnsi="Times New Roman" w:cs="Times New Roman"/>
          <w:sz w:val="24"/>
        </w:rPr>
      </w:pPr>
      <w:r w:rsidRPr="00F61767">
        <w:rPr>
          <w:rFonts w:ascii="Times New Roman" w:hAnsi="Times New Roman" w:cs="Times New Roman"/>
          <w:sz w:val="24"/>
        </w:rPr>
        <w:t>Course Reflection</w:t>
      </w:r>
    </w:p>
    <w:p w:rsidR="00F61767" w:rsidRPr="00F61767" w:rsidRDefault="00F61767" w:rsidP="00F61767">
      <w:pPr>
        <w:spacing w:after="0" w:line="480" w:lineRule="auto"/>
        <w:jc w:val="center"/>
        <w:rPr>
          <w:rFonts w:ascii="Times New Roman" w:hAnsi="Times New Roman" w:cs="Times New Roman"/>
          <w:sz w:val="24"/>
        </w:rPr>
      </w:pPr>
      <w:r w:rsidRPr="00F61767">
        <w:rPr>
          <w:rFonts w:ascii="Times New Roman" w:hAnsi="Times New Roman" w:cs="Times New Roman"/>
          <w:sz w:val="24"/>
        </w:rPr>
        <w:t>Student’s Name</w:t>
      </w:r>
    </w:p>
    <w:p w:rsidR="00F61767" w:rsidRPr="00F61767" w:rsidRDefault="00F61767" w:rsidP="00F61767">
      <w:pPr>
        <w:spacing w:after="0" w:line="480" w:lineRule="auto"/>
        <w:jc w:val="center"/>
        <w:rPr>
          <w:rFonts w:ascii="Times New Roman" w:hAnsi="Times New Roman" w:cs="Times New Roman"/>
          <w:sz w:val="24"/>
        </w:rPr>
      </w:pPr>
      <w:r w:rsidRPr="00F61767">
        <w:rPr>
          <w:rFonts w:ascii="Times New Roman" w:hAnsi="Times New Roman" w:cs="Times New Roman"/>
          <w:sz w:val="24"/>
        </w:rPr>
        <w:t>Institution Affiliation</w:t>
      </w:r>
    </w:p>
    <w:p w:rsidR="00F61767" w:rsidRPr="00F61767" w:rsidRDefault="00F61767" w:rsidP="00F61767">
      <w:pPr>
        <w:spacing w:after="0" w:line="480" w:lineRule="auto"/>
        <w:jc w:val="center"/>
        <w:rPr>
          <w:rFonts w:ascii="Times New Roman" w:hAnsi="Times New Roman" w:cs="Times New Roman"/>
          <w:sz w:val="24"/>
        </w:rPr>
      </w:pPr>
      <w:r w:rsidRPr="00F61767">
        <w:rPr>
          <w:rFonts w:ascii="Times New Roman" w:hAnsi="Times New Roman" w:cs="Times New Roman"/>
          <w:sz w:val="24"/>
        </w:rPr>
        <w:t>Date</w:t>
      </w:r>
    </w:p>
    <w:p w:rsidR="00F61767" w:rsidRDefault="00F61767">
      <w:pPr>
        <w:rPr>
          <w:rFonts w:ascii="Times New Roman" w:hAnsi="Times New Roman" w:cs="Times New Roman"/>
          <w:sz w:val="24"/>
        </w:rPr>
      </w:pPr>
      <w:r>
        <w:rPr>
          <w:rFonts w:ascii="Times New Roman" w:hAnsi="Times New Roman" w:cs="Times New Roman"/>
          <w:sz w:val="24"/>
        </w:rPr>
        <w:br w:type="page"/>
      </w:r>
    </w:p>
    <w:p w:rsidR="00F61767" w:rsidRPr="00F61767" w:rsidRDefault="00F61767" w:rsidP="00F61767">
      <w:pPr>
        <w:spacing w:after="0" w:line="480" w:lineRule="auto"/>
        <w:jc w:val="center"/>
        <w:rPr>
          <w:rFonts w:ascii="Times New Roman" w:hAnsi="Times New Roman" w:cs="Times New Roman"/>
          <w:sz w:val="24"/>
        </w:rPr>
      </w:pPr>
      <w:r w:rsidRPr="00F61767">
        <w:rPr>
          <w:rFonts w:ascii="Times New Roman" w:hAnsi="Times New Roman" w:cs="Times New Roman"/>
          <w:sz w:val="24"/>
        </w:rPr>
        <w:lastRenderedPageBreak/>
        <w:t>Course Reflection</w:t>
      </w:r>
    </w:p>
    <w:p w:rsidR="00F61767" w:rsidRPr="00F61767" w:rsidRDefault="00F61767" w:rsidP="00F61767">
      <w:pPr>
        <w:spacing w:after="0" w:line="480" w:lineRule="auto"/>
        <w:ind w:firstLine="720"/>
        <w:rPr>
          <w:rFonts w:ascii="Times New Roman" w:hAnsi="Times New Roman" w:cs="Times New Roman"/>
          <w:sz w:val="24"/>
        </w:rPr>
      </w:pPr>
      <w:r w:rsidRPr="00F61767">
        <w:rPr>
          <w:rFonts w:ascii="Times New Roman" w:hAnsi="Times New Roman" w:cs="Times New Roman"/>
          <w:sz w:val="24"/>
        </w:rPr>
        <w:t>Finding the right materials is the first step for writing any paper, and I discovered this through the course. I initially thought that any content could be relevant as long as it aligned with the main topic being discussed. However, there was the realization that thesis statements should be the compass to finding material that can build a substantial paper. The sources have to rotate around the same thesis statement even though some may offer slightly contradicting analyses. Having different sources unveils different sides of the same topic, and it gives the writer a broad perspective that can be used to support the thesis statement.  Identifying proper writing sources is essential because it helps build the flow of the paper and reduces the likelihood of contradictions. For this process, a writer has to discern the flow then compile the arrangement of the resources. Learning materials given for the class helped identify the crucial steps in the learning process, and they acted as a guide</w:t>
      </w:r>
      <w:r w:rsidR="00CB25DB">
        <w:rPr>
          <w:rFonts w:ascii="Times New Roman" w:hAnsi="Times New Roman" w:cs="Times New Roman"/>
          <w:sz w:val="24"/>
        </w:rPr>
        <w:t xml:space="preserve"> (Cottrell, 2017)</w:t>
      </w:r>
      <w:r w:rsidRPr="00F61767">
        <w:rPr>
          <w:rFonts w:ascii="Times New Roman" w:hAnsi="Times New Roman" w:cs="Times New Roman"/>
          <w:sz w:val="24"/>
        </w:rPr>
        <w:t>. A mixture of videos, notes, and templates helped ensure that I could guide and assess my writing progress.</w:t>
      </w:r>
    </w:p>
    <w:p w:rsidR="003E1D31" w:rsidRPr="00F61767" w:rsidRDefault="00F61767" w:rsidP="00F61767">
      <w:pPr>
        <w:spacing w:after="0" w:line="480" w:lineRule="auto"/>
        <w:ind w:firstLine="720"/>
        <w:rPr>
          <w:rFonts w:ascii="Times New Roman" w:hAnsi="Times New Roman" w:cs="Times New Roman"/>
          <w:sz w:val="24"/>
        </w:rPr>
      </w:pPr>
      <w:r w:rsidRPr="00F61767">
        <w:rPr>
          <w:rFonts w:ascii="Times New Roman" w:hAnsi="Times New Roman" w:cs="Times New Roman"/>
          <w:sz w:val="24"/>
        </w:rPr>
        <w:t>Discussion posts were also influential in the learning process because they helped analyzed the topic and gave perspective to the ideas that a writer would develop. Different students have separate thoughts, and they provide a broad choice of targets that could be analyzed. The discussions are honest, and they can be used to clarify points in the paper along the writing process. I have realized tremendous growth in the processes of finding the right sources and citing them correctly. This process has helped me reduce the percentages of plagiarism in my papers and have improved my academic scores. However, I still need improvement in my sentence structures. Most of my sentences begin in the same way, mostly with the word ‘the’, and I need to utilize more vocabulary while writing.</w:t>
      </w:r>
    </w:p>
    <w:p w:rsidR="00F61767" w:rsidRDefault="00F61767">
      <w:pPr>
        <w:rPr>
          <w:rFonts w:ascii="Times New Roman" w:hAnsi="Times New Roman" w:cs="Times New Roman"/>
          <w:sz w:val="24"/>
        </w:rPr>
      </w:pPr>
      <w:r>
        <w:rPr>
          <w:rFonts w:ascii="Times New Roman" w:hAnsi="Times New Roman" w:cs="Times New Roman"/>
          <w:sz w:val="24"/>
        </w:rPr>
        <w:br w:type="page"/>
      </w:r>
    </w:p>
    <w:p w:rsidR="00F61767" w:rsidRPr="00F61767" w:rsidRDefault="00F61767" w:rsidP="00F61767">
      <w:pPr>
        <w:spacing w:after="0" w:line="480" w:lineRule="auto"/>
        <w:jc w:val="center"/>
        <w:rPr>
          <w:rFonts w:ascii="Times New Roman" w:hAnsi="Times New Roman" w:cs="Times New Roman"/>
          <w:sz w:val="24"/>
        </w:rPr>
      </w:pPr>
      <w:r w:rsidRPr="00F61767">
        <w:rPr>
          <w:rFonts w:ascii="Times New Roman" w:hAnsi="Times New Roman" w:cs="Times New Roman"/>
          <w:sz w:val="24"/>
        </w:rPr>
        <w:t>Reference</w:t>
      </w:r>
    </w:p>
    <w:p w:rsidR="00F61767" w:rsidRPr="00F61767" w:rsidRDefault="00F61767" w:rsidP="00F61767">
      <w:pPr>
        <w:spacing w:after="0" w:line="480" w:lineRule="auto"/>
        <w:rPr>
          <w:rFonts w:ascii="Times New Roman" w:hAnsi="Times New Roman" w:cs="Times New Roman"/>
          <w:sz w:val="24"/>
        </w:rPr>
      </w:pPr>
      <w:r w:rsidRPr="00F61767">
        <w:rPr>
          <w:rFonts w:ascii="Times New Roman" w:hAnsi="Times New Roman" w:cs="Times New Roman"/>
          <w:sz w:val="24"/>
        </w:rPr>
        <w:t>Cottrell, S. (2017). Critical thinking skills: Effective ana</w:t>
      </w:r>
      <w:r>
        <w:rPr>
          <w:rFonts w:ascii="Times New Roman" w:hAnsi="Times New Roman" w:cs="Times New Roman"/>
          <w:sz w:val="24"/>
        </w:rPr>
        <w:t>lysis, argument and reflection.</w:t>
      </w:r>
      <w:r>
        <w:rPr>
          <w:rFonts w:ascii="Times New Roman" w:hAnsi="Times New Roman" w:cs="Times New Roman"/>
          <w:sz w:val="24"/>
        </w:rPr>
        <w:tab/>
      </w:r>
      <w:r w:rsidRPr="00F61767">
        <w:rPr>
          <w:rFonts w:ascii="Times New Roman" w:hAnsi="Times New Roman" w:cs="Times New Roman"/>
          <w:sz w:val="24"/>
        </w:rPr>
        <w:t>Macmillan International Higher Education.</w:t>
      </w:r>
    </w:p>
    <w:sectPr w:rsidR="00F61767" w:rsidRPr="00F61767" w:rsidSect="00CB25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ACA" w:rsidRDefault="00BE0ACA" w:rsidP="00CB25DB">
      <w:pPr>
        <w:spacing w:after="0" w:line="240" w:lineRule="auto"/>
      </w:pPr>
      <w:r>
        <w:separator/>
      </w:r>
    </w:p>
  </w:endnote>
  <w:endnote w:type="continuationSeparator" w:id="0">
    <w:p w:rsidR="00BE0ACA" w:rsidRDefault="00BE0ACA" w:rsidP="00CB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ACA" w:rsidRDefault="00BE0ACA" w:rsidP="00CB25DB">
      <w:pPr>
        <w:spacing w:after="0" w:line="240" w:lineRule="auto"/>
      </w:pPr>
      <w:r>
        <w:separator/>
      </w:r>
    </w:p>
  </w:footnote>
  <w:footnote w:type="continuationSeparator" w:id="0">
    <w:p w:rsidR="00BE0ACA" w:rsidRDefault="00BE0ACA" w:rsidP="00CB25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5DB" w:rsidRPr="00CB25DB" w:rsidRDefault="00CB25DB" w:rsidP="00CB25DB">
    <w:pPr>
      <w:pStyle w:val="Header"/>
      <w:jc w:val="right"/>
      <w:rPr>
        <w:rFonts w:ascii="Times New Roman" w:hAnsi="Times New Roman" w:cs="Times New Roman"/>
        <w:sz w:val="24"/>
      </w:rPr>
    </w:pPr>
    <w:r w:rsidRPr="00CB25DB">
      <w:rPr>
        <w:rFonts w:ascii="Times New Roman" w:hAnsi="Times New Roman" w:cs="Times New Roman"/>
        <w:sz w:val="24"/>
      </w:rPr>
      <w:t>COURSE REFLECTION</w:t>
    </w:r>
    <w:r w:rsidRPr="00CB25DB">
      <w:rPr>
        <w:rFonts w:ascii="Times New Roman" w:hAnsi="Times New Roman" w:cs="Times New Roman"/>
        <w:sz w:val="24"/>
      </w:rPr>
      <w:tab/>
    </w:r>
    <w:r w:rsidRPr="00CB25DB">
      <w:rPr>
        <w:rFonts w:ascii="Times New Roman" w:hAnsi="Times New Roman" w:cs="Times New Roman"/>
        <w:sz w:val="24"/>
      </w:rPr>
      <w:tab/>
    </w:r>
    <w:sdt>
      <w:sdtPr>
        <w:rPr>
          <w:rFonts w:ascii="Times New Roman" w:hAnsi="Times New Roman" w:cs="Times New Roman"/>
          <w:sz w:val="24"/>
        </w:rPr>
        <w:id w:val="1305044237"/>
        <w:docPartObj>
          <w:docPartGallery w:val="Page Numbers (Top of Page)"/>
          <w:docPartUnique/>
        </w:docPartObj>
      </w:sdtPr>
      <w:sdtEndPr>
        <w:rPr>
          <w:noProof/>
        </w:rPr>
      </w:sdtEndPr>
      <w:sdtContent>
        <w:r w:rsidRPr="00CB25DB">
          <w:rPr>
            <w:rFonts w:ascii="Times New Roman" w:hAnsi="Times New Roman" w:cs="Times New Roman"/>
            <w:sz w:val="24"/>
          </w:rPr>
          <w:fldChar w:fldCharType="begin"/>
        </w:r>
        <w:r w:rsidRPr="00CB25DB">
          <w:rPr>
            <w:rFonts w:ascii="Times New Roman" w:hAnsi="Times New Roman" w:cs="Times New Roman"/>
            <w:sz w:val="24"/>
          </w:rPr>
          <w:instrText xml:space="preserve"> PAGE   \* MERGEFORMAT </w:instrText>
        </w:r>
        <w:r w:rsidRPr="00CB25DB">
          <w:rPr>
            <w:rFonts w:ascii="Times New Roman" w:hAnsi="Times New Roman" w:cs="Times New Roman"/>
            <w:sz w:val="24"/>
          </w:rPr>
          <w:fldChar w:fldCharType="separate"/>
        </w:r>
        <w:r w:rsidR="009520B1">
          <w:rPr>
            <w:rFonts w:ascii="Times New Roman" w:hAnsi="Times New Roman" w:cs="Times New Roman"/>
            <w:noProof/>
            <w:sz w:val="24"/>
          </w:rPr>
          <w:t>2</w:t>
        </w:r>
        <w:r w:rsidRPr="00CB25D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5DB" w:rsidRPr="00CB25DB" w:rsidRDefault="00CB25DB" w:rsidP="00CB25DB">
    <w:pPr>
      <w:pStyle w:val="Header"/>
      <w:jc w:val="right"/>
      <w:rPr>
        <w:rFonts w:ascii="Times New Roman" w:hAnsi="Times New Roman" w:cs="Times New Roman"/>
        <w:sz w:val="24"/>
      </w:rPr>
    </w:pPr>
    <w:r w:rsidRPr="00CB25DB">
      <w:rPr>
        <w:rFonts w:ascii="Times New Roman" w:hAnsi="Times New Roman" w:cs="Times New Roman"/>
        <w:sz w:val="24"/>
      </w:rPr>
      <w:t>Running head: COURSE REFELCTION</w:t>
    </w:r>
    <w:r w:rsidRPr="00CB25DB">
      <w:rPr>
        <w:rFonts w:ascii="Times New Roman" w:hAnsi="Times New Roman" w:cs="Times New Roman"/>
        <w:sz w:val="24"/>
      </w:rPr>
      <w:tab/>
    </w:r>
    <w:r w:rsidRPr="00CB25DB">
      <w:rPr>
        <w:rFonts w:ascii="Times New Roman" w:hAnsi="Times New Roman" w:cs="Times New Roman"/>
        <w:sz w:val="24"/>
      </w:rPr>
      <w:tab/>
    </w:r>
    <w:sdt>
      <w:sdtPr>
        <w:rPr>
          <w:rFonts w:ascii="Times New Roman" w:hAnsi="Times New Roman" w:cs="Times New Roman"/>
          <w:sz w:val="24"/>
        </w:rPr>
        <w:id w:val="-1107890547"/>
        <w:docPartObj>
          <w:docPartGallery w:val="Page Numbers (Top of Page)"/>
          <w:docPartUnique/>
        </w:docPartObj>
      </w:sdtPr>
      <w:sdtEndPr>
        <w:rPr>
          <w:noProof/>
        </w:rPr>
      </w:sdtEndPr>
      <w:sdtContent>
        <w:r w:rsidRPr="00CB25DB">
          <w:rPr>
            <w:rFonts w:ascii="Times New Roman" w:hAnsi="Times New Roman" w:cs="Times New Roman"/>
            <w:sz w:val="24"/>
          </w:rPr>
          <w:fldChar w:fldCharType="begin"/>
        </w:r>
        <w:r w:rsidRPr="00CB25DB">
          <w:rPr>
            <w:rFonts w:ascii="Times New Roman" w:hAnsi="Times New Roman" w:cs="Times New Roman"/>
            <w:sz w:val="24"/>
          </w:rPr>
          <w:instrText xml:space="preserve"> PAGE   \* MERGEFORMAT </w:instrText>
        </w:r>
        <w:r w:rsidRPr="00CB25DB">
          <w:rPr>
            <w:rFonts w:ascii="Times New Roman" w:hAnsi="Times New Roman" w:cs="Times New Roman"/>
            <w:sz w:val="24"/>
          </w:rPr>
          <w:fldChar w:fldCharType="separate"/>
        </w:r>
        <w:r w:rsidR="00BE0ACA">
          <w:rPr>
            <w:rFonts w:ascii="Times New Roman" w:hAnsi="Times New Roman" w:cs="Times New Roman"/>
            <w:noProof/>
            <w:sz w:val="24"/>
          </w:rPr>
          <w:t>1</w:t>
        </w:r>
        <w:r w:rsidRPr="00CB25D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D31"/>
    <w:rsid w:val="003E1D31"/>
    <w:rsid w:val="005E3043"/>
    <w:rsid w:val="00661B32"/>
    <w:rsid w:val="009520B1"/>
    <w:rsid w:val="00BE0ACA"/>
    <w:rsid w:val="00C54706"/>
    <w:rsid w:val="00CB25DB"/>
    <w:rsid w:val="00F61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5DB"/>
  </w:style>
  <w:style w:type="paragraph" w:styleId="Footer">
    <w:name w:val="footer"/>
    <w:basedOn w:val="Normal"/>
    <w:link w:val="FooterChar"/>
    <w:uiPriority w:val="99"/>
    <w:unhideWhenUsed/>
    <w:rsid w:val="00CB2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5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5DB"/>
  </w:style>
  <w:style w:type="paragraph" w:styleId="Footer">
    <w:name w:val="footer"/>
    <w:basedOn w:val="Normal"/>
    <w:link w:val="FooterChar"/>
    <w:uiPriority w:val="99"/>
    <w:unhideWhenUsed/>
    <w:rsid w:val="00CB2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2020-06-07T01:10:00Z</dcterms:created>
  <dcterms:modified xsi:type="dcterms:W3CDTF">2020-06-07T01:10:00Z</dcterms:modified>
</cp:coreProperties>
</file>