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FBB" w:rsidRPr="00011127" w:rsidRDefault="00F47FBB" w:rsidP="00011127">
      <w:pPr>
        <w:spacing w:line="480" w:lineRule="auto"/>
        <w:rPr>
          <w:rFonts w:ascii="Times New Roman" w:hAnsi="Times New Roman" w:cs="Times New Roman"/>
          <w:sz w:val="24"/>
          <w:szCs w:val="24"/>
        </w:rPr>
      </w:pPr>
    </w:p>
    <w:p w:rsidR="00F47FBB" w:rsidRPr="00011127" w:rsidRDefault="00F47FBB" w:rsidP="00011127">
      <w:pPr>
        <w:spacing w:line="480" w:lineRule="auto"/>
        <w:jc w:val="center"/>
        <w:rPr>
          <w:rFonts w:ascii="Times New Roman" w:hAnsi="Times New Roman" w:cs="Times New Roman"/>
          <w:sz w:val="24"/>
          <w:szCs w:val="24"/>
        </w:rPr>
      </w:pPr>
    </w:p>
    <w:p w:rsidR="00F47FBB" w:rsidRPr="00011127" w:rsidRDefault="00F47FBB" w:rsidP="00011127">
      <w:pPr>
        <w:spacing w:line="480" w:lineRule="auto"/>
        <w:jc w:val="center"/>
        <w:rPr>
          <w:rFonts w:ascii="Times New Roman" w:hAnsi="Times New Roman" w:cs="Times New Roman"/>
          <w:sz w:val="24"/>
          <w:szCs w:val="24"/>
        </w:rPr>
      </w:pPr>
    </w:p>
    <w:p w:rsidR="00F47FBB" w:rsidRPr="00011127" w:rsidRDefault="00F47FBB" w:rsidP="00011127">
      <w:pPr>
        <w:spacing w:line="480" w:lineRule="auto"/>
        <w:jc w:val="center"/>
        <w:rPr>
          <w:rFonts w:ascii="Times New Roman" w:hAnsi="Times New Roman" w:cs="Times New Roman"/>
          <w:sz w:val="24"/>
          <w:szCs w:val="24"/>
        </w:rPr>
      </w:pPr>
    </w:p>
    <w:p w:rsidR="00F47FBB" w:rsidRPr="00011127" w:rsidRDefault="00F47FBB" w:rsidP="00011127">
      <w:pPr>
        <w:spacing w:line="480" w:lineRule="auto"/>
        <w:jc w:val="center"/>
        <w:rPr>
          <w:rFonts w:ascii="Times New Roman" w:hAnsi="Times New Roman" w:cs="Times New Roman"/>
          <w:sz w:val="24"/>
          <w:szCs w:val="24"/>
        </w:rPr>
      </w:pPr>
    </w:p>
    <w:p w:rsidR="00F47FBB" w:rsidRPr="00011127" w:rsidRDefault="00F47FBB" w:rsidP="00011127">
      <w:pPr>
        <w:spacing w:line="480" w:lineRule="auto"/>
        <w:jc w:val="center"/>
        <w:rPr>
          <w:rFonts w:ascii="Times New Roman" w:hAnsi="Times New Roman" w:cs="Times New Roman"/>
          <w:sz w:val="24"/>
          <w:szCs w:val="24"/>
        </w:rPr>
      </w:pPr>
    </w:p>
    <w:p w:rsidR="00F47FBB" w:rsidRPr="00011127" w:rsidRDefault="00F47FBB" w:rsidP="00011127">
      <w:pPr>
        <w:spacing w:line="480" w:lineRule="auto"/>
        <w:jc w:val="center"/>
        <w:rPr>
          <w:rFonts w:ascii="Times New Roman" w:hAnsi="Times New Roman" w:cs="Times New Roman"/>
          <w:sz w:val="24"/>
          <w:szCs w:val="24"/>
        </w:rPr>
      </w:pPr>
      <w:r w:rsidRPr="00011127">
        <w:rPr>
          <w:rFonts w:ascii="Times New Roman" w:hAnsi="Times New Roman" w:cs="Times New Roman"/>
          <w:sz w:val="24"/>
          <w:szCs w:val="24"/>
        </w:rPr>
        <w:t>Covey’s Four Common theories</w:t>
      </w:r>
    </w:p>
    <w:p w:rsidR="00F47FBB" w:rsidRPr="00011127" w:rsidRDefault="00F47FBB" w:rsidP="00011127">
      <w:pPr>
        <w:spacing w:line="480" w:lineRule="auto"/>
        <w:jc w:val="center"/>
        <w:rPr>
          <w:rFonts w:ascii="Times New Roman" w:hAnsi="Times New Roman" w:cs="Times New Roman"/>
          <w:sz w:val="24"/>
          <w:szCs w:val="24"/>
        </w:rPr>
      </w:pPr>
      <w:r w:rsidRPr="00011127">
        <w:rPr>
          <w:rFonts w:ascii="Times New Roman" w:hAnsi="Times New Roman" w:cs="Times New Roman"/>
          <w:sz w:val="24"/>
          <w:szCs w:val="24"/>
        </w:rPr>
        <w:t>Student Affiliation</w:t>
      </w:r>
    </w:p>
    <w:p w:rsidR="00F47FBB" w:rsidRPr="00011127" w:rsidRDefault="00F47FBB" w:rsidP="00011127">
      <w:pPr>
        <w:spacing w:line="480" w:lineRule="auto"/>
        <w:jc w:val="center"/>
        <w:rPr>
          <w:rFonts w:ascii="Times New Roman" w:hAnsi="Times New Roman" w:cs="Times New Roman"/>
          <w:sz w:val="24"/>
          <w:szCs w:val="24"/>
        </w:rPr>
      </w:pPr>
      <w:r w:rsidRPr="00011127">
        <w:rPr>
          <w:rFonts w:ascii="Times New Roman" w:hAnsi="Times New Roman" w:cs="Times New Roman"/>
          <w:sz w:val="24"/>
          <w:szCs w:val="24"/>
        </w:rPr>
        <w:t>Institution Affiliation</w:t>
      </w:r>
    </w:p>
    <w:p w:rsidR="00F47FBB" w:rsidRPr="00011127" w:rsidRDefault="00F47FBB" w:rsidP="00011127">
      <w:pPr>
        <w:spacing w:line="480" w:lineRule="auto"/>
        <w:jc w:val="center"/>
        <w:rPr>
          <w:rFonts w:ascii="Times New Roman" w:hAnsi="Times New Roman" w:cs="Times New Roman"/>
          <w:sz w:val="24"/>
          <w:szCs w:val="24"/>
        </w:rPr>
      </w:pPr>
      <w:r w:rsidRPr="00011127">
        <w:rPr>
          <w:rFonts w:ascii="Times New Roman" w:hAnsi="Times New Roman" w:cs="Times New Roman"/>
          <w:sz w:val="24"/>
          <w:szCs w:val="24"/>
        </w:rPr>
        <w:t>Date</w:t>
      </w:r>
      <w:r w:rsidRPr="00011127">
        <w:rPr>
          <w:rFonts w:ascii="Times New Roman" w:hAnsi="Times New Roman" w:cs="Times New Roman"/>
          <w:sz w:val="24"/>
          <w:szCs w:val="24"/>
        </w:rPr>
        <w:br w:type="page"/>
      </w:r>
    </w:p>
    <w:p w:rsidR="00011127" w:rsidRPr="00011127" w:rsidRDefault="00011127" w:rsidP="00011127">
      <w:pPr>
        <w:spacing w:line="480" w:lineRule="auto"/>
        <w:ind w:firstLine="720"/>
        <w:jc w:val="center"/>
        <w:rPr>
          <w:rFonts w:ascii="Times New Roman" w:hAnsi="Times New Roman" w:cs="Times New Roman"/>
          <w:sz w:val="24"/>
          <w:szCs w:val="24"/>
        </w:rPr>
      </w:pPr>
      <w:r w:rsidRPr="00011127">
        <w:rPr>
          <w:rFonts w:ascii="Times New Roman" w:hAnsi="Times New Roman" w:cs="Times New Roman"/>
          <w:sz w:val="24"/>
          <w:szCs w:val="24"/>
        </w:rPr>
        <w:lastRenderedPageBreak/>
        <w:t xml:space="preserve">Covey’s Four Common Theories </w:t>
      </w:r>
    </w:p>
    <w:p w:rsidR="00011127" w:rsidRPr="00011127" w:rsidRDefault="00011127" w:rsidP="00011127">
      <w:pPr>
        <w:spacing w:line="480" w:lineRule="auto"/>
        <w:ind w:firstLine="720"/>
        <w:jc w:val="center"/>
        <w:rPr>
          <w:rFonts w:ascii="Times New Roman" w:hAnsi="Times New Roman" w:cs="Times New Roman"/>
          <w:b/>
          <w:sz w:val="24"/>
          <w:szCs w:val="24"/>
        </w:rPr>
      </w:pPr>
      <w:r w:rsidRPr="00011127">
        <w:rPr>
          <w:rFonts w:ascii="Times New Roman" w:hAnsi="Times New Roman" w:cs="Times New Roman"/>
          <w:b/>
          <w:sz w:val="24"/>
          <w:szCs w:val="24"/>
        </w:rPr>
        <w:t>Introduction</w:t>
      </w:r>
    </w:p>
    <w:p w:rsidR="003F16EF" w:rsidRPr="00011127" w:rsidRDefault="003F16EF" w:rsidP="00011127">
      <w:pPr>
        <w:spacing w:line="480" w:lineRule="auto"/>
        <w:ind w:firstLine="720"/>
        <w:rPr>
          <w:rFonts w:ascii="Times New Roman" w:hAnsi="Times New Roman" w:cs="Times New Roman"/>
          <w:sz w:val="24"/>
          <w:szCs w:val="24"/>
        </w:rPr>
      </w:pPr>
      <w:r w:rsidRPr="00011127">
        <w:rPr>
          <w:rFonts w:ascii="Times New Roman" w:hAnsi="Times New Roman" w:cs="Times New Roman"/>
          <w:sz w:val="24"/>
          <w:szCs w:val="24"/>
        </w:rPr>
        <w:t>Through his book ‘seven habits of highly effective people’ Stephen Covey demonstrates his dedication to helping people control their destiny by using inspiring and straight-forward guidance.  While demonstrating various examples of paradigms in the field o</w:t>
      </w:r>
      <w:r w:rsidR="00C35A91">
        <w:rPr>
          <w:rFonts w:ascii="Times New Roman" w:hAnsi="Times New Roman" w:cs="Times New Roman"/>
          <w:sz w:val="24"/>
          <w:szCs w:val="24"/>
        </w:rPr>
        <w:t>f management C</w:t>
      </w:r>
      <w:r w:rsidRPr="00011127">
        <w:rPr>
          <w:rFonts w:ascii="Times New Roman" w:hAnsi="Times New Roman" w:cs="Times New Roman"/>
          <w:sz w:val="24"/>
          <w:szCs w:val="24"/>
        </w:rPr>
        <w:t xml:space="preserve">ovey </w:t>
      </w:r>
      <w:r w:rsidR="00957270" w:rsidRPr="00011127">
        <w:rPr>
          <w:rFonts w:ascii="Times New Roman" w:hAnsi="Times New Roman" w:cs="Times New Roman"/>
          <w:sz w:val="24"/>
          <w:szCs w:val="24"/>
        </w:rPr>
        <w:t>use</w:t>
      </w:r>
      <w:r w:rsidRPr="00011127">
        <w:rPr>
          <w:rFonts w:ascii="Times New Roman" w:hAnsi="Times New Roman" w:cs="Times New Roman"/>
          <w:sz w:val="24"/>
          <w:szCs w:val="24"/>
        </w:rPr>
        <w:t xml:space="preserve"> four theories namely, scientific management, human relations, human resource,</w:t>
      </w:r>
      <w:r w:rsidR="00011127" w:rsidRPr="00011127">
        <w:rPr>
          <w:rFonts w:ascii="Times New Roman" w:hAnsi="Times New Roman" w:cs="Times New Roman"/>
          <w:sz w:val="24"/>
          <w:szCs w:val="24"/>
        </w:rPr>
        <w:t xml:space="preserve"> and the whole person paradigms (</w:t>
      </w:r>
      <w:r w:rsidR="00011127" w:rsidRPr="00011127">
        <w:rPr>
          <w:rFonts w:ascii="Times New Roman" w:hAnsi="Times New Roman" w:cs="Times New Roman"/>
          <w:color w:val="222222"/>
          <w:sz w:val="24"/>
          <w:szCs w:val="24"/>
          <w:shd w:val="clear" w:color="auto" w:fill="FFFFFF"/>
        </w:rPr>
        <w:t>Books, 2017). </w:t>
      </w:r>
    </w:p>
    <w:p w:rsidR="003F16EF" w:rsidRPr="00011127" w:rsidRDefault="003F16EF" w:rsidP="00011127">
      <w:pPr>
        <w:spacing w:line="480" w:lineRule="auto"/>
        <w:jc w:val="center"/>
        <w:rPr>
          <w:rFonts w:ascii="Times New Roman" w:hAnsi="Times New Roman" w:cs="Times New Roman"/>
          <w:b/>
          <w:sz w:val="24"/>
          <w:szCs w:val="24"/>
        </w:rPr>
      </w:pPr>
      <w:r w:rsidRPr="00011127">
        <w:rPr>
          <w:rFonts w:ascii="Times New Roman" w:hAnsi="Times New Roman" w:cs="Times New Roman"/>
          <w:b/>
          <w:sz w:val="24"/>
          <w:szCs w:val="24"/>
        </w:rPr>
        <w:t>Scientific management</w:t>
      </w:r>
    </w:p>
    <w:p w:rsidR="003F16EF" w:rsidRPr="00011127" w:rsidRDefault="003F16EF" w:rsidP="00011127">
      <w:pPr>
        <w:spacing w:line="480" w:lineRule="auto"/>
        <w:ind w:firstLine="720"/>
        <w:rPr>
          <w:rFonts w:ascii="Times New Roman" w:hAnsi="Times New Roman" w:cs="Times New Roman"/>
          <w:sz w:val="24"/>
          <w:szCs w:val="24"/>
        </w:rPr>
      </w:pPr>
      <w:r w:rsidRPr="00011127">
        <w:rPr>
          <w:rFonts w:ascii="Times New Roman" w:hAnsi="Times New Roman" w:cs="Times New Roman"/>
          <w:sz w:val="24"/>
          <w:szCs w:val="24"/>
        </w:rPr>
        <w:t>The scientific management paradigm considers people as economic beings that are not ready to take responsibility but instead must be motivated through various methods such as the great jackass method, the stick and the carrot. It is usually managed through command and control methods. Also, this theory views the organization as rational and against social</w:t>
      </w:r>
      <w:r w:rsidR="00C35A91">
        <w:rPr>
          <w:rFonts w:ascii="Times New Roman" w:hAnsi="Times New Roman" w:cs="Times New Roman"/>
          <w:sz w:val="24"/>
          <w:szCs w:val="24"/>
        </w:rPr>
        <w:t xml:space="preserve"> aspects</w:t>
      </w:r>
      <w:r w:rsidRPr="00011127">
        <w:rPr>
          <w:rFonts w:ascii="Times New Roman" w:hAnsi="Times New Roman" w:cs="Times New Roman"/>
          <w:sz w:val="24"/>
          <w:szCs w:val="24"/>
        </w:rPr>
        <w:t>. In this context rational means that the objectives of the organization are structured and can be established straightforwardly. Therefore decisions regarding objectives are usually mechanical and em</w:t>
      </w:r>
      <w:r w:rsidR="00011127" w:rsidRPr="00011127">
        <w:rPr>
          <w:rFonts w:ascii="Times New Roman" w:hAnsi="Times New Roman" w:cs="Times New Roman"/>
          <w:sz w:val="24"/>
          <w:szCs w:val="24"/>
        </w:rPr>
        <w:t>erge directly from the analysis (</w:t>
      </w:r>
      <w:r w:rsidR="00011127" w:rsidRPr="00011127">
        <w:rPr>
          <w:rFonts w:ascii="Times New Roman" w:hAnsi="Times New Roman" w:cs="Times New Roman"/>
          <w:color w:val="222222"/>
          <w:sz w:val="24"/>
          <w:szCs w:val="24"/>
          <w:shd w:val="clear" w:color="auto" w:fill="FFFFFF"/>
        </w:rPr>
        <w:t>Khorasani &amp; Almasifard, 2017).</w:t>
      </w:r>
    </w:p>
    <w:p w:rsidR="003F16EF" w:rsidRPr="00011127" w:rsidRDefault="003F16EF" w:rsidP="00011127">
      <w:pPr>
        <w:tabs>
          <w:tab w:val="left" w:pos="1935"/>
        </w:tabs>
        <w:spacing w:line="480" w:lineRule="auto"/>
        <w:jc w:val="center"/>
        <w:rPr>
          <w:rFonts w:ascii="Times New Roman" w:hAnsi="Times New Roman" w:cs="Times New Roman"/>
          <w:b/>
          <w:sz w:val="24"/>
          <w:szCs w:val="24"/>
        </w:rPr>
      </w:pPr>
      <w:r w:rsidRPr="00011127">
        <w:rPr>
          <w:rFonts w:ascii="Times New Roman" w:hAnsi="Times New Roman" w:cs="Times New Roman"/>
          <w:b/>
          <w:sz w:val="24"/>
          <w:szCs w:val="24"/>
        </w:rPr>
        <w:t>Human relation</w:t>
      </w:r>
    </w:p>
    <w:p w:rsidR="003F16EF" w:rsidRPr="00011127" w:rsidRDefault="003F16EF" w:rsidP="00011127">
      <w:pPr>
        <w:spacing w:line="480" w:lineRule="auto"/>
        <w:ind w:firstLine="720"/>
        <w:rPr>
          <w:rFonts w:ascii="Times New Roman" w:hAnsi="Times New Roman" w:cs="Times New Roman"/>
          <w:sz w:val="24"/>
          <w:szCs w:val="24"/>
        </w:rPr>
      </w:pPr>
      <w:r w:rsidRPr="00011127">
        <w:rPr>
          <w:rFonts w:ascii="Times New Roman" w:hAnsi="Times New Roman" w:cs="Times New Roman"/>
          <w:sz w:val="24"/>
          <w:szCs w:val="24"/>
        </w:rPr>
        <w:t>It is the second paradigm that recognizes that people are social beings who have</w:t>
      </w:r>
      <w:r w:rsidR="00C35A91">
        <w:rPr>
          <w:rFonts w:ascii="Times New Roman" w:hAnsi="Times New Roman" w:cs="Times New Roman"/>
          <w:sz w:val="24"/>
          <w:szCs w:val="24"/>
        </w:rPr>
        <w:t xml:space="preserve"> essential parts.</w:t>
      </w:r>
      <w:r w:rsidRPr="00011127">
        <w:rPr>
          <w:rFonts w:ascii="Times New Roman" w:hAnsi="Times New Roman" w:cs="Times New Roman"/>
          <w:sz w:val="24"/>
          <w:szCs w:val="24"/>
        </w:rPr>
        <w:t xml:space="preserve">  Human relations acknowledge that people have feelings hence making the management principle a bit lenient. However, this principle still recognizes the role of a manager although in this context instead of acting as authoritarian the managers become benevolent authoritarian. In </w:t>
      </w:r>
      <w:r w:rsidRPr="00011127">
        <w:rPr>
          <w:rFonts w:ascii="Times New Roman" w:hAnsi="Times New Roman" w:cs="Times New Roman"/>
          <w:sz w:val="24"/>
          <w:szCs w:val="24"/>
        </w:rPr>
        <w:lastRenderedPageBreak/>
        <w:t>this paradigm, the managers are usually relaxed while imposi</w:t>
      </w:r>
      <w:r w:rsidR="00011127" w:rsidRPr="00011127">
        <w:rPr>
          <w:rFonts w:ascii="Times New Roman" w:hAnsi="Times New Roman" w:cs="Times New Roman"/>
          <w:sz w:val="24"/>
          <w:szCs w:val="24"/>
        </w:rPr>
        <w:t>ng the organization’s standards (</w:t>
      </w:r>
      <w:r w:rsidR="00011127" w:rsidRPr="00011127">
        <w:rPr>
          <w:rFonts w:ascii="Times New Roman" w:hAnsi="Times New Roman" w:cs="Times New Roman"/>
          <w:color w:val="222222"/>
          <w:sz w:val="24"/>
          <w:szCs w:val="24"/>
          <w:shd w:val="clear" w:color="auto" w:fill="FFFFFF"/>
        </w:rPr>
        <w:t>Khorasani &amp; Almasifard, 2017).</w:t>
      </w:r>
    </w:p>
    <w:p w:rsidR="003F16EF" w:rsidRPr="00011127" w:rsidRDefault="003F16EF" w:rsidP="00011127">
      <w:pPr>
        <w:spacing w:line="480" w:lineRule="auto"/>
        <w:jc w:val="center"/>
        <w:rPr>
          <w:rFonts w:ascii="Times New Roman" w:hAnsi="Times New Roman" w:cs="Times New Roman"/>
          <w:b/>
          <w:sz w:val="24"/>
          <w:szCs w:val="24"/>
        </w:rPr>
      </w:pPr>
      <w:r w:rsidRPr="00011127">
        <w:rPr>
          <w:rFonts w:ascii="Times New Roman" w:hAnsi="Times New Roman" w:cs="Times New Roman"/>
          <w:b/>
          <w:sz w:val="24"/>
          <w:szCs w:val="24"/>
        </w:rPr>
        <w:t>Human Resource paradigm</w:t>
      </w:r>
    </w:p>
    <w:p w:rsidR="003F16EF" w:rsidRPr="00011127" w:rsidRDefault="00C35A91" w:rsidP="000111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3F16EF" w:rsidRPr="00011127">
        <w:rPr>
          <w:rFonts w:ascii="Times New Roman" w:hAnsi="Times New Roman" w:cs="Times New Roman"/>
          <w:sz w:val="24"/>
          <w:szCs w:val="24"/>
        </w:rPr>
        <w:t xml:space="preserve"> is the third paradigm that not only acknowledges human feelings but also determined to establish efficiency.  At this point, people were not only viewed as an economic and social being but also thinking individuals. In this paradigm, Covey noted the need for more delegation by considering people as people and not machines. The aim of this principle is to create a working condition where people can demonstrate in pur</w:t>
      </w:r>
      <w:r w:rsidR="00011127" w:rsidRPr="00011127">
        <w:rPr>
          <w:rFonts w:ascii="Times New Roman" w:hAnsi="Times New Roman" w:cs="Times New Roman"/>
          <w:sz w:val="24"/>
          <w:szCs w:val="24"/>
        </w:rPr>
        <w:t>suit of the organization's goal (</w:t>
      </w:r>
      <w:r w:rsidR="00011127" w:rsidRPr="00011127">
        <w:rPr>
          <w:rFonts w:ascii="Times New Roman" w:hAnsi="Times New Roman" w:cs="Times New Roman"/>
          <w:color w:val="222222"/>
          <w:sz w:val="24"/>
          <w:szCs w:val="24"/>
          <w:shd w:val="clear" w:color="auto" w:fill="FFFFFF"/>
        </w:rPr>
        <w:t>Khorasani &amp; Almasifard, 2017).</w:t>
      </w:r>
    </w:p>
    <w:p w:rsidR="003F16EF" w:rsidRPr="00011127" w:rsidRDefault="003F16EF" w:rsidP="00011127">
      <w:pPr>
        <w:spacing w:line="480" w:lineRule="auto"/>
        <w:jc w:val="center"/>
        <w:rPr>
          <w:rFonts w:ascii="Times New Roman" w:hAnsi="Times New Roman" w:cs="Times New Roman"/>
          <w:b/>
          <w:sz w:val="24"/>
          <w:szCs w:val="24"/>
        </w:rPr>
      </w:pPr>
      <w:r w:rsidRPr="00011127">
        <w:rPr>
          <w:rFonts w:ascii="Times New Roman" w:hAnsi="Times New Roman" w:cs="Times New Roman"/>
          <w:b/>
          <w:sz w:val="24"/>
          <w:szCs w:val="24"/>
        </w:rPr>
        <w:t>The whole-person paradigm</w:t>
      </w:r>
    </w:p>
    <w:p w:rsidR="003F16EF" w:rsidRPr="00011127" w:rsidRDefault="003F16EF" w:rsidP="00011127">
      <w:pPr>
        <w:spacing w:line="480" w:lineRule="auto"/>
        <w:ind w:firstLine="720"/>
        <w:rPr>
          <w:rFonts w:ascii="Times New Roman" w:hAnsi="Times New Roman" w:cs="Times New Roman"/>
          <w:sz w:val="24"/>
          <w:szCs w:val="24"/>
        </w:rPr>
      </w:pPr>
      <w:r w:rsidRPr="00011127">
        <w:rPr>
          <w:rFonts w:ascii="Times New Roman" w:hAnsi="Times New Roman" w:cs="Times New Roman"/>
          <w:sz w:val="24"/>
          <w:szCs w:val="24"/>
        </w:rPr>
        <w:t>Finally, the whole-person paradigm is a principle that recognizes all the dimensions of the individuals. It entails fairness, efficiency, kindness as well as effectiveness. Covey stresses the need to work with the whole person arguing that individuals were neit</w:t>
      </w:r>
      <w:r w:rsidR="00011127" w:rsidRPr="00011127">
        <w:rPr>
          <w:rFonts w:ascii="Times New Roman" w:hAnsi="Times New Roman" w:cs="Times New Roman"/>
          <w:sz w:val="24"/>
          <w:szCs w:val="24"/>
        </w:rPr>
        <w:t>her assets nor economic beings (</w:t>
      </w:r>
      <w:r w:rsidR="00011127" w:rsidRPr="00011127">
        <w:rPr>
          <w:rFonts w:ascii="Times New Roman" w:hAnsi="Times New Roman" w:cs="Times New Roman"/>
          <w:color w:val="222222"/>
          <w:sz w:val="24"/>
          <w:szCs w:val="24"/>
          <w:shd w:val="clear" w:color="auto" w:fill="FFFFFF"/>
        </w:rPr>
        <w:t>Khorasani &amp; Almasifard, 2017).</w:t>
      </w:r>
    </w:p>
    <w:p w:rsidR="003F16EF" w:rsidRPr="00011127" w:rsidRDefault="003F16EF" w:rsidP="00011127">
      <w:pPr>
        <w:spacing w:line="480" w:lineRule="auto"/>
        <w:ind w:firstLine="720"/>
        <w:rPr>
          <w:rFonts w:ascii="Times New Roman" w:hAnsi="Times New Roman" w:cs="Times New Roman"/>
          <w:sz w:val="24"/>
          <w:szCs w:val="24"/>
        </w:rPr>
      </w:pPr>
      <w:r w:rsidRPr="00011127">
        <w:rPr>
          <w:rFonts w:ascii="Times New Roman" w:hAnsi="Times New Roman" w:cs="Times New Roman"/>
          <w:sz w:val="24"/>
          <w:szCs w:val="24"/>
        </w:rPr>
        <w:t xml:space="preserve">Eventually, I find the whole-person paradigm more interesting since it emphasizes the need for generating meaning. Ideally, people are usually not ready to work for a cause that lacks meaning. Individuals are motivated only when they are a purpose that lifts them to </w:t>
      </w:r>
      <w:r w:rsidR="00011127" w:rsidRPr="00011127">
        <w:rPr>
          <w:rFonts w:ascii="Times New Roman" w:hAnsi="Times New Roman" w:cs="Times New Roman"/>
          <w:sz w:val="24"/>
          <w:szCs w:val="24"/>
        </w:rPr>
        <w:t>their highest level (</w:t>
      </w:r>
      <w:r w:rsidR="00011127" w:rsidRPr="00011127">
        <w:rPr>
          <w:rFonts w:ascii="Times New Roman" w:hAnsi="Times New Roman" w:cs="Times New Roman"/>
          <w:color w:val="222222"/>
          <w:sz w:val="24"/>
          <w:szCs w:val="24"/>
          <w:shd w:val="clear" w:color="auto" w:fill="FFFFFF"/>
        </w:rPr>
        <w:t>Khorasani &amp; Almasifard, 2017).</w:t>
      </w:r>
    </w:p>
    <w:p w:rsidR="00011127" w:rsidRDefault="00011127" w:rsidP="00011127">
      <w:pPr>
        <w:spacing w:line="480" w:lineRule="auto"/>
        <w:jc w:val="center"/>
        <w:rPr>
          <w:rFonts w:ascii="Times New Roman" w:hAnsi="Times New Roman" w:cs="Times New Roman"/>
          <w:sz w:val="24"/>
          <w:szCs w:val="24"/>
        </w:rPr>
      </w:pPr>
    </w:p>
    <w:p w:rsidR="00011127" w:rsidRDefault="00011127" w:rsidP="00011127">
      <w:pPr>
        <w:spacing w:line="480" w:lineRule="auto"/>
        <w:jc w:val="center"/>
        <w:rPr>
          <w:rFonts w:ascii="Times New Roman" w:hAnsi="Times New Roman" w:cs="Times New Roman"/>
          <w:sz w:val="24"/>
          <w:szCs w:val="24"/>
        </w:rPr>
      </w:pPr>
    </w:p>
    <w:p w:rsidR="003F16EF" w:rsidRPr="00011127" w:rsidRDefault="003F16EF" w:rsidP="00011127">
      <w:pPr>
        <w:spacing w:line="480" w:lineRule="auto"/>
        <w:jc w:val="center"/>
        <w:rPr>
          <w:rFonts w:ascii="Times New Roman" w:hAnsi="Times New Roman" w:cs="Times New Roman"/>
          <w:sz w:val="24"/>
          <w:szCs w:val="24"/>
        </w:rPr>
      </w:pPr>
      <w:r w:rsidRPr="00011127">
        <w:rPr>
          <w:rFonts w:ascii="Times New Roman" w:hAnsi="Times New Roman" w:cs="Times New Roman"/>
          <w:sz w:val="24"/>
          <w:szCs w:val="24"/>
        </w:rPr>
        <w:lastRenderedPageBreak/>
        <w:t>References</w:t>
      </w:r>
    </w:p>
    <w:p w:rsidR="00011127" w:rsidRPr="00011127" w:rsidRDefault="00011127" w:rsidP="00011127">
      <w:pPr>
        <w:spacing w:line="480" w:lineRule="auto"/>
        <w:ind w:left="720" w:hanging="720"/>
        <w:rPr>
          <w:rFonts w:ascii="Times New Roman" w:hAnsi="Times New Roman" w:cs="Times New Roman"/>
          <w:color w:val="222222"/>
          <w:sz w:val="24"/>
          <w:szCs w:val="24"/>
          <w:shd w:val="clear" w:color="auto" w:fill="FFFFFF"/>
        </w:rPr>
      </w:pPr>
      <w:r w:rsidRPr="00011127">
        <w:rPr>
          <w:rFonts w:ascii="Times New Roman" w:hAnsi="Times New Roman" w:cs="Times New Roman"/>
          <w:color w:val="222222"/>
          <w:sz w:val="24"/>
          <w:szCs w:val="24"/>
          <w:shd w:val="clear" w:color="auto" w:fill="FFFFFF"/>
        </w:rPr>
        <w:t>Books, W. (2017). </w:t>
      </w:r>
      <w:r w:rsidRPr="00011127">
        <w:rPr>
          <w:rFonts w:ascii="Times New Roman" w:hAnsi="Times New Roman" w:cs="Times New Roman"/>
          <w:i/>
          <w:iCs/>
          <w:color w:val="222222"/>
          <w:sz w:val="24"/>
          <w:szCs w:val="24"/>
          <w:shd w:val="clear" w:color="auto" w:fill="FFFFFF"/>
        </w:rPr>
        <w:t>Summary and Analysis of 7 Habits of Highly Effective People: Powerful Lessons in Personal Change: Based on the Book by Steven R. Covey</w:t>
      </w:r>
      <w:r w:rsidRPr="00011127">
        <w:rPr>
          <w:rFonts w:ascii="Times New Roman" w:hAnsi="Times New Roman" w:cs="Times New Roman"/>
          <w:color w:val="222222"/>
          <w:sz w:val="24"/>
          <w:szCs w:val="24"/>
          <w:shd w:val="clear" w:color="auto" w:fill="FFFFFF"/>
        </w:rPr>
        <w:t>. Open Road Media.</w:t>
      </w:r>
    </w:p>
    <w:p w:rsidR="00011127" w:rsidRPr="00011127" w:rsidRDefault="00011127" w:rsidP="00011127">
      <w:pPr>
        <w:spacing w:line="480" w:lineRule="auto"/>
        <w:ind w:left="720" w:hanging="720"/>
        <w:rPr>
          <w:rFonts w:ascii="Times New Roman" w:hAnsi="Times New Roman" w:cs="Times New Roman"/>
          <w:sz w:val="24"/>
          <w:szCs w:val="24"/>
        </w:rPr>
      </w:pPr>
      <w:r w:rsidRPr="00011127">
        <w:rPr>
          <w:rFonts w:ascii="Times New Roman" w:hAnsi="Times New Roman" w:cs="Times New Roman"/>
          <w:color w:val="222222"/>
          <w:sz w:val="24"/>
          <w:szCs w:val="24"/>
          <w:shd w:val="clear" w:color="auto" w:fill="FFFFFF"/>
        </w:rPr>
        <w:t>Khorasani, S. T., &amp; Almasifard, M. (2017). Evolution of management theory within 20 century: A systemic overview of paradigm shifts in management. </w:t>
      </w:r>
      <w:r w:rsidRPr="00011127">
        <w:rPr>
          <w:rFonts w:ascii="Times New Roman" w:hAnsi="Times New Roman" w:cs="Times New Roman"/>
          <w:i/>
          <w:iCs/>
          <w:color w:val="222222"/>
          <w:sz w:val="24"/>
          <w:szCs w:val="24"/>
          <w:shd w:val="clear" w:color="auto" w:fill="FFFFFF"/>
        </w:rPr>
        <w:t>International Review of Management and Marketing</w:t>
      </w:r>
      <w:r w:rsidRPr="00011127">
        <w:rPr>
          <w:rFonts w:ascii="Times New Roman" w:hAnsi="Times New Roman" w:cs="Times New Roman"/>
          <w:color w:val="222222"/>
          <w:sz w:val="24"/>
          <w:szCs w:val="24"/>
          <w:shd w:val="clear" w:color="auto" w:fill="FFFFFF"/>
        </w:rPr>
        <w:t>, </w:t>
      </w:r>
      <w:r w:rsidRPr="00011127">
        <w:rPr>
          <w:rFonts w:ascii="Times New Roman" w:hAnsi="Times New Roman" w:cs="Times New Roman"/>
          <w:i/>
          <w:iCs/>
          <w:color w:val="222222"/>
          <w:sz w:val="24"/>
          <w:szCs w:val="24"/>
          <w:shd w:val="clear" w:color="auto" w:fill="FFFFFF"/>
        </w:rPr>
        <w:t>7</w:t>
      </w:r>
      <w:r w:rsidRPr="00011127">
        <w:rPr>
          <w:rFonts w:ascii="Times New Roman" w:hAnsi="Times New Roman" w:cs="Times New Roman"/>
          <w:color w:val="222222"/>
          <w:sz w:val="24"/>
          <w:szCs w:val="24"/>
          <w:shd w:val="clear" w:color="auto" w:fill="FFFFFF"/>
        </w:rPr>
        <w:t>(3), 134-137.</w:t>
      </w:r>
    </w:p>
    <w:sectPr w:rsidR="00011127" w:rsidRPr="00011127" w:rsidSect="00F47F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6DA" w:rsidRDefault="00F446DA" w:rsidP="00F47FBB">
      <w:pPr>
        <w:spacing w:after="0" w:line="240" w:lineRule="auto"/>
      </w:pPr>
      <w:r>
        <w:separator/>
      </w:r>
    </w:p>
  </w:endnote>
  <w:endnote w:type="continuationSeparator" w:id="1">
    <w:p w:rsidR="00F446DA" w:rsidRDefault="00F446DA" w:rsidP="00F47F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6DA" w:rsidRDefault="00F446DA" w:rsidP="00F47FBB">
      <w:pPr>
        <w:spacing w:after="0" w:line="240" w:lineRule="auto"/>
      </w:pPr>
      <w:r>
        <w:separator/>
      </w:r>
    </w:p>
  </w:footnote>
  <w:footnote w:type="continuationSeparator" w:id="1">
    <w:p w:rsidR="00F446DA" w:rsidRDefault="00F446DA" w:rsidP="00F47F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880251"/>
      <w:docPartObj>
        <w:docPartGallery w:val="Page Numbers (Top of Page)"/>
        <w:docPartUnique/>
      </w:docPartObj>
    </w:sdtPr>
    <w:sdtContent>
      <w:p w:rsidR="00F47FBB" w:rsidRPr="003F16EF" w:rsidRDefault="00F47FBB" w:rsidP="0016733C">
        <w:pPr>
          <w:pStyle w:val="Header"/>
          <w:spacing w:line="480" w:lineRule="auto"/>
          <w:rPr>
            <w:rFonts w:ascii="Times New Roman" w:hAnsi="Times New Roman" w:cs="Times New Roman"/>
            <w:sz w:val="24"/>
            <w:szCs w:val="24"/>
          </w:rPr>
        </w:pPr>
        <w:r w:rsidRPr="003F16EF">
          <w:rPr>
            <w:rFonts w:ascii="Times New Roman" w:hAnsi="Times New Roman" w:cs="Times New Roman"/>
            <w:sz w:val="24"/>
            <w:szCs w:val="24"/>
          </w:rPr>
          <w:t xml:space="preserve">COVEY’S FOUR COMMON THEORIES                                                                  </w:t>
        </w:r>
        <w:r w:rsidR="0016733C">
          <w:rPr>
            <w:rFonts w:ascii="Times New Roman" w:hAnsi="Times New Roman" w:cs="Times New Roman"/>
            <w:sz w:val="24"/>
            <w:szCs w:val="24"/>
          </w:rPr>
          <w:t xml:space="preserve">               </w:t>
        </w:r>
        <w:r w:rsidRPr="003F16EF">
          <w:rPr>
            <w:rFonts w:ascii="Times New Roman" w:hAnsi="Times New Roman" w:cs="Times New Roman"/>
            <w:sz w:val="24"/>
            <w:szCs w:val="24"/>
          </w:rPr>
          <w:t xml:space="preserve">    </w:t>
        </w:r>
        <w:r w:rsidR="009F7B4C" w:rsidRPr="003F16EF">
          <w:rPr>
            <w:rFonts w:ascii="Times New Roman" w:hAnsi="Times New Roman" w:cs="Times New Roman"/>
            <w:sz w:val="24"/>
            <w:szCs w:val="24"/>
          </w:rPr>
          <w:fldChar w:fldCharType="begin"/>
        </w:r>
        <w:r w:rsidRPr="003F16EF">
          <w:rPr>
            <w:rFonts w:ascii="Times New Roman" w:hAnsi="Times New Roman" w:cs="Times New Roman"/>
            <w:sz w:val="24"/>
            <w:szCs w:val="24"/>
          </w:rPr>
          <w:instrText xml:space="preserve"> PAGE   \* MERGEFORMAT </w:instrText>
        </w:r>
        <w:r w:rsidR="009F7B4C" w:rsidRPr="003F16EF">
          <w:rPr>
            <w:rFonts w:ascii="Times New Roman" w:hAnsi="Times New Roman" w:cs="Times New Roman"/>
            <w:sz w:val="24"/>
            <w:szCs w:val="24"/>
          </w:rPr>
          <w:fldChar w:fldCharType="separate"/>
        </w:r>
        <w:r w:rsidR="00C35A91">
          <w:rPr>
            <w:rFonts w:ascii="Times New Roman" w:hAnsi="Times New Roman" w:cs="Times New Roman"/>
            <w:noProof/>
            <w:sz w:val="24"/>
            <w:szCs w:val="24"/>
          </w:rPr>
          <w:t>4</w:t>
        </w:r>
        <w:r w:rsidR="009F7B4C" w:rsidRPr="003F16EF">
          <w:rPr>
            <w:rFonts w:ascii="Times New Roman" w:hAnsi="Times New Roman" w:cs="Times New Roman"/>
            <w:sz w:val="24"/>
            <w:szCs w:val="24"/>
          </w:rPr>
          <w:fldChar w:fldCharType="end"/>
        </w:r>
      </w:p>
    </w:sdtContent>
  </w:sdt>
  <w:p w:rsidR="00F47FBB" w:rsidRPr="003F16EF" w:rsidRDefault="00F47FBB">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BB" w:rsidRPr="00F47FBB" w:rsidRDefault="00F47FBB" w:rsidP="00F47FBB">
    <w:pPr>
      <w:pStyle w:val="Header"/>
      <w:spacing w:line="480" w:lineRule="auto"/>
      <w:rPr>
        <w:rFonts w:ascii="Times New Roman" w:hAnsi="Times New Roman" w:cs="Times New Roman"/>
        <w:sz w:val="24"/>
        <w:szCs w:val="24"/>
      </w:rPr>
    </w:pPr>
    <w:r w:rsidRPr="00F47FBB">
      <w:rPr>
        <w:rFonts w:ascii="Times New Roman" w:hAnsi="Times New Roman" w:cs="Times New Roman"/>
        <w:sz w:val="24"/>
        <w:szCs w:val="24"/>
      </w:rPr>
      <w:t xml:space="preserve">Running head: COVEY’S FOUR COMMON THEORIES                                 </w:t>
    </w:r>
    <w:r w:rsidR="0016733C">
      <w:rPr>
        <w:rFonts w:ascii="Times New Roman" w:hAnsi="Times New Roman" w:cs="Times New Roman"/>
        <w:sz w:val="24"/>
        <w:szCs w:val="24"/>
      </w:rPr>
      <w:t xml:space="preserve">        </w:t>
    </w:r>
    <w:r w:rsidRPr="00F47FBB">
      <w:rPr>
        <w:rFonts w:ascii="Times New Roman" w:hAnsi="Times New Roman" w:cs="Times New Roman"/>
        <w:sz w:val="24"/>
        <w:szCs w:val="24"/>
      </w:rPr>
      <w:t xml:space="preserve">                   </w:t>
    </w:r>
    <w:sdt>
      <w:sdtPr>
        <w:rPr>
          <w:rFonts w:ascii="Times New Roman" w:hAnsi="Times New Roman" w:cs="Times New Roman"/>
          <w:sz w:val="24"/>
          <w:szCs w:val="24"/>
        </w:rPr>
        <w:id w:val="6880252"/>
        <w:docPartObj>
          <w:docPartGallery w:val="Page Numbers (Top of Page)"/>
          <w:docPartUnique/>
        </w:docPartObj>
      </w:sdtPr>
      <w:sdtContent>
        <w:r w:rsidR="009F7B4C" w:rsidRPr="00F47FBB">
          <w:rPr>
            <w:rFonts w:ascii="Times New Roman" w:hAnsi="Times New Roman" w:cs="Times New Roman"/>
            <w:sz w:val="24"/>
            <w:szCs w:val="24"/>
          </w:rPr>
          <w:fldChar w:fldCharType="begin"/>
        </w:r>
        <w:r w:rsidRPr="00F47FBB">
          <w:rPr>
            <w:rFonts w:ascii="Times New Roman" w:hAnsi="Times New Roman" w:cs="Times New Roman"/>
            <w:sz w:val="24"/>
            <w:szCs w:val="24"/>
          </w:rPr>
          <w:instrText xml:space="preserve"> PAGE   \* MERGEFORMAT </w:instrText>
        </w:r>
        <w:r w:rsidR="009F7B4C" w:rsidRPr="00F47FBB">
          <w:rPr>
            <w:rFonts w:ascii="Times New Roman" w:hAnsi="Times New Roman" w:cs="Times New Roman"/>
            <w:sz w:val="24"/>
            <w:szCs w:val="24"/>
          </w:rPr>
          <w:fldChar w:fldCharType="separate"/>
        </w:r>
        <w:r w:rsidR="0016733C">
          <w:rPr>
            <w:rFonts w:ascii="Times New Roman" w:hAnsi="Times New Roman" w:cs="Times New Roman"/>
            <w:noProof/>
            <w:sz w:val="24"/>
            <w:szCs w:val="24"/>
          </w:rPr>
          <w:t>1</w:t>
        </w:r>
        <w:r w:rsidR="009F7B4C" w:rsidRPr="00F47FB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D1D24"/>
    <w:rsid w:val="00011127"/>
    <w:rsid w:val="0016733C"/>
    <w:rsid w:val="001D302A"/>
    <w:rsid w:val="001F1DA1"/>
    <w:rsid w:val="003F16EF"/>
    <w:rsid w:val="00403BA3"/>
    <w:rsid w:val="00520FE0"/>
    <w:rsid w:val="005C4144"/>
    <w:rsid w:val="005D1D24"/>
    <w:rsid w:val="00654358"/>
    <w:rsid w:val="007F459F"/>
    <w:rsid w:val="00957270"/>
    <w:rsid w:val="009F6BC9"/>
    <w:rsid w:val="009F7B4C"/>
    <w:rsid w:val="00B419B9"/>
    <w:rsid w:val="00C35A91"/>
    <w:rsid w:val="00F446DA"/>
    <w:rsid w:val="00F47F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FBB"/>
  </w:style>
  <w:style w:type="paragraph" w:styleId="Footer">
    <w:name w:val="footer"/>
    <w:basedOn w:val="Normal"/>
    <w:link w:val="FooterChar"/>
    <w:uiPriority w:val="99"/>
    <w:semiHidden/>
    <w:unhideWhenUsed/>
    <w:rsid w:val="00F47F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7FB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2020-03-30T16:23:00Z</dcterms:created>
  <dcterms:modified xsi:type="dcterms:W3CDTF">2020-03-30T16:23:00Z</dcterms:modified>
</cp:coreProperties>
</file>