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6839C" w14:textId="77777777" w:rsidR="0051703A" w:rsidRPr="009B7AA5" w:rsidRDefault="0051703A" w:rsidP="009B7AA5">
      <w:pPr>
        <w:spacing w:line="480" w:lineRule="auto"/>
        <w:jc w:val="center"/>
        <w:rPr>
          <w:rFonts w:ascii="Times New Roman" w:hAnsi="Times New Roman" w:cs="Times New Roman"/>
          <w:sz w:val="24"/>
          <w:szCs w:val="24"/>
        </w:rPr>
      </w:pPr>
    </w:p>
    <w:p w14:paraId="232DAF1F" w14:textId="77777777" w:rsidR="0051703A" w:rsidRPr="009B7AA5" w:rsidRDefault="0051703A" w:rsidP="009B7AA5">
      <w:pPr>
        <w:spacing w:line="480" w:lineRule="auto"/>
        <w:jc w:val="center"/>
        <w:rPr>
          <w:rFonts w:ascii="Times New Roman" w:hAnsi="Times New Roman" w:cs="Times New Roman"/>
          <w:sz w:val="24"/>
          <w:szCs w:val="24"/>
        </w:rPr>
      </w:pPr>
    </w:p>
    <w:p w14:paraId="6E8EB835" w14:textId="77777777" w:rsidR="0051703A" w:rsidRPr="009B7AA5" w:rsidRDefault="0051703A" w:rsidP="009B7AA5">
      <w:pPr>
        <w:spacing w:line="480" w:lineRule="auto"/>
        <w:jc w:val="center"/>
        <w:rPr>
          <w:rFonts w:ascii="Times New Roman" w:hAnsi="Times New Roman" w:cs="Times New Roman"/>
          <w:sz w:val="24"/>
          <w:szCs w:val="24"/>
        </w:rPr>
      </w:pPr>
    </w:p>
    <w:p w14:paraId="7FF66FCD" w14:textId="77777777" w:rsidR="0051703A" w:rsidRPr="009B7AA5" w:rsidRDefault="0051703A" w:rsidP="009B7AA5">
      <w:pPr>
        <w:spacing w:line="480" w:lineRule="auto"/>
        <w:jc w:val="center"/>
        <w:rPr>
          <w:rFonts w:ascii="Times New Roman" w:hAnsi="Times New Roman" w:cs="Times New Roman"/>
          <w:sz w:val="24"/>
          <w:szCs w:val="24"/>
        </w:rPr>
      </w:pPr>
    </w:p>
    <w:p w14:paraId="3055C2C5" w14:textId="77777777" w:rsidR="0051703A" w:rsidRPr="009B7AA5" w:rsidRDefault="0051703A" w:rsidP="009B7AA5">
      <w:pPr>
        <w:spacing w:line="480" w:lineRule="auto"/>
        <w:jc w:val="center"/>
        <w:rPr>
          <w:rFonts w:ascii="Times New Roman" w:hAnsi="Times New Roman" w:cs="Times New Roman"/>
          <w:sz w:val="24"/>
          <w:szCs w:val="24"/>
        </w:rPr>
      </w:pPr>
    </w:p>
    <w:p w14:paraId="3305E21B" w14:textId="2C2C08AE" w:rsidR="00C40DEA" w:rsidRPr="009B7AA5" w:rsidRDefault="001A1DD6" w:rsidP="009B7AA5">
      <w:pPr>
        <w:spacing w:line="480" w:lineRule="auto"/>
        <w:jc w:val="center"/>
        <w:rPr>
          <w:rFonts w:ascii="Times New Roman" w:hAnsi="Times New Roman" w:cs="Times New Roman"/>
          <w:sz w:val="24"/>
          <w:szCs w:val="24"/>
        </w:rPr>
      </w:pPr>
      <w:r w:rsidRPr="009B7AA5">
        <w:rPr>
          <w:rFonts w:ascii="Times New Roman" w:hAnsi="Times New Roman" w:cs="Times New Roman"/>
          <w:sz w:val="24"/>
          <w:szCs w:val="24"/>
        </w:rPr>
        <w:t>CrJ 5320</w:t>
      </w:r>
    </w:p>
    <w:p w14:paraId="5F2AE90C" w14:textId="3729B12F" w:rsidR="0051703A" w:rsidRPr="009B7AA5" w:rsidRDefault="001A1DD6" w:rsidP="009B7AA5">
      <w:pPr>
        <w:spacing w:line="480" w:lineRule="auto"/>
        <w:jc w:val="center"/>
        <w:rPr>
          <w:rFonts w:ascii="Times New Roman" w:hAnsi="Times New Roman" w:cs="Times New Roman"/>
          <w:sz w:val="24"/>
          <w:szCs w:val="24"/>
        </w:rPr>
      </w:pPr>
      <w:r w:rsidRPr="009B7AA5">
        <w:rPr>
          <w:rFonts w:ascii="Times New Roman" w:hAnsi="Times New Roman" w:cs="Times New Roman"/>
          <w:sz w:val="24"/>
          <w:szCs w:val="24"/>
        </w:rPr>
        <w:t>Theoretical Foundations</w:t>
      </w:r>
    </w:p>
    <w:p w14:paraId="557F2FBD" w14:textId="0778CB7A" w:rsidR="0051703A" w:rsidRPr="009B7AA5" w:rsidRDefault="001A1DD6" w:rsidP="009B7AA5">
      <w:pPr>
        <w:spacing w:line="480" w:lineRule="auto"/>
        <w:jc w:val="center"/>
        <w:rPr>
          <w:rFonts w:ascii="Times New Roman" w:hAnsi="Times New Roman" w:cs="Times New Roman"/>
          <w:sz w:val="24"/>
          <w:szCs w:val="24"/>
        </w:rPr>
      </w:pPr>
      <w:r w:rsidRPr="009B7AA5">
        <w:rPr>
          <w:rFonts w:ascii="Times New Roman" w:hAnsi="Times New Roman" w:cs="Times New Roman"/>
          <w:sz w:val="24"/>
          <w:szCs w:val="24"/>
        </w:rPr>
        <w:t>Student name</w:t>
      </w:r>
    </w:p>
    <w:p w14:paraId="4022B34E" w14:textId="029A6241" w:rsidR="0051703A" w:rsidRPr="009B7AA5" w:rsidRDefault="001A1DD6" w:rsidP="009B7AA5">
      <w:pPr>
        <w:spacing w:line="480" w:lineRule="auto"/>
        <w:jc w:val="center"/>
        <w:rPr>
          <w:rFonts w:ascii="Times New Roman" w:hAnsi="Times New Roman" w:cs="Times New Roman"/>
          <w:sz w:val="24"/>
          <w:szCs w:val="24"/>
        </w:rPr>
      </w:pPr>
      <w:r w:rsidRPr="009B7AA5">
        <w:rPr>
          <w:rFonts w:ascii="Times New Roman" w:hAnsi="Times New Roman" w:cs="Times New Roman"/>
          <w:sz w:val="24"/>
          <w:szCs w:val="24"/>
        </w:rPr>
        <w:t>Institution Affiliations</w:t>
      </w:r>
    </w:p>
    <w:p w14:paraId="2B655FDB" w14:textId="77B814E7" w:rsidR="0051703A" w:rsidRPr="009B7AA5" w:rsidRDefault="001A1DD6" w:rsidP="009B7AA5">
      <w:pPr>
        <w:spacing w:line="480" w:lineRule="auto"/>
        <w:jc w:val="center"/>
        <w:rPr>
          <w:rFonts w:ascii="Times New Roman" w:hAnsi="Times New Roman" w:cs="Times New Roman"/>
          <w:sz w:val="24"/>
          <w:szCs w:val="24"/>
        </w:rPr>
      </w:pPr>
      <w:r w:rsidRPr="009B7AA5">
        <w:rPr>
          <w:rFonts w:ascii="Times New Roman" w:hAnsi="Times New Roman" w:cs="Times New Roman"/>
          <w:sz w:val="24"/>
          <w:szCs w:val="24"/>
        </w:rPr>
        <w:t>Date</w:t>
      </w:r>
    </w:p>
    <w:p w14:paraId="2FD11188" w14:textId="77777777" w:rsidR="0051703A" w:rsidRPr="009B7AA5" w:rsidRDefault="001A1DD6" w:rsidP="009B7AA5">
      <w:pPr>
        <w:spacing w:line="480" w:lineRule="auto"/>
        <w:rPr>
          <w:rFonts w:ascii="Times New Roman" w:hAnsi="Times New Roman" w:cs="Times New Roman"/>
          <w:b/>
          <w:bCs/>
          <w:sz w:val="24"/>
          <w:szCs w:val="24"/>
        </w:rPr>
      </w:pPr>
      <w:r w:rsidRPr="009B7AA5">
        <w:rPr>
          <w:rFonts w:ascii="Times New Roman" w:hAnsi="Times New Roman" w:cs="Times New Roman"/>
          <w:b/>
          <w:bCs/>
          <w:sz w:val="24"/>
          <w:szCs w:val="24"/>
        </w:rPr>
        <w:br w:type="page"/>
      </w:r>
    </w:p>
    <w:p w14:paraId="1171BFDD" w14:textId="72047388" w:rsidR="007D6729" w:rsidRPr="009B7AA5" w:rsidRDefault="001A1DD6" w:rsidP="009B7AA5">
      <w:pPr>
        <w:spacing w:line="480" w:lineRule="auto"/>
        <w:rPr>
          <w:rFonts w:ascii="Times New Roman" w:hAnsi="Times New Roman" w:cs="Times New Roman"/>
          <w:b/>
          <w:bCs/>
          <w:sz w:val="24"/>
          <w:szCs w:val="24"/>
        </w:rPr>
      </w:pPr>
      <w:r w:rsidRPr="009B7AA5">
        <w:rPr>
          <w:rFonts w:ascii="Times New Roman" w:hAnsi="Times New Roman" w:cs="Times New Roman"/>
          <w:b/>
          <w:bCs/>
          <w:sz w:val="24"/>
          <w:szCs w:val="24"/>
        </w:rPr>
        <w:lastRenderedPageBreak/>
        <w:t>Question 1</w:t>
      </w:r>
    </w:p>
    <w:p w14:paraId="2B217A90" w14:textId="17609270" w:rsidR="007D6729" w:rsidRPr="009B7AA5" w:rsidRDefault="001A1DD6" w:rsidP="009B7AA5">
      <w:pPr>
        <w:spacing w:line="480" w:lineRule="auto"/>
        <w:rPr>
          <w:rFonts w:ascii="Times New Roman" w:hAnsi="Times New Roman" w:cs="Times New Roman"/>
          <w:b/>
          <w:bCs/>
          <w:sz w:val="24"/>
          <w:szCs w:val="24"/>
        </w:rPr>
      </w:pPr>
      <w:r w:rsidRPr="009B7AA5">
        <w:rPr>
          <w:rFonts w:ascii="Times New Roman" w:hAnsi="Times New Roman" w:cs="Times New Roman"/>
          <w:b/>
          <w:bCs/>
          <w:sz w:val="24"/>
          <w:szCs w:val="24"/>
        </w:rPr>
        <w:t>How does capitalism cause egoism and hence crime?</w:t>
      </w:r>
    </w:p>
    <w:p w14:paraId="6EDE9C90" w14:textId="4A595213" w:rsidR="006152EA" w:rsidRPr="009B7AA5" w:rsidRDefault="001A1DD6" w:rsidP="009B7AA5">
      <w:pPr>
        <w:spacing w:line="480" w:lineRule="auto"/>
        <w:rPr>
          <w:rFonts w:ascii="Times New Roman" w:hAnsi="Times New Roman" w:cs="Times New Roman"/>
          <w:sz w:val="24"/>
          <w:szCs w:val="24"/>
        </w:rPr>
      </w:pPr>
      <w:r w:rsidRPr="009B7AA5">
        <w:rPr>
          <w:rFonts w:ascii="Times New Roman" w:hAnsi="Times New Roman" w:cs="Times New Roman"/>
          <w:sz w:val="24"/>
          <w:szCs w:val="24"/>
        </w:rPr>
        <w:t xml:space="preserve">Capitalism refers to an economic and political system in which private sectors control almost everything from trade to industry, mainly for their profit and not state benefit. On the other hand, egoism refers to ethical behavior that postulates self-interest as a foundation of moral behavior. Capitalism results in diminished selfishness and therefore leads to crimes. Under this system, the </w:t>
      </w:r>
      <w:r w:rsidR="00B91B8D" w:rsidRPr="009B7AA5">
        <w:rPr>
          <w:rFonts w:ascii="Times New Roman" w:hAnsi="Times New Roman" w:cs="Times New Roman"/>
          <w:sz w:val="24"/>
          <w:szCs w:val="24"/>
        </w:rPr>
        <w:t>requirements</w:t>
      </w:r>
      <w:r w:rsidRPr="009B7AA5">
        <w:rPr>
          <w:rFonts w:ascii="Times New Roman" w:hAnsi="Times New Roman" w:cs="Times New Roman"/>
          <w:sz w:val="24"/>
          <w:szCs w:val="24"/>
        </w:rPr>
        <w:t xml:space="preserve"> of the </w:t>
      </w:r>
      <w:r w:rsidR="00B91B8D" w:rsidRPr="009B7AA5">
        <w:rPr>
          <w:rFonts w:ascii="Times New Roman" w:hAnsi="Times New Roman" w:cs="Times New Roman"/>
          <w:sz w:val="24"/>
          <w:szCs w:val="24"/>
        </w:rPr>
        <w:t>underprivileged</w:t>
      </w:r>
      <w:r w:rsidRPr="009B7AA5">
        <w:rPr>
          <w:rFonts w:ascii="Times New Roman" w:hAnsi="Times New Roman" w:cs="Times New Roman"/>
          <w:sz w:val="24"/>
          <w:szCs w:val="24"/>
        </w:rPr>
        <w:t xml:space="preserve"> are not considered as they </w:t>
      </w:r>
      <w:r w:rsidR="00B91B8D">
        <w:rPr>
          <w:rFonts w:ascii="Times New Roman" w:hAnsi="Times New Roman" w:cs="Times New Roman"/>
          <w:sz w:val="24"/>
          <w:szCs w:val="24"/>
        </w:rPr>
        <w:t>come across</w:t>
      </w:r>
      <w:r w:rsidRPr="009B7AA5">
        <w:rPr>
          <w:rFonts w:ascii="Times New Roman" w:hAnsi="Times New Roman" w:cs="Times New Roman"/>
          <w:sz w:val="24"/>
          <w:szCs w:val="24"/>
        </w:rPr>
        <w:t xml:space="preserve"> </w:t>
      </w:r>
      <w:r w:rsidR="00B91B8D" w:rsidRPr="009B7AA5">
        <w:rPr>
          <w:rFonts w:ascii="Times New Roman" w:hAnsi="Times New Roman" w:cs="Times New Roman"/>
          <w:sz w:val="24"/>
          <w:szCs w:val="24"/>
        </w:rPr>
        <w:t>discouraging</w:t>
      </w:r>
      <w:r w:rsidRPr="009B7AA5">
        <w:rPr>
          <w:rFonts w:ascii="Times New Roman" w:hAnsi="Times New Roman" w:cs="Times New Roman"/>
          <w:sz w:val="24"/>
          <w:szCs w:val="24"/>
        </w:rPr>
        <w:t xml:space="preserve"> living standards</w:t>
      </w:r>
      <w:r w:rsidR="002B23C3">
        <w:rPr>
          <w:rFonts w:ascii="Times New Roman" w:hAnsi="Times New Roman" w:cs="Times New Roman"/>
          <w:sz w:val="24"/>
          <w:szCs w:val="24"/>
        </w:rPr>
        <w:t xml:space="preserve"> (Greenberg, 2010)</w:t>
      </w:r>
      <w:r w:rsidRPr="009B7AA5">
        <w:rPr>
          <w:rFonts w:ascii="Times New Roman" w:hAnsi="Times New Roman" w:cs="Times New Roman"/>
          <w:sz w:val="24"/>
          <w:szCs w:val="24"/>
        </w:rPr>
        <w:t xml:space="preserve">. The poor standards of living provide a driving force for involvement in criminal activities. Also, privately-owned business organizations struggle for healthy business development. Hence, </w:t>
      </w:r>
      <w:r w:rsidR="00B91B8D" w:rsidRPr="009B7AA5">
        <w:rPr>
          <w:rFonts w:ascii="Times New Roman" w:hAnsi="Times New Roman" w:cs="Times New Roman"/>
          <w:sz w:val="24"/>
          <w:szCs w:val="24"/>
        </w:rPr>
        <w:t>generates</w:t>
      </w:r>
      <w:r w:rsidRPr="009B7AA5">
        <w:rPr>
          <w:rFonts w:ascii="Times New Roman" w:hAnsi="Times New Roman" w:cs="Times New Roman"/>
          <w:sz w:val="24"/>
          <w:szCs w:val="24"/>
        </w:rPr>
        <w:t xml:space="preserve"> a </w:t>
      </w:r>
      <w:r w:rsidR="00B91B8D" w:rsidRPr="009B7AA5">
        <w:rPr>
          <w:rFonts w:ascii="Times New Roman" w:hAnsi="Times New Roman" w:cs="Times New Roman"/>
          <w:sz w:val="24"/>
          <w:szCs w:val="24"/>
        </w:rPr>
        <w:t>rich</w:t>
      </w:r>
      <w:r w:rsidRPr="009B7AA5">
        <w:rPr>
          <w:rFonts w:ascii="Times New Roman" w:hAnsi="Times New Roman" w:cs="Times New Roman"/>
          <w:sz w:val="24"/>
          <w:szCs w:val="24"/>
        </w:rPr>
        <w:t xml:space="preserve"> </w:t>
      </w:r>
      <w:r w:rsidR="00B91B8D" w:rsidRPr="009B7AA5">
        <w:rPr>
          <w:rFonts w:ascii="Times New Roman" w:hAnsi="Times New Roman" w:cs="Times New Roman"/>
          <w:sz w:val="24"/>
          <w:szCs w:val="24"/>
        </w:rPr>
        <w:t>atmosphere</w:t>
      </w:r>
      <w:r w:rsidRPr="009B7AA5">
        <w:rPr>
          <w:rFonts w:ascii="Times New Roman" w:hAnsi="Times New Roman" w:cs="Times New Roman"/>
          <w:sz w:val="24"/>
          <w:szCs w:val="24"/>
        </w:rPr>
        <w:t xml:space="preserve"> for corporation </w:t>
      </w:r>
      <w:r w:rsidR="00B91B8D" w:rsidRPr="009B7AA5">
        <w:rPr>
          <w:rFonts w:ascii="Times New Roman" w:hAnsi="Times New Roman" w:cs="Times New Roman"/>
          <w:sz w:val="24"/>
          <w:szCs w:val="24"/>
        </w:rPr>
        <w:t>wrongdoings</w:t>
      </w:r>
      <w:r w:rsidRPr="009B7AA5">
        <w:rPr>
          <w:rFonts w:ascii="Times New Roman" w:hAnsi="Times New Roman" w:cs="Times New Roman"/>
          <w:sz w:val="24"/>
          <w:szCs w:val="24"/>
        </w:rPr>
        <w:t xml:space="preserve"> such as pressure for profits, lax state regulations, infrequent criminal penalties, and violence</w:t>
      </w:r>
      <w:r w:rsidR="002B23C3">
        <w:rPr>
          <w:rFonts w:ascii="Times New Roman" w:hAnsi="Times New Roman" w:cs="Times New Roman"/>
          <w:sz w:val="24"/>
          <w:szCs w:val="24"/>
        </w:rPr>
        <w:t xml:space="preserve"> (Moxon, 2014)</w:t>
      </w:r>
      <w:r w:rsidRPr="009B7AA5">
        <w:rPr>
          <w:rFonts w:ascii="Times New Roman" w:hAnsi="Times New Roman" w:cs="Times New Roman"/>
          <w:sz w:val="24"/>
          <w:szCs w:val="24"/>
        </w:rPr>
        <w:t xml:space="preserve">. </w:t>
      </w:r>
      <w:r w:rsidR="002B6A64" w:rsidRPr="009B7AA5">
        <w:rPr>
          <w:rFonts w:ascii="Times New Roman" w:hAnsi="Times New Roman" w:cs="Times New Roman"/>
          <w:sz w:val="24"/>
          <w:szCs w:val="24"/>
        </w:rPr>
        <w:t xml:space="preserve">Besides, the criminal justice system </w:t>
      </w:r>
      <w:r w:rsidR="00B91B8D" w:rsidRPr="009B7AA5">
        <w:rPr>
          <w:rFonts w:ascii="Times New Roman" w:hAnsi="Times New Roman" w:cs="Times New Roman"/>
          <w:sz w:val="24"/>
          <w:szCs w:val="24"/>
        </w:rPr>
        <w:t>attends</w:t>
      </w:r>
      <w:r w:rsidR="002B6A64" w:rsidRPr="009B7AA5">
        <w:rPr>
          <w:rFonts w:ascii="Times New Roman" w:hAnsi="Times New Roman" w:cs="Times New Roman"/>
          <w:sz w:val="24"/>
          <w:szCs w:val="24"/>
        </w:rPr>
        <w:t xml:space="preserve"> </w:t>
      </w:r>
      <w:r w:rsidR="00B91B8D">
        <w:rPr>
          <w:rFonts w:ascii="Times New Roman" w:hAnsi="Times New Roman" w:cs="Times New Roman"/>
          <w:sz w:val="24"/>
          <w:szCs w:val="24"/>
        </w:rPr>
        <w:t xml:space="preserve">to </w:t>
      </w:r>
      <w:r w:rsidR="002B6A64" w:rsidRPr="009B7AA5">
        <w:rPr>
          <w:rFonts w:ascii="Times New Roman" w:hAnsi="Times New Roman" w:cs="Times New Roman"/>
          <w:sz w:val="24"/>
          <w:szCs w:val="24"/>
        </w:rPr>
        <w:t xml:space="preserve">the </w:t>
      </w:r>
      <w:r w:rsidR="00B91B8D" w:rsidRPr="009B7AA5">
        <w:rPr>
          <w:rFonts w:ascii="Times New Roman" w:hAnsi="Times New Roman" w:cs="Times New Roman"/>
          <w:sz w:val="24"/>
          <w:szCs w:val="24"/>
        </w:rPr>
        <w:t>welfares</w:t>
      </w:r>
      <w:r w:rsidR="002B6A64" w:rsidRPr="009B7AA5">
        <w:rPr>
          <w:rFonts w:ascii="Times New Roman" w:hAnsi="Times New Roman" w:cs="Times New Roman"/>
          <w:sz w:val="24"/>
          <w:szCs w:val="24"/>
        </w:rPr>
        <w:t xml:space="preserve"> of the capitalist class as they ignore the wealthy and corporate offenders after receiving payoffs. With the CJS on their side, capitalists use their power to commit crimes against the mid-class and poor citizens. </w:t>
      </w:r>
    </w:p>
    <w:p w14:paraId="5C7BB124" w14:textId="4C6223A9" w:rsidR="00832002" w:rsidRPr="00832002" w:rsidRDefault="00832002" w:rsidP="009B7AA5">
      <w:pPr>
        <w:spacing w:line="480" w:lineRule="auto"/>
        <w:rPr>
          <w:rFonts w:ascii="Times New Roman" w:hAnsi="Times New Roman" w:cs="Times New Roman"/>
          <w:b/>
          <w:bCs/>
          <w:color w:val="222222"/>
          <w:sz w:val="24"/>
          <w:szCs w:val="24"/>
          <w:shd w:val="clear" w:color="auto" w:fill="FFFFFF"/>
        </w:rPr>
      </w:pPr>
      <w:r w:rsidRPr="00832002">
        <w:rPr>
          <w:rFonts w:ascii="Times New Roman" w:hAnsi="Times New Roman" w:cs="Times New Roman"/>
          <w:b/>
          <w:bCs/>
          <w:color w:val="222222"/>
          <w:sz w:val="24"/>
          <w:szCs w:val="24"/>
          <w:shd w:val="clear" w:color="auto" w:fill="FFFFFF"/>
        </w:rPr>
        <w:t xml:space="preserve">References  </w:t>
      </w:r>
    </w:p>
    <w:p w14:paraId="6A97B79E" w14:textId="6E44B25E" w:rsidR="006152EA" w:rsidRPr="00832002" w:rsidRDefault="00832002" w:rsidP="00832002">
      <w:pPr>
        <w:spacing w:line="480" w:lineRule="auto"/>
        <w:ind w:left="720" w:hanging="720"/>
        <w:rPr>
          <w:rFonts w:ascii="Times New Roman" w:hAnsi="Times New Roman" w:cs="Times New Roman"/>
          <w:color w:val="222222"/>
          <w:sz w:val="24"/>
          <w:szCs w:val="24"/>
          <w:shd w:val="clear" w:color="auto" w:fill="FFFFFF"/>
        </w:rPr>
      </w:pPr>
      <w:r w:rsidRPr="00832002">
        <w:rPr>
          <w:rFonts w:ascii="Times New Roman" w:hAnsi="Times New Roman" w:cs="Times New Roman"/>
          <w:color w:val="222222"/>
          <w:sz w:val="24"/>
          <w:szCs w:val="24"/>
          <w:shd w:val="clear" w:color="auto" w:fill="FFFFFF"/>
        </w:rPr>
        <w:t>Greenberg, D. (Ed.). (2010). </w:t>
      </w:r>
      <w:r w:rsidRPr="00832002">
        <w:rPr>
          <w:rFonts w:ascii="Times New Roman" w:hAnsi="Times New Roman" w:cs="Times New Roman"/>
          <w:i/>
          <w:iCs/>
          <w:color w:val="222222"/>
          <w:sz w:val="24"/>
          <w:szCs w:val="24"/>
          <w:shd w:val="clear" w:color="auto" w:fill="FFFFFF"/>
        </w:rPr>
        <w:t>Crime And Capitalism: Readings in Marxist Crimonology</w:t>
      </w:r>
      <w:r w:rsidRPr="00832002">
        <w:rPr>
          <w:rFonts w:ascii="Times New Roman" w:hAnsi="Times New Roman" w:cs="Times New Roman"/>
          <w:color w:val="222222"/>
          <w:sz w:val="24"/>
          <w:szCs w:val="24"/>
          <w:shd w:val="clear" w:color="auto" w:fill="FFFFFF"/>
        </w:rPr>
        <w:t>. Temple University Press.</w:t>
      </w:r>
    </w:p>
    <w:p w14:paraId="6D398377" w14:textId="54CA027D" w:rsidR="00832002" w:rsidRPr="00832002" w:rsidRDefault="00832002" w:rsidP="00832002">
      <w:pPr>
        <w:spacing w:line="480" w:lineRule="auto"/>
        <w:ind w:left="720" w:hanging="720"/>
        <w:rPr>
          <w:rFonts w:ascii="Times New Roman" w:hAnsi="Times New Roman" w:cs="Times New Roman"/>
          <w:sz w:val="32"/>
          <w:szCs w:val="32"/>
        </w:rPr>
      </w:pPr>
      <w:r w:rsidRPr="00832002">
        <w:rPr>
          <w:rFonts w:ascii="Times New Roman" w:hAnsi="Times New Roman" w:cs="Times New Roman"/>
          <w:color w:val="222222"/>
          <w:sz w:val="24"/>
          <w:szCs w:val="24"/>
          <w:shd w:val="clear" w:color="auto" w:fill="FFFFFF"/>
        </w:rPr>
        <w:t>Moxon, D. (2014). Bonger, Willem. </w:t>
      </w:r>
      <w:r w:rsidRPr="00832002">
        <w:rPr>
          <w:rFonts w:ascii="Times New Roman" w:hAnsi="Times New Roman" w:cs="Times New Roman"/>
          <w:i/>
          <w:iCs/>
          <w:color w:val="222222"/>
          <w:sz w:val="24"/>
          <w:szCs w:val="24"/>
          <w:shd w:val="clear" w:color="auto" w:fill="FFFFFF"/>
        </w:rPr>
        <w:t>The Encyclopedia of Theoretical Criminology</w:t>
      </w:r>
      <w:r w:rsidRPr="00832002">
        <w:rPr>
          <w:rFonts w:ascii="Times New Roman" w:hAnsi="Times New Roman" w:cs="Times New Roman"/>
          <w:color w:val="222222"/>
          <w:sz w:val="24"/>
          <w:szCs w:val="24"/>
          <w:shd w:val="clear" w:color="auto" w:fill="FFFFFF"/>
        </w:rPr>
        <w:t>, 1-3.</w:t>
      </w:r>
    </w:p>
    <w:p w14:paraId="2C13A8A5" w14:textId="77777777" w:rsidR="00832002" w:rsidRDefault="00832002" w:rsidP="009B7AA5">
      <w:pPr>
        <w:spacing w:line="480" w:lineRule="auto"/>
        <w:rPr>
          <w:rFonts w:ascii="Times New Roman" w:hAnsi="Times New Roman" w:cs="Times New Roman"/>
          <w:b/>
          <w:bCs/>
          <w:sz w:val="24"/>
          <w:szCs w:val="24"/>
        </w:rPr>
      </w:pPr>
    </w:p>
    <w:p w14:paraId="04DC13D6" w14:textId="6BFEE13C" w:rsidR="007D6729" w:rsidRPr="009B7AA5" w:rsidRDefault="001A1DD6" w:rsidP="009B7AA5">
      <w:pPr>
        <w:spacing w:line="480" w:lineRule="auto"/>
        <w:rPr>
          <w:rFonts w:ascii="Times New Roman" w:hAnsi="Times New Roman" w:cs="Times New Roman"/>
          <w:b/>
          <w:bCs/>
          <w:sz w:val="24"/>
          <w:szCs w:val="24"/>
        </w:rPr>
      </w:pPr>
      <w:r w:rsidRPr="009B7AA5">
        <w:rPr>
          <w:rFonts w:ascii="Times New Roman" w:hAnsi="Times New Roman" w:cs="Times New Roman"/>
          <w:b/>
          <w:bCs/>
          <w:sz w:val="24"/>
          <w:szCs w:val="24"/>
        </w:rPr>
        <w:t>Question 2</w:t>
      </w:r>
    </w:p>
    <w:p w14:paraId="3CB334B6" w14:textId="304324D6" w:rsidR="007D6729" w:rsidRPr="009B7AA5" w:rsidRDefault="001A1DD6" w:rsidP="009B7AA5">
      <w:pPr>
        <w:spacing w:line="480" w:lineRule="auto"/>
        <w:rPr>
          <w:rFonts w:ascii="Times New Roman" w:hAnsi="Times New Roman" w:cs="Times New Roman"/>
          <w:b/>
          <w:bCs/>
          <w:sz w:val="24"/>
          <w:szCs w:val="24"/>
        </w:rPr>
      </w:pPr>
      <w:r w:rsidRPr="009B7AA5">
        <w:rPr>
          <w:rFonts w:ascii="Times New Roman" w:hAnsi="Times New Roman" w:cs="Times New Roman"/>
          <w:b/>
          <w:bCs/>
          <w:sz w:val="24"/>
          <w:szCs w:val="24"/>
        </w:rPr>
        <w:lastRenderedPageBreak/>
        <w:t>Why did Adler argue that biology is not the leading cause of female behavior, including female criminality?</w:t>
      </w:r>
    </w:p>
    <w:p w14:paraId="632C933B" w14:textId="025C86FC" w:rsidR="006152EA" w:rsidRPr="009B7AA5" w:rsidRDefault="001A1DD6" w:rsidP="009B7AA5">
      <w:pPr>
        <w:spacing w:line="480" w:lineRule="auto"/>
        <w:rPr>
          <w:rFonts w:ascii="Times New Roman" w:hAnsi="Times New Roman" w:cs="Times New Roman"/>
          <w:sz w:val="24"/>
          <w:szCs w:val="24"/>
        </w:rPr>
      </w:pPr>
      <w:r w:rsidRPr="009B7AA5">
        <w:rPr>
          <w:rFonts w:ascii="Times New Roman" w:hAnsi="Times New Roman" w:cs="Times New Roman"/>
          <w:sz w:val="24"/>
          <w:szCs w:val="24"/>
        </w:rPr>
        <w:t>Alder stated that the need for women to have equal opportunities in legislative endeavors forced them into the world of crimes as many women engage in traditional male offenses. He argues that it is not biological but social experiences that influence the life choices of women. Parents, schools, and playing toys teach women and young girls to turn to others for gratification, cry when hurt</w:t>
      </w:r>
      <w:r w:rsidR="003250CF">
        <w:rPr>
          <w:rFonts w:ascii="Times New Roman" w:hAnsi="Times New Roman" w:cs="Times New Roman"/>
          <w:sz w:val="24"/>
          <w:szCs w:val="24"/>
        </w:rPr>
        <w:t xml:space="preserve"> (Adler, 19</w:t>
      </w:r>
      <w:r w:rsidR="008A4CF9">
        <w:rPr>
          <w:rFonts w:ascii="Times New Roman" w:hAnsi="Times New Roman" w:cs="Times New Roman"/>
          <w:sz w:val="24"/>
          <w:szCs w:val="24"/>
        </w:rPr>
        <w:t>75</w:t>
      </w:r>
      <w:r w:rsidR="003250CF">
        <w:rPr>
          <w:rFonts w:ascii="Times New Roman" w:hAnsi="Times New Roman" w:cs="Times New Roman"/>
          <w:sz w:val="24"/>
          <w:szCs w:val="24"/>
        </w:rPr>
        <w:t>)</w:t>
      </w:r>
      <w:r w:rsidRPr="009B7AA5">
        <w:rPr>
          <w:rFonts w:ascii="Times New Roman" w:hAnsi="Times New Roman" w:cs="Times New Roman"/>
          <w:sz w:val="24"/>
          <w:szCs w:val="24"/>
        </w:rPr>
        <w:t>. Achieve less in school and be spontaneously affectionate and modest about their bodies. It makes women smaller and shapes them towards passivity, dependency, and conformity. The culture in which a woman grows defines their dominance and aggression in the community</w:t>
      </w:r>
      <w:r w:rsidR="00C329DA" w:rsidRPr="009B7AA5">
        <w:rPr>
          <w:rFonts w:ascii="Times New Roman" w:hAnsi="Times New Roman" w:cs="Times New Roman"/>
          <w:sz w:val="24"/>
          <w:szCs w:val="24"/>
        </w:rPr>
        <w:t xml:space="preserve">. As women fight to be equal to men, they equally adopt male behavior of criminality. </w:t>
      </w:r>
    </w:p>
    <w:p w14:paraId="02BE7E7A" w14:textId="34BC063E" w:rsidR="003250CF" w:rsidRPr="003250CF" w:rsidRDefault="003250CF" w:rsidP="009B7AA5">
      <w:pPr>
        <w:spacing w:line="480" w:lineRule="auto"/>
        <w:rPr>
          <w:rFonts w:ascii="Times New Roman" w:hAnsi="Times New Roman" w:cs="Times New Roman"/>
          <w:b/>
          <w:bCs/>
          <w:color w:val="222222"/>
          <w:sz w:val="24"/>
          <w:szCs w:val="24"/>
          <w:shd w:val="clear" w:color="auto" w:fill="FFFFFF"/>
        </w:rPr>
      </w:pPr>
      <w:r w:rsidRPr="003250CF">
        <w:rPr>
          <w:rFonts w:ascii="Times New Roman" w:hAnsi="Times New Roman" w:cs="Times New Roman"/>
          <w:b/>
          <w:bCs/>
          <w:color w:val="222222"/>
          <w:sz w:val="24"/>
          <w:szCs w:val="24"/>
          <w:shd w:val="clear" w:color="auto" w:fill="FFFFFF"/>
        </w:rPr>
        <w:t xml:space="preserve">Reference </w:t>
      </w:r>
    </w:p>
    <w:p w14:paraId="02BC780C" w14:textId="1C01B19F" w:rsidR="003B7B9C" w:rsidRPr="003B7B9C" w:rsidRDefault="003B7B9C" w:rsidP="003250CF">
      <w:pPr>
        <w:spacing w:line="480" w:lineRule="auto"/>
        <w:ind w:left="720" w:hanging="720"/>
        <w:rPr>
          <w:rFonts w:ascii="Times New Roman" w:hAnsi="Times New Roman" w:cs="Times New Roman"/>
          <w:color w:val="222222"/>
          <w:sz w:val="32"/>
          <w:szCs w:val="32"/>
          <w:shd w:val="clear" w:color="auto" w:fill="FFFFFF"/>
        </w:rPr>
      </w:pPr>
      <w:r w:rsidRPr="003B7B9C">
        <w:rPr>
          <w:rFonts w:ascii="Times New Roman" w:hAnsi="Times New Roman" w:cs="Times New Roman"/>
          <w:color w:val="222222"/>
          <w:sz w:val="24"/>
          <w:szCs w:val="24"/>
          <w:shd w:val="clear" w:color="auto" w:fill="FFFFFF"/>
        </w:rPr>
        <w:t>Adler, F. (1975). </w:t>
      </w:r>
      <w:r w:rsidRPr="003B7B9C">
        <w:rPr>
          <w:rFonts w:ascii="Times New Roman" w:hAnsi="Times New Roman" w:cs="Times New Roman"/>
          <w:i/>
          <w:iCs/>
          <w:color w:val="222222"/>
          <w:sz w:val="24"/>
          <w:szCs w:val="24"/>
          <w:shd w:val="clear" w:color="auto" w:fill="FFFFFF"/>
        </w:rPr>
        <w:t>Sisters in crime: The rise of the new female criminal</w:t>
      </w:r>
      <w:r w:rsidRPr="003B7B9C">
        <w:rPr>
          <w:rFonts w:ascii="Times New Roman" w:hAnsi="Times New Roman" w:cs="Times New Roman"/>
          <w:color w:val="222222"/>
          <w:sz w:val="24"/>
          <w:szCs w:val="24"/>
          <w:shd w:val="clear" w:color="auto" w:fill="FFFFFF"/>
        </w:rPr>
        <w:t>. McGraw-Hill.</w:t>
      </w:r>
    </w:p>
    <w:p w14:paraId="4905FD8C" w14:textId="77777777" w:rsidR="003B7B9C" w:rsidRDefault="003B7B9C" w:rsidP="009B7AA5">
      <w:pPr>
        <w:spacing w:line="480" w:lineRule="auto"/>
        <w:rPr>
          <w:rFonts w:ascii="Times New Roman" w:hAnsi="Times New Roman" w:cs="Times New Roman"/>
          <w:color w:val="222222"/>
          <w:sz w:val="24"/>
          <w:szCs w:val="24"/>
          <w:shd w:val="clear" w:color="auto" w:fill="FFFFFF"/>
        </w:rPr>
      </w:pPr>
    </w:p>
    <w:p w14:paraId="16CE87E8" w14:textId="05272012" w:rsidR="007D6729" w:rsidRPr="009B7AA5" w:rsidRDefault="001A1DD6" w:rsidP="009B7AA5">
      <w:pPr>
        <w:spacing w:line="480" w:lineRule="auto"/>
        <w:rPr>
          <w:rFonts w:ascii="Times New Roman" w:hAnsi="Times New Roman" w:cs="Times New Roman"/>
          <w:b/>
          <w:bCs/>
          <w:sz w:val="24"/>
          <w:szCs w:val="24"/>
        </w:rPr>
      </w:pPr>
      <w:r w:rsidRPr="009B7AA5">
        <w:rPr>
          <w:rFonts w:ascii="Times New Roman" w:hAnsi="Times New Roman" w:cs="Times New Roman"/>
          <w:b/>
          <w:bCs/>
          <w:sz w:val="24"/>
          <w:szCs w:val="24"/>
        </w:rPr>
        <w:t>Question 3</w:t>
      </w:r>
    </w:p>
    <w:p w14:paraId="76C472C1" w14:textId="6E646D5C" w:rsidR="007D6729" w:rsidRPr="009B7AA5" w:rsidRDefault="001A1DD6" w:rsidP="009B7AA5">
      <w:pPr>
        <w:spacing w:line="480" w:lineRule="auto"/>
        <w:rPr>
          <w:rFonts w:ascii="Times New Roman" w:hAnsi="Times New Roman" w:cs="Times New Roman"/>
          <w:b/>
          <w:bCs/>
          <w:sz w:val="24"/>
          <w:szCs w:val="24"/>
        </w:rPr>
      </w:pPr>
      <w:r w:rsidRPr="009B7AA5">
        <w:rPr>
          <w:rFonts w:ascii="Times New Roman" w:hAnsi="Times New Roman" w:cs="Times New Roman"/>
          <w:b/>
          <w:bCs/>
          <w:sz w:val="24"/>
          <w:szCs w:val="24"/>
        </w:rPr>
        <w:t>Why does the United States provide less social support than many other industrialized nations? Why do some communities and families provide less support than others?</w:t>
      </w:r>
    </w:p>
    <w:p w14:paraId="5BC5FD73" w14:textId="32D9B6E7" w:rsidR="006152EA" w:rsidRPr="009B7AA5" w:rsidRDefault="001A1DD6" w:rsidP="009B7AA5">
      <w:pPr>
        <w:spacing w:line="480" w:lineRule="auto"/>
        <w:rPr>
          <w:rFonts w:ascii="Times New Roman" w:hAnsi="Times New Roman" w:cs="Times New Roman"/>
          <w:sz w:val="24"/>
          <w:szCs w:val="24"/>
        </w:rPr>
      </w:pPr>
      <w:r w:rsidRPr="009B7AA5">
        <w:rPr>
          <w:rFonts w:ascii="Times New Roman" w:hAnsi="Times New Roman" w:cs="Times New Roman"/>
          <w:sz w:val="24"/>
          <w:szCs w:val="24"/>
        </w:rPr>
        <w:t>Unlike many other industrialized countries, the US health system provides less social support because it suffers from the massive uninsured population, financial barriers to healthcare services, inadequate primary care providers, and significant gaps in care provision</w:t>
      </w:r>
      <w:r w:rsidR="008A4CF9">
        <w:rPr>
          <w:rFonts w:ascii="Times New Roman" w:hAnsi="Times New Roman" w:cs="Times New Roman"/>
          <w:sz w:val="24"/>
          <w:szCs w:val="24"/>
        </w:rPr>
        <w:t xml:space="preserve"> (NRC, 2013)</w:t>
      </w:r>
      <w:r w:rsidR="00C65782" w:rsidRPr="009B7AA5">
        <w:rPr>
          <w:rFonts w:ascii="Times New Roman" w:hAnsi="Times New Roman" w:cs="Times New Roman"/>
          <w:sz w:val="24"/>
          <w:szCs w:val="24"/>
        </w:rPr>
        <w:t xml:space="preserve">. Citizens of the United States have a very high prevalence of unhealthy behaviors such as increased intake of calories that build up cholesterol in the body, sedentary behaviors, drug and </w:t>
      </w:r>
      <w:r w:rsidR="00C65782" w:rsidRPr="009B7AA5">
        <w:rPr>
          <w:rFonts w:ascii="Times New Roman" w:hAnsi="Times New Roman" w:cs="Times New Roman"/>
          <w:sz w:val="24"/>
          <w:szCs w:val="24"/>
        </w:rPr>
        <w:lastRenderedPageBreak/>
        <w:t xml:space="preserve">substance use, and practicing unprotected sexual behaviors that expose them to chronic health illnesses. </w:t>
      </w:r>
      <w:r w:rsidR="00C27F4E" w:rsidRPr="009B7AA5">
        <w:rPr>
          <w:rFonts w:ascii="Times New Roman" w:hAnsi="Times New Roman" w:cs="Times New Roman"/>
          <w:sz w:val="24"/>
          <w:szCs w:val="24"/>
        </w:rPr>
        <w:t xml:space="preserve">Furthermore, high-income inequality </w:t>
      </w:r>
      <w:r w:rsidR="007D354E" w:rsidRPr="009B7AA5">
        <w:rPr>
          <w:rFonts w:ascii="Times New Roman" w:hAnsi="Times New Roman" w:cs="Times New Roman"/>
          <w:sz w:val="24"/>
          <w:szCs w:val="24"/>
        </w:rPr>
        <w:t>and poverty rates prevent social mobility, making it difficult for the government to provide essential social services.</w:t>
      </w:r>
      <w:r w:rsidR="008E06F9" w:rsidRPr="009B7AA5">
        <w:rPr>
          <w:rFonts w:ascii="Times New Roman" w:hAnsi="Times New Roman" w:cs="Times New Roman"/>
          <w:sz w:val="24"/>
          <w:szCs w:val="24"/>
        </w:rPr>
        <w:t xml:space="preserve"> At individual, family, and community levels, the same factors contribute to some people providing social support and are difficult for others. The majority of American citizens live in communities segregated by race, ethnicity, and socio-economic classes. </w:t>
      </w:r>
    </w:p>
    <w:p w14:paraId="14F304CF" w14:textId="03D764E6" w:rsidR="00C27F4E" w:rsidRPr="003250CF" w:rsidRDefault="003250CF" w:rsidP="009B7AA5">
      <w:pPr>
        <w:spacing w:line="480" w:lineRule="auto"/>
        <w:rPr>
          <w:rFonts w:ascii="Times New Roman" w:hAnsi="Times New Roman" w:cs="Times New Roman"/>
          <w:b/>
          <w:bCs/>
          <w:sz w:val="24"/>
          <w:szCs w:val="24"/>
        </w:rPr>
      </w:pPr>
      <w:r w:rsidRPr="003250CF">
        <w:rPr>
          <w:rFonts w:ascii="Times New Roman" w:hAnsi="Times New Roman" w:cs="Times New Roman"/>
          <w:b/>
          <w:bCs/>
          <w:sz w:val="24"/>
          <w:szCs w:val="24"/>
        </w:rPr>
        <w:t xml:space="preserve">Reference </w:t>
      </w:r>
    </w:p>
    <w:p w14:paraId="794677AF" w14:textId="5C2CBECB" w:rsidR="003250CF" w:rsidRPr="003250CF" w:rsidRDefault="003250CF" w:rsidP="003250CF">
      <w:pPr>
        <w:spacing w:line="480" w:lineRule="auto"/>
        <w:ind w:left="720" w:hanging="720"/>
        <w:rPr>
          <w:rFonts w:ascii="Times New Roman" w:hAnsi="Times New Roman" w:cs="Times New Roman"/>
          <w:sz w:val="32"/>
          <w:szCs w:val="32"/>
        </w:rPr>
      </w:pPr>
      <w:r w:rsidRPr="003250CF">
        <w:rPr>
          <w:rFonts w:ascii="Times New Roman" w:hAnsi="Times New Roman" w:cs="Times New Roman"/>
          <w:color w:val="222222"/>
          <w:sz w:val="24"/>
          <w:szCs w:val="24"/>
          <w:shd w:val="clear" w:color="auto" w:fill="FFFFFF"/>
        </w:rPr>
        <w:t xml:space="preserve">National Research Council, &amp; Committee on Population. (2013). US health in international perspective: </w:t>
      </w:r>
      <w:r w:rsidRPr="003250CF">
        <w:rPr>
          <w:rFonts w:ascii="Times New Roman" w:hAnsi="Times New Roman" w:cs="Times New Roman"/>
          <w:color w:val="222222"/>
          <w:sz w:val="24"/>
          <w:szCs w:val="24"/>
          <w:shd w:val="clear" w:color="auto" w:fill="FFFFFF"/>
        </w:rPr>
        <w:t>shorter</w:t>
      </w:r>
      <w:r w:rsidRPr="003250CF">
        <w:rPr>
          <w:rFonts w:ascii="Times New Roman" w:hAnsi="Times New Roman" w:cs="Times New Roman"/>
          <w:color w:val="222222"/>
          <w:sz w:val="24"/>
          <w:szCs w:val="24"/>
          <w:shd w:val="clear" w:color="auto" w:fill="FFFFFF"/>
        </w:rPr>
        <w:t xml:space="preserve"> lives, poorer health.</w:t>
      </w:r>
    </w:p>
    <w:p w14:paraId="29AA00F0" w14:textId="77777777" w:rsidR="008A0C2D" w:rsidRDefault="008A0C2D" w:rsidP="009B7AA5">
      <w:pPr>
        <w:spacing w:line="480" w:lineRule="auto"/>
        <w:rPr>
          <w:rFonts w:ascii="Times New Roman" w:hAnsi="Times New Roman" w:cs="Times New Roman"/>
          <w:b/>
          <w:bCs/>
          <w:sz w:val="24"/>
          <w:szCs w:val="24"/>
        </w:rPr>
      </w:pPr>
    </w:p>
    <w:p w14:paraId="3DEFE26E" w14:textId="5D51E423" w:rsidR="00973DF0" w:rsidRPr="009B7AA5" w:rsidRDefault="001A1DD6" w:rsidP="009B7AA5">
      <w:pPr>
        <w:spacing w:line="480" w:lineRule="auto"/>
        <w:rPr>
          <w:rFonts w:ascii="Times New Roman" w:hAnsi="Times New Roman" w:cs="Times New Roman"/>
          <w:b/>
          <w:bCs/>
          <w:sz w:val="24"/>
          <w:szCs w:val="24"/>
        </w:rPr>
      </w:pPr>
      <w:r w:rsidRPr="009B7AA5">
        <w:rPr>
          <w:rFonts w:ascii="Times New Roman" w:hAnsi="Times New Roman" w:cs="Times New Roman"/>
          <w:b/>
          <w:bCs/>
          <w:sz w:val="24"/>
          <w:szCs w:val="24"/>
        </w:rPr>
        <w:t xml:space="preserve">Question 4 </w:t>
      </w:r>
    </w:p>
    <w:p w14:paraId="16DAB5E0" w14:textId="77777777" w:rsidR="00E81FB7" w:rsidRPr="009B7AA5" w:rsidRDefault="001A1DD6" w:rsidP="009B7AA5">
      <w:pPr>
        <w:spacing w:line="480" w:lineRule="auto"/>
        <w:rPr>
          <w:rFonts w:ascii="Times New Roman" w:hAnsi="Times New Roman" w:cs="Times New Roman"/>
          <w:b/>
          <w:bCs/>
          <w:sz w:val="24"/>
          <w:szCs w:val="24"/>
        </w:rPr>
      </w:pPr>
      <w:r w:rsidRPr="009B7AA5">
        <w:rPr>
          <w:rFonts w:ascii="Times New Roman" w:hAnsi="Times New Roman" w:cs="Times New Roman"/>
          <w:b/>
          <w:bCs/>
          <w:sz w:val="24"/>
          <w:szCs w:val="24"/>
        </w:rPr>
        <w:t xml:space="preserve">Describe the significant constraints against and motivations for crime. What theories does Agnew draw on when listing these constraints and motivations? </w:t>
      </w:r>
    </w:p>
    <w:p w14:paraId="73199000" w14:textId="26054D5E" w:rsidR="00E81FB7" w:rsidRPr="009B7AA5" w:rsidRDefault="001A1DD6" w:rsidP="009B7AA5">
      <w:pPr>
        <w:spacing w:line="480" w:lineRule="auto"/>
        <w:rPr>
          <w:rFonts w:ascii="Times New Roman" w:hAnsi="Times New Roman" w:cs="Times New Roman"/>
          <w:sz w:val="24"/>
          <w:szCs w:val="24"/>
        </w:rPr>
      </w:pPr>
      <w:r w:rsidRPr="009B7AA5">
        <w:rPr>
          <w:rFonts w:ascii="Times New Roman" w:hAnsi="Times New Roman" w:cs="Times New Roman"/>
          <w:sz w:val="24"/>
          <w:szCs w:val="24"/>
        </w:rPr>
        <w:t xml:space="preserve">Motivation for crime are factors that entice an individual to engage in criminal acts. They include rational choices, routine activities, social learning, and viewing crime as desirable. The constraints (negative traits) </w:t>
      </w:r>
      <w:r w:rsidR="00930CD7" w:rsidRPr="009B7AA5">
        <w:rPr>
          <w:rFonts w:ascii="Times New Roman" w:hAnsi="Times New Roman" w:cs="Times New Roman"/>
          <w:sz w:val="24"/>
          <w:szCs w:val="24"/>
        </w:rPr>
        <w:t xml:space="preserve">for crime pressure and push an individual to engage in criminal activities. </w:t>
      </w:r>
      <w:r w:rsidRPr="009B7AA5">
        <w:rPr>
          <w:rFonts w:ascii="Times New Roman" w:hAnsi="Times New Roman" w:cs="Times New Roman"/>
          <w:sz w:val="24"/>
          <w:szCs w:val="24"/>
        </w:rPr>
        <w:t xml:space="preserve"> </w:t>
      </w:r>
      <w:r w:rsidR="00173EB5" w:rsidRPr="009B7AA5">
        <w:rPr>
          <w:rFonts w:ascii="Times New Roman" w:hAnsi="Times New Roman" w:cs="Times New Roman"/>
          <w:sz w:val="24"/>
          <w:szCs w:val="24"/>
        </w:rPr>
        <w:t xml:space="preserve">While listing these positive and negative crime traits, Agnew references the social concern </w:t>
      </w:r>
      <w:r w:rsidR="001D249A" w:rsidRPr="009B7AA5">
        <w:rPr>
          <w:rFonts w:ascii="Times New Roman" w:hAnsi="Times New Roman" w:cs="Times New Roman"/>
          <w:sz w:val="24"/>
          <w:szCs w:val="24"/>
        </w:rPr>
        <w:t xml:space="preserve">and crime </w:t>
      </w:r>
      <w:r w:rsidR="00173EB5" w:rsidRPr="009B7AA5">
        <w:rPr>
          <w:rFonts w:ascii="Times New Roman" w:hAnsi="Times New Roman" w:cs="Times New Roman"/>
          <w:sz w:val="24"/>
          <w:szCs w:val="24"/>
        </w:rPr>
        <w:t>theory</w:t>
      </w:r>
      <w:r w:rsidR="00930CD7" w:rsidRPr="009B7AA5">
        <w:rPr>
          <w:rFonts w:ascii="Times New Roman" w:hAnsi="Times New Roman" w:cs="Times New Roman"/>
          <w:sz w:val="24"/>
          <w:szCs w:val="24"/>
        </w:rPr>
        <w:t xml:space="preserve"> and the general theory of Crime and Delinquency. </w:t>
      </w:r>
      <w:r w:rsidR="005D1536" w:rsidRPr="009B7AA5">
        <w:rPr>
          <w:rFonts w:ascii="Times New Roman" w:hAnsi="Times New Roman" w:cs="Times New Roman"/>
          <w:sz w:val="24"/>
          <w:szCs w:val="24"/>
        </w:rPr>
        <w:t xml:space="preserve">According to Agnew's Social Concern and Crime theory, people are </w:t>
      </w:r>
      <w:r w:rsidR="00B91B8D" w:rsidRPr="009B7AA5">
        <w:rPr>
          <w:rFonts w:ascii="Times New Roman" w:hAnsi="Times New Roman" w:cs="Times New Roman"/>
          <w:sz w:val="24"/>
          <w:szCs w:val="24"/>
        </w:rPr>
        <w:t>powerfully</w:t>
      </w:r>
      <w:r w:rsidR="005D1536" w:rsidRPr="009B7AA5">
        <w:rPr>
          <w:rFonts w:ascii="Times New Roman" w:hAnsi="Times New Roman" w:cs="Times New Roman"/>
          <w:sz w:val="24"/>
          <w:szCs w:val="24"/>
        </w:rPr>
        <w:t xml:space="preserve"> </w:t>
      </w:r>
      <w:r w:rsidR="00B91B8D" w:rsidRPr="009B7AA5">
        <w:rPr>
          <w:rFonts w:ascii="Times New Roman" w:hAnsi="Times New Roman" w:cs="Times New Roman"/>
          <w:sz w:val="24"/>
          <w:szCs w:val="24"/>
        </w:rPr>
        <w:t>inspired</w:t>
      </w:r>
      <w:r w:rsidR="005D1536" w:rsidRPr="009B7AA5">
        <w:rPr>
          <w:rFonts w:ascii="Times New Roman" w:hAnsi="Times New Roman" w:cs="Times New Roman"/>
          <w:sz w:val="24"/>
          <w:szCs w:val="24"/>
        </w:rPr>
        <w:t xml:space="preserve"> to </w:t>
      </w:r>
      <w:r w:rsidR="00B91B8D" w:rsidRPr="009B7AA5">
        <w:rPr>
          <w:rFonts w:ascii="Times New Roman" w:hAnsi="Times New Roman" w:cs="Times New Roman"/>
          <w:sz w:val="24"/>
          <w:szCs w:val="24"/>
        </w:rPr>
        <w:t>gratify</w:t>
      </w:r>
      <w:r w:rsidR="005D1536" w:rsidRPr="009B7AA5">
        <w:rPr>
          <w:rFonts w:ascii="Times New Roman" w:hAnsi="Times New Roman" w:cs="Times New Roman"/>
          <w:sz w:val="24"/>
          <w:szCs w:val="24"/>
        </w:rPr>
        <w:t xml:space="preserve"> their own </w:t>
      </w:r>
      <w:r w:rsidR="00B91B8D" w:rsidRPr="009B7AA5">
        <w:rPr>
          <w:rFonts w:ascii="Times New Roman" w:hAnsi="Times New Roman" w:cs="Times New Roman"/>
          <w:sz w:val="24"/>
          <w:szCs w:val="24"/>
        </w:rPr>
        <w:t>wishes</w:t>
      </w:r>
      <w:r w:rsidR="005D1536" w:rsidRPr="009B7AA5">
        <w:rPr>
          <w:rFonts w:ascii="Times New Roman" w:hAnsi="Times New Roman" w:cs="Times New Roman"/>
          <w:sz w:val="24"/>
          <w:szCs w:val="24"/>
        </w:rPr>
        <w:t xml:space="preserve"> and desires in the most practical way over the needs of others</w:t>
      </w:r>
      <w:r w:rsidR="008A0C2D">
        <w:rPr>
          <w:rFonts w:ascii="Times New Roman" w:hAnsi="Times New Roman" w:cs="Times New Roman"/>
          <w:sz w:val="24"/>
          <w:szCs w:val="24"/>
        </w:rPr>
        <w:t xml:space="preserve"> (Agnew, 2014)</w:t>
      </w:r>
      <w:r w:rsidR="005D1536" w:rsidRPr="009B7AA5">
        <w:rPr>
          <w:rFonts w:ascii="Times New Roman" w:hAnsi="Times New Roman" w:cs="Times New Roman"/>
          <w:sz w:val="24"/>
          <w:szCs w:val="24"/>
        </w:rPr>
        <w:t xml:space="preserve">. This is the natural part of human nature. Agnew adds that, as much as </w:t>
      </w:r>
      <w:r w:rsidR="00B91B8D" w:rsidRPr="009B7AA5">
        <w:rPr>
          <w:rFonts w:ascii="Times New Roman" w:hAnsi="Times New Roman" w:cs="Times New Roman"/>
          <w:sz w:val="24"/>
          <w:szCs w:val="24"/>
        </w:rPr>
        <w:t>individuals</w:t>
      </w:r>
      <w:r w:rsidR="008844FF" w:rsidRPr="009B7AA5">
        <w:rPr>
          <w:rFonts w:ascii="Times New Roman" w:hAnsi="Times New Roman" w:cs="Times New Roman"/>
          <w:sz w:val="24"/>
          <w:szCs w:val="24"/>
        </w:rPr>
        <w:t xml:space="preserve"> are </w:t>
      </w:r>
      <w:r w:rsidR="00B91B8D" w:rsidRPr="009B7AA5">
        <w:rPr>
          <w:rFonts w:ascii="Times New Roman" w:hAnsi="Times New Roman" w:cs="Times New Roman"/>
          <w:sz w:val="24"/>
          <w:szCs w:val="24"/>
        </w:rPr>
        <w:t>egocentric</w:t>
      </w:r>
      <w:r w:rsidR="008844FF" w:rsidRPr="009B7AA5">
        <w:rPr>
          <w:rFonts w:ascii="Times New Roman" w:hAnsi="Times New Roman" w:cs="Times New Roman"/>
          <w:sz w:val="24"/>
          <w:szCs w:val="24"/>
        </w:rPr>
        <w:t>, they are also driven by social concerns</w:t>
      </w:r>
      <w:r w:rsidR="003A6A94" w:rsidRPr="009B7AA5">
        <w:rPr>
          <w:rFonts w:ascii="Times New Roman" w:hAnsi="Times New Roman" w:cs="Times New Roman"/>
          <w:sz w:val="24"/>
          <w:szCs w:val="24"/>
        </w:rPr>
        <w:t xml:space="preserve"> that inhibit crime, even when the offense can benefit the offender. </w:t>
      </w:r>
      <w:r w:rsidR="00117A99" w:rsidRPr="009B7AA5">
        <w:rPr>
          <w:rFonts w:ascii="Times New Roman" w:hAnsi="Times New Roman" w:cs="Times New Roman"/>
          <w:sz w:val="24"/>
          <w:szCs w:val="24"/>
        </w:rPr>
        <w:lastRenderedPageBreak/>
        <w:t>According to Agnew, the social concern is a s</w:t>
      </w:r>
      <w:r w:rsidR="00B91B8D">
        <w:rPr>
          <w:rFonts w:ascii="Times New Roman" w:hAnsi="Times New Roman" w:cs="Times New Roman"/>
          <w:sz w:val="24"/>
          <w:szCs w:val="24"/>
        </w:rPr>
        <w:t>ystem</w:t>
      </w:r>
      <w:r w:rsidR="00117A99" w:rsidRPr="009B7AA5">
        <w:rPr>
          <w:rFonts w:ascii="Times New Roman" w:hAnsi="Times New Roman" w:cs="Times New Roman"/>
          <w:sz w:val="24"/>
          <w:szCs w:val="24"/>
        </w:rPr>
        <w:t xml:space="preserve"> of </w:t>
      </w:r>
      <w:r w:rsidR="00B91B8D" w:rsidRPr="009B7AA5">
        <w:rPr>
          <w:rFonts w:ascii="Times New Roman" w:hAnsi="Times New Roman" w:cs="Times New Roman"/>
          <w:sz w:val="24"/>
          <w:szCs w:val="24"/>
        </w:rPr>
        <w:t>predispositions</w:t>
      </w:r>
      <w:r w:rsidR="00117A99" w:rsidRPr="009B7AA5">
        <w:rPr>
          <w:rFonts w:ascii="Times New Roman" w:hAnsi="Times New Roman" w:cs="Times New Roman"/>
          <w:sz w:val="24"/>
          <w:szCs w:val="24"/>
        </w:rPr>
        <w:t xml:space="preserve"> that lead people to consider others over their interests. </w:t>
      </w:r>
      <w:r w:rsidR="00930CD7" w:rsidRPr="009B7AA5">
        <w:rPr>
          <w:rFonts w:ascii="Times New Roman" w:hAnsi="Times New Roman" w:cs="Times New Roman"/>
          <w:sz w:val="24"/>
          <w:szCs w:val="24"/>
        </w:rPr>
        <w:t xml:space="preserve">The General Theory of Crime and Delinquency argues that </w:t>
      </w:r>
      <w:r w:rsidR="00B91B8D" w:rsidRPr="009B7AA5">
        <w:rPr>
          <w:rFonts w:ascii="Times New Roman" w:hAnsi="Times New Roman" w:cs="Times New Roman"/>
          <w:sz w:val="24"/>
          <w:szCs w:val="24"/>
        </w:rPr>
        <w:t>lawbreaking</w:t>
      </w:r>
      <w:r w:rsidR="00930CD7" w:rsidRPr="009B7AA5">
        <w:rPr>
          <w:rFonts w:ascii="Times New Roman" w:hAnsi="Times New Roman" w:cs="Times New Roman"/>
          <w:sz w:val="24"/>
          <w:szCs w:val="24"/>
        </w:rPr>
        <w:t xml:space="preserve"> depends on personal traits, parenting practices, school experiences, peer influence, and employment and work</w:t>
      </w:r>
      <w:r w:rsidR="008E3B62">
        <w:rPr>
          <w:rFonts w:ascii="Times New Roman" w:hAnsi="Times New Roman" w:cs="Times New Roman"/>
          <w:sz w:val="24"/>
          <w:szCs w:val="24"/>
        </w:rPr>
        <w:t xml:space="preserve"> (Agnew, 2005)</w:t>
      </w:r>
      <w:r w:rsidR="00930CD7" w:rsidRPr="009B7AA5">
        <w:rPr>
          <w:rFonts w:ascii="Times New Roman" w:hAnsi="Times New Roman" w:cs="Times New Roman"/>
          <w:sz w:val="24"/>
          <w:szCs w:val="24"/>
        </w:rPr>
        <w:t xml:space="preserve">. </w:t>
      </w:r>
    </w:p>
    <w:p w14:paraId="10FBFFEC" w14:textId="0B7C2E84" w:rsidR="003B7B9C" w:rsidRPr="00F62D1B" w:rsidRDefault="003B7B9C" w:rsidP="00F62D1B">
      <w:pPr>
        <w:tabs>
          <w:tab w:val="left" w:pos="1540"/>
        </w:tabs>
        <w:spacing w:line="480" w:lineRule="auto"/>
        <w:rPr>
          <w:rFonts w:ascii="Times New Roman" w:hAnsi="Times New Roman" w:cs="Times New Roman"/>
          <w:b/>
          <w:bCs/>
          <w:color w:val="222222"/>
          <w:sz w:val="24"/>
          <w:szCs w:val="24"/>
          <w:shd w:val="clear" w:color="auto" w:fill="FFFFFF"/>
        </w:rPr>
      </w:pPr>
      <w:r w:rsidRPr="00F62D1B">
        <w:rPr>
          <w:rFonts w:ascii="Times New Roman" w:hAnsi="Times New Roman" w:cs="Times New Roman"/>
          <w:b/>
          <w:bCs/>
          <w:color w:val="222222"/>
          <w:sz w:val="24"/>
          <w:szCs w:val="24"/>
          <w:shd w:val="clear" w:color="auto" w:fill="FFFFFF"/>
        </w:rPr>
        <w:t>Referenc</w:t>
      </w:r>
      <w:r w:rsidR="00F62D1B">
        <w:rPr>
          <w:rFonts w:ascii="Times New Roman" w:hAnsi="Times New Roman" w:cs="Times New Roman"/>
          <w:b/>
          <w:bCs/>
          <w:color w:val="222222"/>
          <w:sz w:val="24"/>
          <w:szCs w:val="24"/>
          <w:shd w:val="clear" w:color="auto" w:fill="FFFFFF"/>
        </w:rPr>
        <w:t>es</w:t>
      </w:r>
      <w:r w:rsidR="00F62D1B">
        <w:rPr>
          <w:rFonts w:ascii="Times New Roman" w:hAnsi="Times New Roman" w:cs="Times New Roman"/>
          <w:b/>
          <w:bCs/>
          <w:color w:val="222222"/>
          <w:sz w:val="24"/>
          <w:szCs w:val="24"/>
          <w:shd w:val="clear" w:color="auto" w:fill="FFFFFF"/>
        </w:rPr>
        <w:tab/>
      </w:r>
    </w:p>
    <w:p w14:paraId="123C238C" w14:textId="16A799BB" w:rsidR="00212845" w:rsidRDefault="003B7B9C" w:rsidP="003B7B9C">
      <w:pPr>
        <w:spacing w:line="480" w:lineRule="auto"/>
        <w:ind w:left="720" w:hanging="720"/>
        <w:rPr>
          <w:rFonts w:ascii="Times New Roman" w:hAnsi="Times New Roman" w:cs="Times New Roman"/>
          <w:color w:val="222222"/>
          <w:sz w:val="24"/>
          <w:szCs w:val="24"/>
          <w:shd w:val="clear" w:color="auto" w:fill="FFFFFF"/>
        </w:rPr>
      </w:pPr>
      <w:r w:rsidRPr="003B7B9C">
        <w:rPr>
          <w:rFonts w:ascii="Times New Roman" w:hAnsi="Times New Roman" w:cs="Times New Roman"/>
          <w:color w:val="222222"/>
          <w:sz w:val="24"/>
          <w:szCs w:val="24"/>
          <w:shd w:val="clear" w:color="auto" w:fill="FFFFFF"/>
        </w:rPr>
        <w:t xml:space="preserve">Agnew, R. (2005). Why do criminals </w:t>
      </w:r>
      <w:r w:rsidRPr="003B7B9C">
        <w:rPr>
          <w:rFonts w:ascii="Times New Roman" w:hAnsi="Times New Roman" w:cs="Times New Roman"/>
          <w:color w:val="222222"/>
          <w:sz w:val="24"/>
          <w:szCs w:val="24"/>
          <w:shd w:val="clear" w:color="auto" w:fill="FFFFFF"/>
        </w:rPr>
        <w:t>offend?</w:t>
      </w:r>
      <w:r w:rsidRPr="003B7B9C">
        <w:rPr>
          <w:rFonts w:ascii="Times New Roman" w:hAnsi="Times New Roman" w:cs="Times New Roman"/>
          <w:color w:val="222222"/>
          <w:sz w:val="24"/>
          <w:szCs w:val="24"/>
          <w:shd w:val="clear" w:color="auto" w:fill="FFFFFF"/>
        </w:rPr>
        <w:t xml:space="preserve"> A general theory of crime and delinquency.</w:t>
      </w:r>
    </w:p>
    <w:p w14:paraId="36C164D0" w14:textId="2FCCFB07" w:rsidR="00F62D1B" w:rsidRPr="00F62D1B" w:rsidRDefault="00F62D1B" w:rsidP="003B7B9C">
      <w:pPr>
        <w:spacing w:line="480" w:lineRule="auto"/>
        <w:ind w:left="720" w:hanging="720"/>
        <w:rPr>
          <w:rFonts w:ascii="Times New Roman" w:hAnsi="Times New Roman" w:cs="Times New Roman"/>
          <w:sz w:val="40"/>
          <w:szCs w:val="40"/>
        </w:rPr>
      </w:pPr>
      <w:r w:rsidRPr="00F62D1B">
        <w:rPr>
          <w:rFonts w:ascii="Times New Roman" w:hAnsi="Times New Roman" w:cs="Times New Roman"/>
          <w:color w:val="222222"/>
          <w:sz w:val="24"/>
          <w:szCs w:val="24"/>
          <w:shd w:val="clear" w:color="auto" w:fill="FFFFFF"/>
        </w:rPr>
        <w:t>Agnew, R. (2014). Social concern and crime: Moving beyond the assumption of simple self‐interest. </w:t>
      </w:r>
      <w:r w:rsidRPr="00F62D1B">
        <w:rPr>
          <w:rFonts w:ascii="Times New Roman" w:hAnsi="Times New Roman" w:cs="Times New Roman"/>
          <w:i/>
          <w:iCs/>
          <w:color w:val="222222"/>
          <w:sz w:val="24"/>
          <w:szCs w:val="24"/>
          <w:shd w:val="clear" w:color="auto" w:fill="FFFFFF"/>
        </w:rPr>
        <w:t>Criminology</w:t>
      </w:r>
      <w:r w:rsidRPr="00F62D1B">
        <w:rPr>
          <w:rFonts w:ascii="Times New Roman" w:hAnsi="Times New Roman" w:cs="Times New Roman"/>
          <w:color w:val="222222"/>
          <w:sz w:val="24"/>
          <w:szCs w:val="24"/>
          <w:shd w:val="clear" w:color="auto" w:fill="FFFFFF"/>
        </w:rPr>
        <w:t>, </w:t>
      </w:r>
      <w:r w:rsidRPr="00F62D1B">
        <w:rPr>
          <w:rFonts w:ascii="Times New Roman" w:hAnsi="Times New Roman" w:cs="Times New Roman"/>
          <w:i/>
          <w:iCs/>
          <w:color w:val="222222"/>
          <w:sz w:val="24"/>
          <w:szCs w:val="24"/>
          <w:shd w:val="clear" w:color="auto" w:fill="FFFFFF"/>
        </w:rPr>
        <w:t>52</w:t>
      </w:r>
      <w:r w:rsidRPr="00F62D1B">
        <w:rPr>
          <w:rFonts w:ascii="Times New Roman" w:hAnsi="Times New Roman" w:cs="Times New Roman"/>
          <w:color w:val="222222"/>
          <w:sz w:val="24"/>
          <w:szCs w:val="24"/>
          <w:shd w:val="clear" w:color="auto" w:fill="FFFFFF"/>
        </w:rPr>
        <w:t>(1), 1-32.</w:t>
      </w:r>
    </w:p>
    <w:sectPr w:rsidR="00F62D1B" w:rsidRPr="00F62D1B" w:rsidSect="0090710E">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3685A" w14:textId="77777777" w:rsidR="00E053F9" w:rsidRDefault="00E053F9">
      <w:pPr>
        <w:spacing w:after="0" w:line="240" w:lineRule="auto"/>
      </w:pPr>
      <w:r>
        <w:separator/>
      </w:r>
    </w:p>
  </w:endnote>
  <w:endnote w:type="continuationSeparator" w:id="0">
    <w:p w14:paraId="356EB6A6" w14:textId="77777777" w:rsidR="00E053F9" w:rsidRDefault="00E053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5E044" w14:textId="77777777" w:rsidR="00E053F9" w:rsidRDefault="00E053F9">
      <w:pPr>
        <w:spacing w:after="0" w:line="240" w:lineRule="auto"/>
      </w:pPr>
      <w:r>
        <w:separator/>
      </w:r>
    </w:p>
  </w:footnote>
  <w:footnote w:type="continuationSeparator" w:id="0">
    <w:p w14:paraId="1E8F53BD" w14:textId="77777777" w:rsidR="00E053F9" w:rsidRDefault="00E053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6C634" w14:textId="247FC0A3" w:rsidR="0090710E" w:rsidRDefault="001A1DD6" w:rsidP="0090710E">
    <w:pPr>
      <w:pStyle w:val="Header"/>
    </w:pPr>
    <w:r w:rsidRPr="00527391">
      <w:rPr>
        <w:rFonts w:ascii="Times New Roman" w:hAnsi="Times New Roman" w:cs="Times New Roman"/>
        <w:sz w:val="24"/>
        <w:szCs w:val="24"/>
      </w:rPr>
      <w:t>Theoretical Foundations</w:t>
    </w:r>
    <w:r w:rsidRPr="00527391">
      <w:rPr>
        <w:sz w:val="24"/>
        <w:szCs w:val="24"/>
      </w:rPr>
      <w:t xml:space="preserve"> </w:t>
    </w:r>
    <w:r>
      <w:tab/>
    </w:r>
    <w:r>
      <w:tab/>
    </w:r>
    <w:sdt>
      <w:sdtPr>
        <w:id w:val="-16743333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308AA2F" w14:textId="77777777" w:rsidR="0090710E" w:rsidRDefault="009071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46A72" w14:textId="4A2B7561" w:rsidR="0090710E" w:rsidRPr="0090710E" w:rsidRDefault="001A1DD6">
    <w:pPr>
      <w:pStyle w:val="Header"/>
      <w:rPr>
        <w:rFonts w:ascii="Times New Roman" w:hAnsi="Times New Roman" w:cs="Times New Roman"/>
        <w:sz w:val="24"/>
        <w:szCs w:val="24"/>
      </w:rPr>
    </w:pPr>
    <w:r w:rsidRPr="0090710E">
      <w:rPr>
        <w:rFonts w:ascii="Times New Roman" w:hAnsi="Times New Roman" w:cs="Times New Roman"/>
        <w:sz w:val="24"/>
        <w:szCs w:val="24"/>
      </w:rPr>
      <w:t>Running Head: Criminal Justice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5FD"/>
    <w:rsid w:val="00117A99"/>
    <w:rsid w:val="00163134"/>
    <w:rsid w:val="00173EB5"/>
    <w:rsid w:val="001A1DD6"/>
    <w:rsid w:val="001D249A"/>
    <w:rsid w:val="00212845"/>
    <w:rsid w:val="002B23C3"/>
    <w:rsid w:val="002B6A64"/>
    <w:rsid w:val="00302E3A"/>
    <w:rsid w:val="003250CF"/>
    <w:rsid w:val="003A6A94"/>
    <w:rsid w:val="003B7B9C"/>
    <w:rsid w:val="00494A72"/>
    <w:rsid w:val="0051703A"/>
    <w:rsid w:val="00527391"/>
    <w:rsid w:val="005D1536"/>
    <w:rsid w:val="006152EA"/>
    <w:rsid w:val="00690A0B"/>
    <w:rsid w:val="007533F7"/>
    <w:rsid w:val="007D354E"/>
    <w:rsid w:val="007D6729"/>
    <w:rsid w:val="00832002"/>
    <w:rsid w:val="008844FF"/>
    <w:rsid w:val="008A0C2D"/>
    <w:rsid w:val="008A4CF9"/>
    <w:rsid w:val="008E06F9"/>
    <w:rsid w:val="008E3B62"/>
    <w:rsid w:val="0090710E"/>
    <w:rsid w:val="00930CD7"/>
    <w:rsid w:val="00973DF0"/>
    <w:rsid w:val="00982117"/>
    <w:rsid w:val="009B7AA5"/>
    <w:rsid w:val="00A33309"/>
    <w:rsid w:val="00AC6061"/>
    <w:rsid w:val="00B91B8D"/>
    <w:rsid w:val="00C27F4E"/>
    <w:rsid w:val="00C329DA"/>
    <w:rsid w:val="00C40DEA"/>
    <w:rsid w:val="00C65782"/>
    <w:rsid w:val="00CD25FD"/>
    <w:rsid w:val="00E053F9"/>
    <w:rsid w:val="00E81FB7"/>
    <w:rsid w:val="00F52263"/>
    <w:rsid w:val="00F62D1B"/>
    <w:rsid w:val="00FA28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5F8BD"/>
  <w15:chartTrackingRefBased/>
  <w15:docId w15:val="{AC60F9F6-0354-4084-9BEA-505FCD6B3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60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6061"/>
  </w:style>
  <w:style w:type="paragraph" w:styleId="Footer">
    <w:name w:val="footer"/>
    <w:basedOn w:val="Normal"/>
    <w:link w:val="FooterChar"/>
    <w:uiPriority w:val="99"/>
    <w:unhideWhenUsed/>
    <w:rsid w:val="00AC60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60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5</Pages>
  <Words>797</Words>
  <Characters>4549</Characters>
  <Application>Microsoft Office Word</Application>
  <DocSecurity>0</DocSecurity>
  <Lines>37</Lines>
  <Paragraphs>10</Paragraphs>
  <ScaleCrop>false</ScaleCrop>
  <Company/>
  <LinksUpToDate>false</LinksUpToDate>
  <CharactersWithSpaces>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vick ouma</cp:lastModifiedBy>
  <cp:revision>53</cp:revision>
  <dcterms:created xsi:type="dcterms:W3CDTF">2021-10-15T13:17:00Z</dcterms:created>
  <dcterms:modified xsi:type="dcterms:W3CDTF">2021-10-15T16:18:00Z</dcterms:modified>
</cp:coreProperties>
</file>