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EB2" w:rsidRPr="004B1638" w:rsidRDefault="000A2EB2" w:rsidP="00A22A7B">
      <w:pPr>
        <w:spacing w:after="0" w:line="480" w:lineRule="auto"/>
        <w:contextualSpacing/>
        <w:jc w:val="center"/>
        <w:rPr>
          <w:rFonts w:ascii="Times New Roman" w:hAnsi="Times New Roman" w:cs="Times New Roman"/>
          <w:sz w:val="24"/>
          <w:szCs w:val="24"/>
        </w:rPr>
      </w:pPr>
    </w:p>
    <w:p w:rsidR="000A2EB2" w:rsidRPr="004B1638" w:rsidRDefault="000A2EB2" w:rsidP="00A22A7B">
      <w:pPr>
        <w:spacing w:after="0" w:line="480" w:lineRule="auto"/>
        <w:contextualSpacing/>
        <w:jc w:val="center"/>
        <w:rPr>
          <w:rFonts w:ascii="Times New Roman" w:hAnsi="Times New Roman" w:cs="Times New Roman"/>
          <w:sz w:val="24"/>
          <w:szCs w:val="24"/>
        </w:rPr>
      </w:pPr>
    </w:p>
    <w:p w:rsidR="000A2EB2" w:rsidRPr="004B1638" w:rsidRDefault="000A2EB2" w:rsidP="00A22A7B">
      <w:pPr>
        <w:spacing w:after="0" w:line="480" w:lineRule="auto"/>
        <w:contextualSpacing/>
        <w:jc w:val="center"/>
        <w:rPr>
          <w:rFonts w:ascii="Times New Roman" w:hAnsi="Times New Roman" w:cs="Times New Roman"/>
          <w:sz w:val="24"/>
          <w:szCs w:val="24"/>
        </w:rPr>
      </w:pPr>
    </w:p>
    <w:p w:rsidR="000A2EB2" w:rsidRPr="004B1638" w:rsidRDefault="000A2EB2" w:rsidP="00A22A7B">
      <w:pPr>
        <w:spacing w:after="0" w:line="480" w:lineRule="auto"/>
        <w:contextualSpacing/>
        <w:jc w:val="center"/>
        <w:rPr>
          <w:rFonts w:ascii="Times New Roman" w:hAnsi="Times New Roman" w:cs="Times New Roman"/>
          <w:sz w:val="24"/>
          <w:szCs w:val="24"/>
        </w:rPr>
      </w:pPr>
    </w:p>
    <w:p w:rsidR="000A2EB2" w:rsidRPr="004B1638" w:rsidRDefault="000A2EB2" w:rsidP="00A22A7B">
      <w:pPr>
        <w:spacing w:after="0" w:line="480" w:lineRule="auto"/>
        <w:contextualSpacing/>
        <w:jc w:val="center"/>
        <w:rPr>
          <w:rFonts w:ascii="Times New Roman" w:hAnsi="Times New Roman" w:cs="Times New Roman"/>
          <w:sz w:val="24"/>
          <w:szCs w:val="24"/>
        </w:rPr>
      </w:pPr>
    </w:p>
    <w:p w:rsidR="000A2EB2" w:rsidRPr="004B1638" w:rsidRDefault="000A2EB2" w:rsidP="00A22A7B">
      <w:pPr>
        <w:spacing w:after="0" w:line="480" w:lineRule="auto"/>
        <w:contextualSpacing/>
        <w:jc w:val="center"/>
        <w:rPr>
          <w:rFonts w:ascii="Times New Roman" w:hAnsi="Times New Roman" w:cs="Times New Roman"/>
          <w:sz w:val="24"/>
          <w:szCs w:val="24"/>
        </w:rPr>
      </w:pPr>
    </w:p>
    <w:p w:rsidR="00440520" w:rsidRPr="004B1638" w:rsidRDefault="00951BF7" w:rsidP="00A22A7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Criminal Justice</w:t>
      </w:r>
    </w:p>
    <w:p w:rsidR="000A2EB2" w:rsidRPr="004B1638" w:rsidRDefault="000A2EB2" w:rsidP="00A22A7B">
      <w:pPr>
        <w:spacing w:after="0" w:line="480" w:lineRule="auto"/>
        <w:contextualSpacing/>
        <w:jc w:val="center"/>
        <w:rPr>
          <w:rFonts w:ascii="Times New Roman" w:hAnsi="Times New Roman" w:cs="Times New Roman"/>
          <w:sz w:val="24"/>
          <w:szCs w:val="24"/>
        </w:rPr>
      </w:pPr>
      <w:r w:rsidRPr="004B1638">
        <w:rPr>
          <w:rFonts w:ascii="Times New Roman" w:hAnsi="Times New Roman" w:cs="Times New Roman"/>
          <w:sz w:val="24"/>
          <w:szCs w:val="24"/>
        </w:rPr>
        <w:t>Student’s Name</w:t>
      </w:r>
    </w:p>
    <w:p w:rsidR="000A2EB2" w:rsidRPr="004B1638" w:rsidRDefault="000A2EB2" w:rsidP="00A22A7B">
      <w:pPr>
        <w:spacing w:after="0" w:line="480" w:lineRule="auto"/>
        <w:contextualSpacing/>
        <w:jc w:val="center"/>
        <w:rPr>
          <w:rFonts w:ascii="Times New Roman" w:hAnsi="Times New Roman" w:cs="Times New Roman"/>
          <w:sz w:val="24"/>
          <w:szCs w:val="24"/>
        </w:rPr>
      </w:pPr>
      <w:r w:rsidRPr="004B1638">
        <w:rPr>
          <w:rFonts w:ascii="Times New Roman" w:hAnsi="Times New Roman" w:cs="Times New Roman"/>
          <w:sz w:val="24"/>
          <w:szCs w:val="24"/>
        </w:rPr>
        <w:t>Institutional Affiliation</w:t>
      </w:r>
    </w:p>
    <w:p w:rsidR="00056A50" w:rsidRPr="004B1638" w:rsidRDefault="00056A50" w:rsidP="00A22A7B">
      <w:pPr>
        <w:spacing w:after="0" w:line="480" w:lineRule="auto"/>
        <w:contextualSpacing/>
        <w:rPr>
          <w:rFonts w:ascii="Times New Roman" w:hAnsi="Times New Roman" w:cs="Times New Roman"/>
          <w:sz w:val="24"/>
          <w:szCs w:val="24"/>
        </w:rPr>
      </w:pPr>
      <w:r w:rsidRPr="004B1638">
        <w:rPr>
          <w:rFonts w:ascii="Times New Roman" w:hAnsi="Times New Roman" w:cs="Times New Roman"/>
          <w:sz w:val="24"/>
          <w:szCs w:val="24"/>
        </w:rPr>
        <w:br w:type="page"/>
      </w:r>
    </w:p>
    <w:p w:rsidR="00D14FD7" w:rsidRDefault="00951BF7" w:rsidP="00A22A7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Criminal Justice</w:t>
      </w:r>
    </w:p>
    <w:p w:rsidR="003D2454" w:rsidRPr="003D2454" w:rsidRDefault="00D14FD7" w:rsidP="00A22A7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D2454" w:rsidRPr="003D2454">
        <w:rPr>
          <w:rFonts w:ascii="Times New Roman" w:hAnsi="Times New Roman" w:cs="Times New Roman"/>
          <w:sz w:val="24"/>
          <w:szCs w:val="24"/>
        </w:rPr>
        <w:t>The National Aeronautics and Space Administration (NASA) is a public agency tasked with the responsibility of the development and implementation of the US space program. NASA has the responsibility to plan long-term Military and civilian aerospace research, development of space missions, both human-crewed and uncrewed, and astronaut training. The United States Army (USA) is a branch of the armed forces of the United States. Both agencies are headed by civilians who are nom</w:t>
      </w:r>
      <w:r w:rsidR="0090447F">
        <w:rPr>
          <w:rFonts w:ascii="Times New Roman" w:hAnsi="Times New Roman" w:cs="Times New Roman"/>
          <w:sz w:val="24"/>
          <w:szCs w:val="24"/>
        </w:rPr>
        <w:t>inated by the US president (Côté, 2014)</w:t>
      </w:r>
      <w:r w:rsidR="003D2454" w:rsidRPr="003D2454">
        <w:rPr>
          <w:rFonts w:ascii="Times New Roman" w:hAnsi="Times New Roman" w:cs="Times New Roman"/>
          <w:sz w:val="24"/>
          <w:szCs w:val="24"/>
        </w:rPr>
        <w:t>. Both agencies receive budgetary allocations from the US government, and the budgets are not often made public due to the nature of the projects the two agencies run.</w:t>
      </w:r>
    </w:p>
    <w:p w:rsidR="003D2454" w:rsidRPr="003D2454" w:rsidRDefault="00821EE2" w:rsidP="00A22A7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D2454" w:rsidRPr="003D2454">
        <w:rPr>
          <w:rFonts w:ascii="Times New Roman" w:hAnsi="Times New Roman" w:cs="Times New Roman"/>
          <w:sz w:val="24"/>
          <w:szCs w:val="24"/>
        </w:rPr>
        <w:t>NASA is mandated to develop and implement space programs while the US army is tasked with defense responsibilities against aggression by external forces. Although both organizations conduct research, the divergence is mainly based on the focus. The USA focuses on research that has a military advantage. NASA was meant to be a purely civilian space agency. However, NASA and the Military have collaborated in projects where cost and access to classified information have been shared. Unlike the Military, where most of the projects are carried out in secrecy, NASA was established as a purely sci</w:t>
      </w:r>
      <w:r w:rsidR="000616DC">
        <w:rPr>
          <w:rFonts w:ascii="Times New Roman" w:hAnsi="Times New Roman" w:cs="Times New Roman"/>
          <w:sz w:val="24"/>
          <w:szCs w:val="24"/>
        </w:rPr>
        <w:t>entific research facility open access and peaceful</w:t>
      </w:r>
      <w:r w:rsidR="0090447F">
        <w:rPr>
          <w:rFonts w:ascii="Times New Roman" w:hAnsi="Times New Roman" w:cs="Times New Roman"/>
          <w:sz w:val="24"/>
          <w:szCs w:val="24"/>
        </w:rPr>
        <w:t xml:space="preserve"> (Da Silva Ferreira, Prado, &amp; Winter, </w:t>
      </w:r>
      <w:r w:rsidR="0090447F" w:rsidRPr="009C6DBC">
        <w:rPr>
          <w:rFonts w:ascii="Times New Roman" w:hAnsi="Times New Roman" w:cs="Times New Roman"/>
          <w:sz w:val="24"/>
          <w:szCs w:val="24"/>
        </w:rPr>
        <w:t>2015).</w:t>
      </w:r>
      <w:r w:rsidR="003D2454" w:rsidRPr="003D2454">
        <w:rPr>
          <w:rFonts w:ascii="Times New Roman" w:hAnsi="Times New Roman" w:cs="Times New Roman"/>
          <w:sz w:val="24"/>
          <w:szCs w:val="24"/>
        </w:rPr>
        <w:t xml:space="preserve"> During the research, NASA had kept some projects classified because the Military and NASA shared some hardware, software, or facilities.</w:t>
      </w:r>
    </w:p>
    <w:p w:rsidR="003D2454" w:rsidRPr="003D2454" w:rsidRDefault="00821EE2" w:rsidP="00A22A7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D2454" w:rsidRPr="003D2454">
        <w:rPr>
          <w:rFonts w:ascii="Times New Roman" w:hAnsi="Times New Roman" w:cs="Times New Roman"/>
          <w:sz w:val="24"/>
          <w:szCs w:val="24"/>
        </w:rPr>
        <w:t xml:space="preserve">Both NASA and the Military are consumers of Intelligence. After the establishment of NASA in 1958, the US intended to compete with USSR for space exploration. Therefore, NASA was continuously fed with information about USSR milestones towards space exploration expeditions. NASA also got briefings from Foreign Missiles and Space Analysis Center after its establishment by the </w:t>
      </w:r>
      <w:r w:rsidR="00A22A7B" w:rsidRPr="003D2454">
        <w:rPr>
          <w:rFonts w:ascii="Times New Roman" w:hAnsi="Times New Roman" w:cs="Times New Roman"/>
          <w:sz w:val="24"/>
          <w:szCs w:val="24"/>
        </w:rPr>
        <w:t>CIA</w:t>
      </w:r>
      <w:r w:rsidR="00A22A7B">
        <w:rPr>
          <w:rFonts w:ascii="Times New Roman" w:hAnsi="Times New Roman" w:cs="Times New Roman"/>
          <w:sz w:val="24"/>
          <w:szCs w:val="24"/>
        </w:rPr>
        <w:t xml:space="preserve"> (</w:t>
      </w:r>
      <w:r w:rsidR="0090447F">
        <w:rPr>
          <w:rFonts w:ascii="Times New Roman" w:hAnsi="Times New Roman" w:cs="Times New Roman"/>
          <w:sz w:val="24"/>
          <w:szCs w:val="24"/>
        </w:rPr>
        <w:t xml:space="preserve">Hutchings, &amp; Bianchi, </w:t>
      </w:r>
      <w:r w:rsidR="0090447F" w:rsidRPr="00BE3511">
        <w:rPr>
          <w:rFonts w:ascii="Times New Roman" w:hAnsi="Times New Roman" w:cs="Times New Roman"/>
          <w:sz w:val="24"/>
          <w:szCs w:val="24"/>
        </w:rPr>
        <w:t>2014).</w:t>
      </w:r>
      <w:r w:rsidR="003D2454" w:rsidRPr="003D2454">
        <w:rPr>
          <w:rFonts w:ascii="Times New Roman" w:hAnsi="Times New Roman" w:cs="Times New Roman"/>
          <w:sz w:val="24"/>
          <w:szCs w:val="24"/>
        </w:rPr>
        <w:t xml:space="preserve"> Additionally, due to the availability of space experts in NASA, NASA was consulted to help in the interpretation of Intelligence on foreign space programs.</w:t>
      </w:r>
    </w:p>
    <w:p w:rsidR="0090447F" w:rsidRDefault="00821EE2" w:rsidP="00A22A7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D2454" w:rsidRPr="003D2454">
        <w:rPr>
          <w:rFonts w:ascii="Times New Roman" w:hAnsi="Times New Roman" w:cs="Times New Roman"/>
          <w:sz w:val="24"/>
          <w:szCs w:val="24"/>
        </w:rPr>
        <w:t>NASA does not have military personnel, but through collaboration with the Military, NASA has launched space payloads on behalf of the Military. The records of all objects orbiting the space are kept and managed by the Military and not NASA. Through a memorandum of understanding, all satellites for reconnaissance, weather, communications, and navigations which support the Military is done by the Military. Clear images of space surveillance, when collected by NASA, cannot be shared in public domains for security reasons</w:t>
      </w:r>
      <w:r w:rsidR="0090447F">
        <w:rPr>
          <w:rFonts w:ascii="Times New Roman" w:hAnsi="Times New Roman" w:cs="Times New Roman"/>
          <w:sz w:val="24"/>
          <w:szCs w:val="24"/>
        </w:rPr>
        <w:t xml:space="preserve"> (</w:t>
      </w:r>
      <w:r w:rsidR="0090447F" w:rsidRPr="000616DC">
        <w:rPr>
          <w:rFonts w:ascii="Times New Roman" w:hAnsi="Times New Roman" w:cs="Times New Roman"/>
          <w:sz w:val="24"/>
          <w:szCs w:val="24"/>
        </w:rPr>
        <w:t>Kotes</w:t>
      </w:r>
      <w:r w:rsidR="0090447F">
        <w:rPr>
          <w:rFonts w:ascii="Times New Roman" w:hAnsi="Times New Roman" w:cs="Times New Roman"/>
          <w:sz w:val="24"/>
          <w:szCs w:val="24"/>
        </w:rPr>
        <w:t xml:space="preserve">wara Rao, et al., </w:t>
      </w:r>
      <w:r w:rsidR="0090447F" w:rsidRPr="000616DC">
        <w:rPr>
          <w:rFonts w:ascii="Times New Roman" w:hAnsi="Times New Roman" w:cs="Times New Roman"/>
          <w:sz w:val="24"/>
          <w:szCs w:val="24"/>
        </w:rPr>
        <w:t>2009).</w:t>
      </w:r>
    </w:p>
    <w:p w:rsidR="003D2454" w:rsidRPr="003D2454" w:rsidRDefault="003D2454" w:rsidP="00A22A7B">
      <w:pPr>
        <w:spacing w:after="0" w:line="480" w:lineRule="auto"/>
        <w:contextualSpacing/>
        <w:jc w:val="both"/>
        <w:rPr>
          <w:rFonts w:ascii="Times New Roman" w:hAnsi="Times New Roman" w:cs="Times New Roman"/>
          <w:sz w:val="24"/>
          <w:szCs w:val="24"/>
        </w:rPr>
      </w:pPr>
      <w:r w:rsidRPr="003D2454">
        <w:rPr>
          <w:rFonts w:ascii="Times New Roman" w:hAnsi="Times New Roman" w:cs="Times New Roman"/>
          <w:sz w:val="24"/>
          <w:szCs w:val="24"/>
        </w:rPr>
        <w:t>. However, it is worth noting that NASA does not have military billets but has some astronauts as members of the armed forces. These Astronauts do not engage in military missions at NASA.</w:t>
      </w:r>
    </w:p>
    <w:p w:rsidR="003D2454" w:rsidRPr="003D2454" w:rsidRDefault="001426A7" w:rsidP="00A22A7B">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3D2454" w:rsidRPr="003D2454">
        <w:rPr>
          <w:rFonts w:ascii="Times New Roman" w:hAnsi="Times New Roman" w:cs="Times New Roman"/>
          <w:sz w:val="24"/>
          <w:szCs w:val="24"/>
        </w:rPr>
        <w:t xml:space="preserve">Both the Military and NASA receive funding from the government at varying amounts. The Military has a substantial budget allocation as compared with its counterpart, NASA. The military budget is enormous due to the number of employees who are continually enrolled every year, including the reservist. Additionally, the security call demands higher budgetary allocations.  </w:t>
      </w:r>
    </w:p>
    <w:p w:rsidR="003D2454" w:rsidRPr="003D2454" w:rsidRDefault="003D2454" w:rsidP="00A22A7B">
      <w:pPr>
        <w:spacing w:after="0" w:line="480" w:lineRule="auto"/>
        <w:contextualSpacing/>
        <w:rPr>
          <w:rFonts w:ascii="Times New Roman" w:hAnsi="Times New Roman" w:cs="Times New Roman"/>
          <w:sz w:val="24"/>
          <w:szCs w:val="24"/>
        </w:rPr>
      </w:pPr>
      <w:r w:rsidRPr="003D2454">
        <w:rPr>
          <w:rFonts w:ascii="Times New Roman" w:hAnsi="Times New Roman" w:cs="Times New Roman"/>
          <w:sz w:val="24"/>
          <w:szCs w:val="24"/>
        </w:rPr>
        <w:t>NASA is responsible for the Launch Services Program, which serves to oversee launch operations of uncrewed NASA launches</w:t>
      </w:r>
      <w:r w:rsidR="0090447F">
        <w:rPr>
          <w:rFonts w:ascii="Times New Roman" w:hAnsi="Times New Roman" w:cs="Times New Roman"/>
          <w:sz w:val="24"/>
          <w:szCs w:val="24"/>
        </w:rPr>
        <w:t xml:space="preserve"> (Côté, </w:t>
      </w:r>
      <w:r w:rsidR="0090447F" w:rsidRPr="00BE3511">
        <w:rPr>
          <w:rFonts w:ascii="Times New Roman" w:hAnsi="Times New Roman" w:cs="Times New Roman"/>
          <w:sz w:val="24"/>
          <w:szCs w:val="24"/>
        </w:rPr>
        <w:t>2014).</w:t>
      </w:r>
      <w:r w:rsidR="0090447F">
        <w:rPr>
          <w:rFonts w:ascii="Times New Roman" w:hAnsi="Times New Roman" w:cs="Times New Roman"/>
          <w:sz w:val="24"/>
          <w:szCs w:val="24"/>
        </w:rPr>
        <w:t xml:space="preserve"> </w:t>
      </w:r>
      <w:r w:rsidRPr="003D2454">
        <w:rPr>
          <w:rFonts w:ascii="Times New Roman" w:hAnsi="Times New Roman" w:cs="Times New Roman"/>
          <w:sz w:val="24"/>
          <w:szCs w:val="24"/>
        </w:rPr>
        <w:t>Although the Military also has its launch operations, there has been collaboration before with NASA offering the Military launch services. The role stands out because NASA can use Expandable launch vehicles that are capable of supporting all orbital inclinations and various altitudes that are ideal for interplanetary missions.</w:t>
      </w:r>
    </w:p>
    <w:p w:rsidR="005B602D" w:rsidRDefault="00886394" w:rsidP="00A22A7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D2454" w:rsidRPr="003D2454">
        <w:rPr>
          <w:rFonts w:ascii="Times New Roman" w:hAnsi="Times New Roman" w:cs="Times New Roman"/>
          <w:sz w:val="24"/>
          <w:szCs w:val="24"/>
        </w:rPr>
        <w:t>Another striking difference between NASA and the US military is the fact that most of NASA’s research is made public. The research publications are targeted at the public and teachers for the disbursement of knowledge. NASA believes that availing details of the study can help private researchers improve the designs for better and more efficient production</w:t>
      </w:r>
      <w:r w:rsidR="0090447F">
        <w:rPr>
          <w:rFonts w:ascii="Times New Roman" w:hAnsi="Times New Roman" w:cs="Times New Roman"/>
          <w:sz w:val="24"/>
          <w:szCs w:val="24"/>
        </w:rPr>
        <w:t xml:space="preserve"> (Da Silva Ferreira, Prado, &amp; Winter, </w:t>
      </w:r>
      <w:r w:rsidR="0090447F" w:rsidRPr="009C6DBC">
        <w:rPr>
          <w:rFonts w:ascii="Times New Roman" w:hAnsi="Times New Roman" w:cs="Times New Roman"/>
          <w:sz w:val="24"/>
          <w:szCs w:val="24"/>
        </w:rPr>
        <w:t>2015).</w:t>
      </w:r>
      <w:r w:rsidR="0090447F">
        <w:rPr>
          <w:rFonts w:ascii="Times New Roman" w:hAnsi="Times New Roman" w:cs="Times New Roman"/>
          <w:sz w:val="24"/>
          <w:szCs w:val="24"/>
        </w:rPr>
        <w:t xml:space="preserve"> </w:t>
      </w:r>
      <w:r w:rsidR="003D2454" w:rsidRPr="003D2454">
        <w:rPr>
          <w:rFonts w:ascii="Times New Roman" w:hAnsi="Times New Roman" w:cs="Times New Roman"/>
          <w:sz w:val="24"/>
          <w:szCs w:val="24"/>
        </w:rPr>
        <w:t xml:space="preserve">However, military research is never disclosed to the public for a set amount of time. The reason behind the classification of </w:t>
      </w:r>
      <w:r w:rsidR="00A22A7B" w:rsidRPr="003D2454">
        <w:rPr>
          <w:rFonts w:ascii="Times New Roman" w:hAnsi="Times New Roman" w:cs="Times New Roman"/>
          <w:sz w:val="24"/>
          <w:szCs w:val="24"/>
        </w:rPr>
        <w:t>these military researches</w:t>
      </w:r>
      <w:r w:rsidR="003D2454" w:rsidRPr="003D2454">
        <w:rPr>
          <w:rFonts w:ascii="Times New Roman" w:hAnsi="Times New Roman" w:cs="Times New Roman"/>
          <w:sz w:val="24"/>
          <w:szCs w:val="24"/>
        </w:rPr>
        <w:t xml:space="preserve"> is so that the security and integrity of the US as a superpower can be upheld.</w:t>
      </w:r>
    </w:p>
    <w:p w:rsidR="003D2454" w:rsidRPr="003D2454" w:rsidRDefault="005B602D" w:rsidP="00A22A7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D2454" w:rsidRPr="003D2454">
        <w:rPr>
          <w:rFonts w:ascii="Times New Roman" w:hAnsi="Times New Roman" w:cs="Times New Roman"/>
          <w:sz w:val="24"/>
          <w:szCs w:val="24"/>
        </w:rPr>
        <w:t>Even though both the US military and NASA have earth observing systems, the use of the collected data is different. NASA, for instance, has several artificial satellites orbiting the planet to see the land surface, oceans, atmosphere, and biosphere of the globe over a prolonged time</w:t>
      </w:r>
      <w:r w:rsidR="0090447F">
        <w:rPr>
          <w:rFonts w:ascii="Times New Roman" w:hAnsi="Times New Roman" w:cs="Times New Roman"/>
          <w:sz w:val="24"/>
          <w:szCs w:val="24"/>
        </w:rPr>
        <w:t xml:space="preserve"> (Hutchings, &amp; Bianchi, </w:t>
      </w:r>
      <w:r w:rsidR="0090447F" w:rsidRPr="00BE3511">
        <w:rPr>
          <w:rFonts w:ascii="Times New Roman" w:hAnsi="Times New Roman" w:cs="Times New Roman"/>
          <w:sz w:val="24"/>
          <w:szCs w:val="24"/>
        </w:rPr>
        <w:t>2014</w:t>
      </w:r>
      <w:r w:rsidR="0090447F" w:rsidRPr="000616DC">
        <w:rPr>
          <w:rFonts w:ascii="Times New Roman" w:hAnsi="Times New Roman" w:cs="Times New Roman"/>
          <w:sz w:val="24"/>
          <w:szCs w:val="24"/>
        </w:rPr>
        <w:t>).</w:t>
      </w:r>
      <w:r w:rsidR="003D2454" w:rsidRPr="003D2454">
        <w:rPr>
          <w:rFonts w:ascii="Times New Roman" w:hAnsi="Times New Roman" w:cs="Times New Roman"/>
          <w:sz w:val="24"/>
          <w:szCs w:val="24"/>
        </w:rPr>
        <w:t xml:space="preserve"> The collected data is analyzed and results, guiding the advice shared to the public. On the other hand, the data collected by the Military is interpreted to conduct their strategic missions aimed at safeguarding the US.</w:t>
      </w:r>
    </w:p>
    <w:p w:rsidR="007A1F34" w:rsidRDefault="0017605D" w:rsidP="00A22A7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D2454" w:rsidRPr="003D2454">
        <w:rPr>
          <w:rFonts w:ascii="Times New Roman" w:hAnsi="Times New Roman" w:cs="Times New Roman"/>
          <w:sz w:val="24"/>
          <w:szCs w:val="24"/>
        </w:rPr>
        <w:t>Both NASA and the military play a critical role in ensuring human lives and their activities are not only sustained but are also extended to the solar system. NASA hopes to achieve the objective through continuous operations on the international space station. Additionally, NASA intends to maintain research facilities for knowledge transfer with intentions that future goals of space exploration will be trickled down the generations</w:t>
      </w:r>
      <w:r w:rsidR="0090447F">
        <w:rPr>
          <w:rFonts w:ascii="Times New Roman" w:hAnsi="Times New Roman" w:cs="Times New Roman"/>
          <w:sz w:val="24"/>
          <w:szCs w:val="24"/>
        </w:rPr>
        <w:t xml:space="preserve"> (</w:t>
      </w:r>
      <w:r w:rsidR="0090447F" w:rsidRPr="000616DC">
        <w:rPr>
          <w:rFonts w:ascii="Times New Roman" w:hAnsi="Times New Roman" w:cs="Times New Roman"/>
          <w:sz w:val="24"/>
          <w:szCs w:val="24"/>
        </w:rPr>
        <w:t>Kotes</w:t>
      </w:r>
      <w:r w:rsidR="0090447F">
        <w:rPr>
          <w:rFonts w:ascii="Times New Roman" w:hAnsi="Times New Roman" w:cs="Times New Roman"/>
          <w:sz w:val="24"/>
          <w:szCs w:val="24"/>
        </w:rPr>
        <w:t xml:space="preserve">wara Rao, et al., </w:t>
      </w:r>
      <w:r w:rsidR="0090447F" w:rsidRPr="000616DC">
        <w:rPr>
          <w:rFonts w:ascii="Times New Roman" w:hAnsi="Times New Roman" w:cs="Times New Roman"/>
          <w:sz w:val="24"/>
          <w:szCs w:val="24"/>
        </w:rPr>
        <w:t>2009).</w:t>
      </w:r>
      <w:r w:rsidR="0090447F">
        <w:rPr>
          <w:rFonts w:ascii="Times New Roman" w:hAnsi="Times New Roman" w:cs="Times New Roman"/>
          <w:sz w:val="24"/>
          <w:szCs w:val="24"/>
        </w:rPr>
        <w:t xml:space="preserve"> </w:t>
      </w:r>
      <w:r w:rsidR="003D2454" w:rsidRPr="003D2454">
        <w:rPr>
          <w:rFonts w:ascii="Times New Roman" w:hAnsi="Times New Roman" w:cs="Times New Roman"/>
          <w:sz w:val="24"/>
          <w:szCs w:val="24"/>
        </w:rPr>
        <w:t>Similarly, the Military plans to safeguard the integrity of the US citizens through passing down pieces of training, missions, and pride of defending a country to the after generations. Doing so will ensure knowledge is n</w:t>
      </w:r>
      <w:r w:rsidR="003D2454">
        <w:rPr>
          <w:rFonts w:ascii="Times New Roman" w:hAnsi="Times New Roman" w:cs="Times New Roman"/>
          <w:sz w:val="24"/>
          <w:szCs w:val="24"/>
        </w:rPr>
        <w:t>ot lost in the two agencies.</w:t>
      </w:r>
    </w:p>
    <w:p w:rsidR="007C56D9" w:rsidRDefault="007C56D9" w:rsidP="00A22A7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655C92" w:rsidRDefault="007A6EE5" w:rsidP="00A22A7B">
      <w:pPr>
        <w:spacing w:after="0" w:line="480" w:lineRule="auto"/>
        <w:contextualSpacing/>
        <w:jc w:val="center"/>
        <w:rPr>
          <w:rFonts w:ascii="Times New Roman" w:hAnsi="Times New Roman" w:cs="Times New Roman"/>
          <w:sz w:val="24"/>
          <w:szCs w:val="24"/>
        </w:rPr>
      </w:pPr>
      <w:r w:rsidRPr="004B1638">
        <w:rPr>
          <w:rFonts w:ascii="Times New Roman" w:hAnsi="Times New Roman" w:cs="Times New Roman"/>
          <w:sz w:val="24"/>
          <w:szCs w:val="24"/>
        </w:rPr>
        <w:t>References</w:t>
      </w:r>
    </w:p>
    <w:p w:rsidR="00BE3511" w:rsidRDefault="00BE3511" w:rsidP="00A22A7B">
      <w:pPr>
        <w:spacing w:after="0" w:line="480" w:lineRule="auto"/>
        <w:contextualSpacing/>
        <w:rPr>
          <w:rFonts w:ascii="Times New Roman" w:hAnsi="Times New Roman" w:cs="Times New Roman"/>
          <w:sz w:val="24"/>
          <w:szCs w:val="24"/>
        </w:rPr>
      </w:pPr>
      <w:r w:rsidRPr="00BE3511">
        <w:rPr>
          <w:rFonts w:ascii="Times New Roman" w:hAnsi="Times New Roman" w:cs="Times New Roman"/>
          <w:sz w:val="24"/>
          <w:szCs w:val="24"/>
        </w:rPr>
        <w:t xml:space="preserve">Côté, P. (2014). Wide-field UV imaging: Current capabilities and performance requirements for </w:t>
      </w:r>
      <w:r>
        <w:rPr>
          <w:rFonts w:ascii="Times New Roman" w:hAnsi="Times New Roman" w:cs="Times New Roman"/>
          <w:sz w:val="24"/>
          <w:szCs w:val="24"/>
        </w:rPr>
        <w:tab/>
      </w:r>
      <w:r w:rsidRPr="00BE3511">
        <w:rPr>
          <w:rFonts w:ascii="Times New Roman" w:hAnsi="Times New Roman" w:cs="Times New Roman"/>
          <w:sz w:val="24"/>
          <w:szCs w:val="24"/>
        </w:rPr>
        <w:t xml:space="preserve">future missions. </w:t>
      </w:r>
      <w:r w:rsidRPr="00BE3511">
        <w:rPr>
          <w:rFonts w:ascii="Times New Roman" w:hAnsi="Times New Roman" w:cs="Times New Roman"/>
          <w:i/>
          <w:sz w:val="24"/>
          <w:szCs w:val="24"/>
        </w:rPr>
        <w:t>Advances in Space Research,</w:t>
      </w:r>
      <w:r w:rsidRPr="00BE3511">
        <w:rPr>
          <w:rFonts w:ascii="Times New Roman" w:hAnsi="Times New Roman" w:cs="Times New Roman"/>
          <w:sz w:val="24"/>
          <w:szCs w:val="24"/>
        </w:rPr>
        <w:t xml:space="preserve"> 53(6), 982–989. </w:t>
      </w:r>
    </w:p>
    <w:p w:rsidR="00BE3511" w:rsidRDefault="00BE3511" w:rsidP="00A22A7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Da Silva Ferreira, F., Prado, A., &amp; Winter, </w:t>
      </w:r>
      <w:r w:rsidRPr="009C6DBC">
        <w:rPr>
          <w:rFonts w:ascii="Times New Roman" w:hAnsi="Times New Roman" w:cs="Times New Roman"/>
          <w:sz w:val="24"/>
          <w:szCs w:val="24"/>
        </w:rPr>
        <w:t xml:space="preserve">C. (2015). A numerical study of powered Swing-Bys </w:t>
      </w:r>
      <w:r>
        <w:rPr>
          <w:rFonts w:ascii="Times New Roman" w:hAnsi="Times New Roman" w:cs="Times New Roman"/>
          <w:sz w:val="24"/>
          <w:szCs w:val="24"/>
        </w:rPr>
        <w:tab/>
      </w:r>
      <w:r w:rsidRPr="009C6DBC">
        <w:rPr>
          <w:rFonts w:ascii="Times New Roman" w:hAnsi="Times New Roman" w:cs="Times New Roman"/>
          <w:sz w:val="24"/>
          <w:szCs w:val="24"/>
        </w:rPr>
        <w:t xml:space="preserve">around the Moon. </w:t>
      </w:r>
      <w:r w:rsidRPr="00BE3511">
        <w:rPr>
          <w:rFonts w:ascii="Times New Roman" w:hAnsi="Times New Roman" w:cs="Times New Roman"/>
          <w:i/>
          <w:sz w:val="24"/>
          <w:szCs w:val="24"/>
        </w:rPr>
        <w:t>Advances in Space Research,</w:t>
      </w:r>
      <w:r w:rsidRPr="009C6DBC">
        <w:rPr>
          <w:rFonts w:ascii="Times New Roman" w:hAnsi="Times New Roman" w:cs="Times New Roman"/>
          <w:sz w:val="24"/>
          <w:szCs w:val="24"/>
        </w:rPr>
        <w:t xml:space="preserve"> 56(2), 252–272.</w:t>
      </w:r>
    </w:p>
    <w:p w:rsidR="00BE3511" w:rsidRPr="005B3040" w:rsidRDefault="00BE3511" w:rsidP="00A22A7B">
      <w:pPr>
        <w:spacing w:after="0" w:line="480" w:lineRule="auto"/>
        <w:contextualSpacing/>
        <w:rPr>
          <w:rFonts w:ascii="Times New Roman" w:hAnsi="Times New Roman" w:cs="Times New Roman"/>
          <w:sz w:val="24"/>
          <w:szCs w:val="24"/>
        </w:rPr>
      </w:pPr>
      <w:r w:rsidRPr="00BE3511">
        <w:rPr>
          <w:rFonts w:ascii="Times New Roman" w:hAnsi="Times New Roman" w:cs="Times New Roman"/>
          <w:sz w:val="24"/>
          <w:szCs w:val="24"/>
        </w:rPr>
        <w:t xml:space="preserve">Hutchings, J. B., &amp; Bianchi, L. (2014). Luminous star-forming galaxies in the SDSS-GALEX </w:t>
      </w:r>
      <w:r>
        <w:rPr>
          <w:rFonts w:ascii="Times New Roman" w:hAnsi="Times New Roman" w:cs="Times New Roman"/>
          <w:sz w:val="24"/>
          <w:szCs w:val="24"/>
        </w:rPr>
        <w:tab/>
      </w:r>
      <w:r w:rsidRPr="00BE3511">
        <w:rPr>
          <w:rFonts w:ascii="Times New Roman" w:hAnsi="Times New Roman" w:cs="Times New Roman"/>
          <w:sz w:val="24"/>
          <w:szCs w:val="24"/>
        </w:rPr>
        <w:t xml:space="preserve">database. </w:t>
      </w:r>
      <w:r w:rsidRPr="00BE3511">
        <w:rPr>
          <w:rFonts w:ascii="Times New Roman" w:hAnsi="Times New Roman" w:cs="Times New Roman"/>
          <w:i/>
          <w:sz w:val="24"/>
          <w:szCs w:val="24"/>
        </w:rPr>
        <w:t>Advances in Space Research,</w:t>
      </w:r>
      <w:r w:rsidRPr="00BE3511">
        <w:rPr>
          <w:rFonts w:ascii="Times New Roman" w:hAnsi="Times New Roman" w:cs="Times New Roman"/>
          <w:sz w:val="24"/>
          <w:szCs w:val="24"/>
        </w:rPr>
        <w:t xml:space="preserve"> 53(6), 913–919.</w:t>
      </w:r>
    </w:p>
    <w:p w:rsidR="00BE3511" w:rsidRDefault="00BE3511" w:rsidP="00A22A7B">
      <w:pPr>
        <w:spacing w:after="0" w:line="480" w:lineRule="auto"/>
        <w:contextualSpacing/>
        <w:rPr>
          <w:rFonts w:ascii="Times New Roman" w:hAnsi="Times New Roman" w:cs="Times New Roman"/>
          <w:sz w:val="24"/>
          <w:szCs w:val="24"/>
        </w:rPr>
      </w:pPr>
      <w:r w:rsidRPr="000616DC">
        <w:rPr>
          <w:rFonts w:ascii="Times New Roman" w:hAnsi="Times New Roman" w:cs="Times New Roman"/>
          <w:sz w:val="24"/>
          <w:szCs w:val="24"/>
        </w:rPr>
        <w:t xml:space="preserve">Koteswara Rao, V., Agrawal, P. C., Sreekumar, P., &amp; Thyagarajan, K. (2009). The scientific </w:t>
      </w:r>
      <w:r>
        <w:rPr>
          <w:rFonts w:ascii="Times New Roman" w:hAnsi="Times New Roman" w:cs="Times New Roman"/>
          <w:sz w:val="24"/>
          <w:szCs w:val="24"/>
        </w:rPr>
        <w:tab/>
      </w:r>
      <w:r w:rsidRPr="000616DC">
        <w:rPr>
          <w:rFonts w:ascii="Times New Roman" w:hAnsi="Times New Roman" w:cs="Times New Roman"/>
          <w:sz w:val="24"/>
          <w:szCs w:val="24"/>
        </w:rPr>
        <w:t xml:space="preserve">objectives of the ASTROSAT </w:t>
      </w:r>
      <w:bookmarkStart w:id="0" w:name="_GoBack"/>
      <w:bookmarkEnd w:id="0"/>
      <w:r w:rsidRPr="000616DC">
        <w:rPr>
          <w:rFonts w:ascii="Times New Roman" w:hAnsi="Times New Roman" w:cs="Times New Roman"/>
          <w:sz w:val="24"/>
          <w:szCs w:val="24"/>
        </w:rPr>
        <w:t xml:space="preserve">mission of ISRO. </w:t>
      </w:r>
      <w:r w:rsidRPr="00BE3511">
        <w:rPr>
          <w:rFonts w:ascii="Times New Roman" w:hAnsi="Times New Roman" w:cs="Times New Roman"/>
          <w:i/>
          <w:sz w:val="24"/>
          <w:szCs w:val="24"/>
        </w:rPr>
        <w:t>Acta Astronautica</w:t>
      </w:r>
      <w:r w:rsidRPr="000616DC">
        <w:rPr>
          <w:rFonts w:ascii="Times New Roman" w:hAnsi="Times New Roman" w:cs="Times New Roman"/>
          <w:sz w:val="24"/>
          <w:szCs w:val="24"/>
        </w:rPr>
        <w:t>, 65(1-2), 6–17.</w:t>
      </w:r>
    </w:p>
    <w:sectPr w:rsidR="00BE3511" w:rsidSect="000A2E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4C9" w:rsidRDefault="006D14C9" w:rsidP="00B01586">
      <w:pPr>
        <w:spacing w:after="0" w:line="240" w:lineRule="auto"/>
      </w:pPr>
      <w:r>
        <w:separator/>
      </w:r>
    </w:p>
  </w:endnote>
  <w:endnote w:type="continuationSeparator" w:id="0">
    <w:p w:rsidR="006D14C9" w:rsidRDefault="006D14C9" w:rsidP="00B01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4C9" w:rsidRDefault="006D14C9" w:rsidP="00B01586">
      <w:pPr>
        <w:spacing w:after="0" w:line="240" w:lineRule="auto"/>
      </w:pPr>
      <w:r>
        <w:separator/>
      </w:r>
    </w:p>
  </w:footnote>
  <w:footnote w:type="continuationSeparator" w:id="0">
    <w:p w:rsidR="006D14C9" w:rsidRDefault="006D14C9" w:rsidP="00B015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D02" w:rsidRPr="000A2EB2" w:rsidRDefault="00951BF7" w:rsidP="008A28CC">
    <w:pPr>
      <w:pStyle w:val="Header"/>
      <w:jc w:val="center"/>
      <w:rPr>
        <w:rFonts w:ascii="Times New Roman" w:hAnsi="Times New Roman" w:cs="Times New Roman"/>
        <w:sz w:val="24"/>
        <w:szCs w:val="24"/>
      </w:rPr>
    </w:pPr>
    <w:r>
      <w:rPr>
        <w:rFonts w:ascii="Times New Roman" w:hAnsi="Times New Roman" w:cs="Times New Roman"/>
        <w:sz w:val="20"/>
        <w:szCs w:val="20"/>
      </w:rPr>
      <w:t>CRIMINAL JUSTCE</w:t>
    </w:r>
    <w:r w:rsidR="00F16D02" w:rsidRPr="008C45B5">
      <w:rPr>
        <w:rFonts w:ascii="Times New Roman" w:hAnsi="Times New Roman" w:cs="Times New Roman"/>
        <w:sz w:val="20"/>
        <w:szCs w:val="20"/>
      </w:rPr>
      <w:tab/>
    </w:r>
    <w:r w:rsidR="00F16D02" w:rsidRPr="000A2EB2">
      <w:rPr>
        <w:rFonts w:ascii="Times New Roman" w:hAnsi="Times New Roman" w:cs="Times New Roman"/>
        <w:sz w:val="24"/>
        <w:szCs w:val="24"/>
      </w:rPr>
      <w:tab/>
    </w:r>
    <w:sdt>
      <w:sdtPr>
        <w:rPr>
          <w:rFonts w:ascii="Times New Roman" w:hAnsi="Times New Roman" w:cs="Times New Roman"/>
          <w:sz w:val="24"/>
          <w:szCs w:val="24"/>
        </w:rPr>
        <w:id w:val="2060282782"/>
        <w:docPartObj>
          <w:docPartGallery w:val="Page Numbers (Top of Page)"/>
          <w:docPartUnique/>
        </w:docPartObj>
      </w:sdtPr>
      <w:sdtEndPr>
        <w:rPr>
          <w:noProof/>
        </w:rPr>
      </w:sdtEndPr>
      <w:sdtContent>
        <w:r w:rsidR="00F16D02" w:rsidRPr="000A2EB2">
          <w:rPr>
            <w:rFonts w:ascii="Times New Roman" w:hAnsi="Times New Roman" w:cs="Times New Roman"/>
            <w:sz w:val="24"/>
            <w:szCs w:val="24"/>
          </w:rPr>
          <w:fldChar w:fldCharType="begin"/>
        </w:r>
        <w:r w:rsidR="00F16D02" w:rsidRPr="000A2EB2">
          <w:rPr>
            <w:rFonts w:ascii="Times New Roman" w:hAnsi="Times New Roman" w:cs="Times New Roman"/>
            <w:sz w:val="24"/>
            <w:szCs w:val="24"/>
          </w:rPr>
          <w:instrText xml:space="preserve"> PAGE   \* MERGEFORMAT </w:instrText>
        </w:r>
        <w:r w:rsidR="00F16D02" w:rsidRPr="000A2EB2">
          <w:rPr>
            <w:rFonts w:ascii="Times New Roman" w:hAnsi="Times New Roman" w:cs="Times New Roman"/>
            <w:sz w:val="24"/>
            <w:szCs w:val="24"/>
          </w:rPr>
          <w:fldChar w:fldCharType="separate"/>
        </w:r>
        <w:r w:rsidR="00A22A7B">
          <w:rPr>
            <w:rFonts w:ascii="Times New Roman" w:hAnsi="Times New Roman" w:cs="Times New Roman"/>
            <w:noProof/>
            <w:sz w:val="24"/>
            <w:szCs w:val="24"/>
          </w:rPr>
          <w:t>5</w:t>
        </w:r>
        <w:r w:rsidR="00F16D02" w:rsidRPr="000A2EB2">
          <w:rPr>
            <w:rFonts w:ascii="Times New Roman" w:hAnsi="Times New Roman" w:cs="Times New Roman"/>
            <w:noProof/>
            <w:sz w:val="24"/>
            <w:szCs w:val="24"/>
          </w:rPr>
          <w:fldChar w:fldCharType="end"/>
        </w:r>
      </w:sdtContent>
    </w:sdt>
  </w:p>
  <w:p w:rsidR="00F16D02" w:rsidRPr="000A2EB2" w:rsidRDefault="00F16D02" w:rsidP="000A2EB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D02" w:rsidRPr="00233DF2" w:rsidRDefault="00F16D02" w:rsidP="000A2EB2">
    <w:pPr>
      <w:pStyle w:val="Header"/>
      <w:jc w:val="right"/>
      <w:rPr>
        <w:rFonts w:ascii="Times New Roman" w:hAnsi="Times New Roman" w:cs="Times New Roman"/>
        <w:sz w:val="20"/>
        <w:szCs w:val="20"/>
      </w:rPr>
    </w:pPr>
    <w:r w:rsidRPr="00233DF2">
      <w:rPr>
        <w:rFonts w:ascii="Times New Roman" w:hAnsi="Times New Roman" w:cs="Times New Roman"/>
        <w:sz w:val="20"/>
        <w:szCs w:val="20"/>
      </w:rPr>
      <w:t xml:space="preserve">Running head: </w:t>
    </w:r>
    <w:r w:rsidR="00951BF7">
      <w:rPr>
        <w:rFonts w:ascii="Times New Roman" w:hAnsi="Times New Roman" w:cs="Times New Roman"/>
        <w:sz w:val="24"/>
        <w:szCs w:val="24"/>
      </w:rPr>
      <w:t>CRIMINAL JUSTICE</w:t>
    </w:r>
    <w:r w:rsidR="00E65C0B" w:rsidRPr="00233DF2">
      <w:rPr>
        <w:sz w:val="20"/>
        <w:szCs w:val="20"/>
      </w:rPr>
      <w:tab/>
    </w:r>
    <w:r w:rsidRPr="00233DF2">
      <w:rPr>
        <w:rFonts w:ascii="Times New Roman" w:hAnsi="Times New Roman" w:cs="Times New Roman"/>
        <w:sz w:val="20"/>
        <w:szCs w:val="20"/>
      </w:rPr>
      <w:tab/>
    </w:r>
    <w:sdt>
      <w:sdtPr>
        <w:rPr>
          <w:rFonts w:ascii="Times New Roman" w:hAnsi="Times New Roman" w:cs="Times New Roman"/>
          <w:sz w:val="20"/>
          <w:szCs w:val="20"/>
        </w:rPr>
        <w:id w:val="-667398539"/>
        <w:docPartObj>
          <w:docPartGallery w:val="Page Numbers (Top of Page)"/>
          <w:docPartUnique/>
        </w:docPartObj>
      </w:sdtPr>
      <w:sdtEndPr>
        <w:rPr>
          <w:noProof/>
        </w:rPr>
      </w:sdtEndPr>
      <w:sdtContent>
        <w:r w:rsidRPr="00233DF2">
          <w:rPr>
            <w:rFonts w:ascii="Times New Roman" w:hAnsi="Times New Roman" w:cs="Times New Roman"/>
            <w:sz w:val="20"/>
            <w:szCs w:val="20"/>
          </w:rPr>
          <w:fldChar w:fldCharType="begin"/>
        </w:r>
        <w:r w:rsidRPr="00233DF2">
          <w:rPr>
            <w:rFonts w:ascii="Times New Roman" w:hAnsi="Times New Roman" w:cs="Times New Roman"/>
            <w:sz w:val="20"/>
            <w:szCs w:val="20"/>
          </w:rPr>
          <w:instrText xml:space="preserve"> PAGE   \* MERGEFORMAT </w:instrText>
        </w:r>
        <w:r w:rsidRPr="00233DF2">
          <w:rPr>
            <w:rFonts w:ascii="Times New Roman" w:hAnsi="Times New Roman" w:cs="Times New Roman"/>
            <w:sz w:val="20"/>
            <w:szCs w:val="20"/>
          </w:rPr>
          <w:fldChar w:fldCharType="separate"/>
        </w:r>
        <w:r w:rsidR="006D14C9">
          <w:rPr>
            <w:rFonts w:ascii="Times New Roman" w:hAnsi="Times New Roman" w:cs="Times New Roman"/>
            <w:noProof/>
            <w:sz w:val="20"/>
            <w:szCs w:val="20"/>
          </w:rPr>
          <w:t>1</w:t>
        </w:r>
        <w:r w:rsidRPr="00233DF2">
          <w:rPr>
            <w:rFonts w:ascii="Times New Roman" w:hAnsi="Times New Roman" w:cs="Times New Roman"/>
            <w:noProof/>
            <w:sz w:val="20"/>
            <w:szCs w:val="20"/>
          </w:rPr>
          <w:fldChar w:fldCharType="end"/>
        </w:r>
      </w:sdtContent>
    </w:sdt>
  </w:p>
  <w:p w:rsidR="00F16D02" w:rsidRPr="00233DF2" w:rsidRDefault="00F16D02">
    <w:pPr>
      <w:pStyle w:val="Header"/>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EE5"/>
    <w:rsid w:val="00005FC6"/>
    <w:rsid w:val="00015F3B"/>
    <w:rsid w:val="00017075"/>
    <w:rsid w:val="00017E8F"/>
    <w:rsid w:val="00021B7B"/>
    <w:rsid w:val="00042819"/>
    <w:rsid w:val="0004391D"/>
    <w:rsid w:val="000511A7"/>
    <w:rsid w:val="00056A50"/>
    <w:rsid w:val="000606F4"/>
    <w:rsid w:val="000616DC"/>
    <w:rsid w:val="000739C6"/>
    <w:rsid w:val="00074037"/>
    <w:rsid w:val="00074822"/>
    <w:rsid w:val="00075FB0"/>
    <w:rsid w:val="00096C41"/>
    <w:rsid w:val="000A2EB2"/>
    <w:rsid w:val="000B1FE9"/>
    <w:rsid w:val="000B2542"/>
    <w:rsid w:val="000C08CE"/>
    <w:rsid w:val="000C5393"/>
    <w:rsid w:val="000D3D2C"/>
    <w:rsid w:val="000E1A1F"/>
    <w:rsid w:val="000F2570"/>
    <w:rsid w:val="000F5916"/>
    <w:rsid w:val="000F6754"/>
    <w:rsid w:val="001030EC"/>
    <w:rsid w:val="00111BD1"/>
    <w:rsid w:val="00113F17"/>
    <w:rsid w:val="00115BB1"/>
    <w:rsid w:val="001426A7"/>
    <w:rsid w:val="0014385B"/>
    <w:rsid w:val="00150B51"/>
    <w:rsid w:val="00152BA9"/>
    <w:rsid w:val="00157DF2"/>
    <w:rsid w:val="0016534C"/>
    <w:rsid w:val="00170547"/>
    <w:rsid w:val="0017525E"/>
    <w:rsid w:val="0017605D"/>
    <w:rsid w:val="00185D0B"/>
    <w:rsid w:val="0019165B"/>
    <w:rsid w:val="00195E6A"/>
    <w:rsid w:val="00197D53"/>
    <w:rsid w:val="001A68C3"/>
    <w:rsid w:val="001B43CA"/>
    <w:rsid w:val="001B7844"/>
    <w:rsid w:val="001C0FA8"/>
    <w:rsid w:val="001C3F07"/>
    <w:rsid w:val="001C6A43"/>
    <w:rsid w:val="001C7986"/>
    <w:rsid w:val="001D23FA"/>
    <w:rsid w:val="001E4A92"/>
    <w:rsid w:val="001F76E9"/>
    <w:rsid w:val="00205C62"/>
    <w:rsid w:val="002258D4"/>
    <w:rsid w:val="002312D0"/>
    <w:rsid w:val="0023240D"/>
    <w:rsid w:val="00233DF2"/>
    <w:rsid w:val="002374D0"/>
    <w:rsid w:val="0024203B"/>
    <w:rsid w:val="002427CF"/>
    <w:rsid w:val="00253EF2"/>
    <w:rsid w:val="00255E12"/>
    <w:rsid w:val="00264E99"/>
    <w:rsid w:val="00276CC7"/>
    <w:rsid w:val="002818CC"/>
    <w:rsid w:val="00291E6B"/>
    <w:rsid w:val="002A0E1F"/>
    <w:rsid w:val="002A2985"/>
    <w:rsid w:val="002A77FA"/>
    <w:rsid w:val="002B151A"/>
    <w:rsid w:val="002B22FB"/>
    <w:rsid w:val="002C156D"/>
    <w:rsid w:val="002E069B"/>
    <w:rsid w:val="002E19AB"/>
    <w:rsid w:val="002E380D"/>
    <w:rsid w:val="002F141B"/>
    <w:rsid w:val="0030206D"/>
    <w:rsid w:val="0031256E"/>
    <w:rsid w:val="0031353C"/>
    <w:rsid w:val="00317A11"/>
    <w:rsid w:val="00323673"/>
    <w:rsid w:val="003349E6"/>
    <w:rsid w:val="00334D8B"/>
    <w:rsid w:val="0034273C"/>
    <w:rsid w:val="00342EF8"/>
    <w:rsid w:val="00346E3B"/>
    <w:rsid w:val="003603C8"/>
    <w:rsid w:val="00362205"/>
    <w:rsid w:val="0036242D"/>
    <w:rsid w:val="00366BF7"/>
    <w:rsid w:val="003845B9"/>
    <w:rsid w:val="00385019"/>
    <w:rsid w:val="003921C5"/>
    <w:rsid w:val="0039396E"/>
    <w:rsid w:val="003B1E31"/>
    <w:rsid w:val="003B7137"/>
    <w:rsid w:val="003C7D23"/>
    <w:rsid w:val="003D04E6"/>
    <w:rsid w:val="003D0AF0"/>
    <w:rsid w:val="003D2454"/>
    <w:rsid w:val="003D62A2"/>
    <w:rsid w:val="003F25A5"/>
    <w:rsid w:val="003F57CE"/>
    <w:rsid w:val="004019F0"/>
    <w:rsid w:val="0040767C"/>
    <w:rsid w:val="004108A2"/>
    <w:rsid w:val="0041472D"/>
    <w:rsid w:val="004342D6"/>
    <w:rsid w:val="00434C5D"/>
    <w:rsid w:val="00436248"/>
    <w:rsid w:val="00440520"/>
    <w:rsid w:val="00441CE7"/>
    <w:rsid w:val="0044756D"/>
    <w:rsid w:val="004552C5"/>
    <w:rsid w:val="00466AFF"/>
    <w:rsid w:val="004714E5"/>
    <w:rsid w:val="00480DD9"/>
    <w:rsid w:val="004810E0"/>
    <w:rsid w:val="004824A4"/>
    <w:rsid w:val="00482512"/>
    <w:rsid w:val="00491C3C"/>
    <w:rsid w:val="00491D7F"/>
    <w:rsid w:val="0049749D"/>
    <w:rsid w:val="004A05DA"/>
    <w:rsid w:val="004A0B14"/>
    <w:rsid w:val="004A1E62"/>
    <w:rsid w:val="004A44F2"/>
    <w:rsid w:val="004B1638"/>
    <w:rsid w:val="004B3977"/>
    <w:rsid w:val="004B7724"/>
    <w:rsid w:val="004C0741"/>
    <w:rsid w:val="004C5478"/>
    <w:rsid w:val="004C5699"/>
    <w:rsid w:val="004D007C"/>
    <w:rsid w:val="004D2157"/>
    <w:rsid w:val="004D7A4B"/>
    <w:rsid w:val="004F0F61"/>
    <w:rsid w:val="004F557F"/>
    <w:rsid w:val="004F7B04"/>
    <w:rsid w:val="004F7BB1"/>
    <w:rsid w:val="0050510C"/>
    <w:rsid w:val="005063B6"/>
    <w:rsid w:val="005157E6"/>
    <w:rsid w:val="00522D6D"/>
    <w:rsid w:val="0053109E"/>
    <w:rsid w:val="00532751"/>
    <w:rsid w:val="00534DBD"/>
    <w:rsid w:val="0054758F"/>
    <w:rsid w:val="005512D2"/>
    <w:rsid w:val="00566653"/>
    <w:rsid w:val="00566CFE"/>
    <w:rsid w:val="00570E58"/>
    <w:rsid w:val="00572EC0"/>
    <w:rsid w:val="00594749"/>
    <w:rsid w:val="00596817"/>
    <w:rsid w:val="00597824"/>
    <w:rsid w:val="005A10FA"/>
    <w:rsid w:val="005A7437"/>
    <w:rsid w:val="005B3040"/>
    <w:rsid w:val="005B358E"/>
    <w:rsid w:val="005B4498"/>
    <w:rsid w:val="005B4DD3"/>
    <w:rsid w:val="005B602D"/>
    <w:rsid w:val="005C513D"/>
    <w:rsid w:val="005D244D"/>
    <w:rsid w:val="005D2C38"/>
    <w:rsid w:val="005D379D"/>
    <w:rsid w:val="005E1058"/>
    <w:rsid w:val="005E6DEA"/>
    <w:rsid w:val="0060111A"/>
    <w:rsid w:val="006035B8"/>
    <w:rsid w:val="0060790E"/>
    <w:rsid w:val="00616272"/>
    <w:rsid w:val="0062194C"/>
    <w:rsid w:val="00626F73"/>
    <w:rsid w:val="006308D6"/>
    <w:rsid w:val="00637BFC"/>
    <w:rsid w:val="00650362"/>
    <w:rsid w:val="00652484"/>
    <w:rsid w:val="00655C92"/>
    <w:rsid w:val="00664AE6"/>
    <w:rsid w:val="0068165E"/>
    <w:rsid w:val="00691B17"/>
    <w:rsid w:val="00694A89"/>
    <w:rsid w:val="006A77FE"/>
    <w:rsid w:val="006B06D6"/>
    <w:rsid w:val="006C105F"/>
    <w:rsid w:val="006C20B6"/>
    <w:rsid w:val="006D14C9"/>
    <w:rsid w:val="006E5467"/>
    <w:rsid w:val="006E57D7"/>
    <w:rsid w:val="006E6345"/>
    <w:rsid w:val="006F0355"/>
    <w:rsid w:val="00701F79"/>
    <w:rsid w:val="00716AC8"/>
    <w:rsid w:val="00720478"/>
    <w:rsid w:val="00722463"/>
    <w:rsid w:val="00725AC9"/>
    <w:rsid w:val="00726F66"/>
    <w:rsid w:val="0073002C"/>
    <w:rsid w:val="00732D68"/>
    <w:rsid w:val="00741402"/>
    <w:rsid w:val="00765053"/>
    <w:rsid w:val="00777C06"/>
    <w:rsid w:val="007821B6"/>
    <w:rsid w:val="00785707"/>
    <w:rsid w:val="007943EE"/>
    <w:rsid w:val="007A1F34"/>
    <w:rsid w:val="007A384A"/>
    <w:rsid w:val="007A6C43"/>
    <w:rsid w:val="007A6EE5"/>
    <w:rsid w:val="007B4622"/>
    <w:rsid w:val="007C56D9"/>
    <w:rsid w:val="007C7891"/>
    <w:rsid w:val="007E7BB3"/>
    <w:rsid w:val="008034D2"/>
    <w:rsid w:val="00812DEC"/>
    <w:rsid w:val="00821EE2"/>
    <w:rsid w:val="00823C63"/>
    <w:rsid w:val="0084244A"/>
    <w:rsid w:val="008435BD"/>
    <w:rsid w:val="00847643"/>
    <w:rsid w:val="008542E8"/>
    <w:rsid w:val="00861969"/>
    <w:rsid w:val="00865046"/>
    <w:rsid w:val="00877200"/>
    <w:rsid w:val="00886394"/>
    <w:rsid w:val="008A28CC"/>
    <w:rsid w:val="008A2EB6"/>
    <w:rsid w:val="008C0F73"/>
    <w:rsid w:val="008C1E6C"/>
    <w:rsid w:val="008C42B6"/>
    <w:rsid w:val="008C45B5"/>
    <w:rsid w:val="008D6E71"/>
    <w:rsid w:val="008E5088"/>
    <w:rsid w:val="008E7E14"/>
    <w:rsid w:val="00903600"/>
    <w:rsid w:val="0090447F"/>
    <w:rsid w:val="00946C12"/>
    <w:rsid w:val="00951BF7"/>
    <w:rsid w:val="00966772"/>
    <w:rsid w:val="00986827"/>
    <w:rsid w:val="00996BFA"/>
    <w:rsid w:val="009A4CBB"/>
    <w:rsid w:val="009B2B00"/>
    <w:rsid w:val="009C2FF9"/>
    <w:rsid w:val="009C6DBC"/>
    <w:rsid w:val="009C7275"/>
    <w:rsid w:val="009E5484"/>
    <w:rsid w:val="009F6F44"/>
    <w:rsid w:val="009F7044"/>
    <w:rsid w:val="00A13D8C"/>
    <w:rsid w:val="00A22152"/>
    <w:rsid w:val="00A22A7B"/>
    <w:rsid w:val="00A25084"/>
    <w:rsid w:val="00A27F44"/>
    <w:rsid w:val="00A376CC"/>
    <w:rsid w:val="00A408F1"/>
    <w:rsid w:val="00A509DF"/>
    <w:rsid w:val="00A577B7"/>
    <w:rsid w:val="00A60C90"/>
    <w:rsid w:val="00A65212"/>
    <w:rsid w:val="00A741AC"/>
    <w:rsid w:val="00A760AA"/>
    <w:rsid w:val="00A767DE"/>
    <w:rsid w:val="00A82B21"/>
    <w:rsid w:val="00A833CD"/>
    <w:rsid w:val="00A86225"/>
    <w:rsid w:val="00A87737"/>
    <w:rsid w:val="00A90421"/>
    <w:rsid w:val="00AA1C2B"/>
    <w:rsid w:val="00AD5CF8"/>
    <w:rsid w:val="00AE00C7"/>
    <w:rsid w:val="00B01586"/>
    <w:rsid w:val="00B0558D"/>
    <w:rsid w:val="00B13DC2"/>
    <w:rsid w:val="00B179AD"/>
    <w:rsid w:val="00B22154"/>
    <w:rsid w:val="00B306CE"/>
    <w:rsid w:val="00B33C18"/>
    <w:rsid w:val="00B44C21"/>
    <w:rsid w:val="00B52714"/>
    <w:rsid w:val="00B53D2E"/>
    <w:rsid w:val="00B55275"/>
    <w:rsid w:val="00B629BA"/>
    <w:rsid w:val="00B80F80"/>
    <w:rsid w:val="00B84DF7"/>
    <w:rsid w:val="00B85637"/>
    <w:rsid w:val="00BB43D0"/>
    <w:rsid w:val="00BB6A18"/>
    <w:rsid w:val="00BC2E4F"/>
    <w:rsid w:val="00BC7AEF"/>
    <w:rsid w:val="00BC7C3B"/>
    <w:rsid w:val="00BD2139"/>
    <w:rsid w:val="00BD2445"/>
    <w:rsid w:val="00BD37C5"/>
    <w:rsid w:val="00BD6BF5"/>
    <w:rsid w:val="00BD7BB5"/>
    <w:rsid w:val="00BE3511"/>
    <w:rsid w:val="00C03FD3"/>
    <w:rsid w:val="00C04212"/>
    <w:rsid w:val="00C05D00"/>
    <w:rsid w:val="00C12AFE"/>
    <w:rsid w:val="00C14831"/>
    <w:rsid w:val="00C17948"/>
    <w:rsid w:val="00C27877"/>
    <w:rsid w:val="00C354CC"/>
    <w:rsid w:val="00C50ED8"/>
    <w:rsid w:val="00C57A2A"/>
    <w:rsid w:val="00C61303"/>
    <w:rsid w:val="00C631B9"/>
    <w:rsid w:val="00C65AD1"/>
    <w:rsid w:val="00C76D4B"/>
    <w:rsid w:val="00C816CC"/>
    <w:rsid w:val="00C82094"/>
    <w:rsid w:val="00C83B7B"/>
    <w:rsid w:val="00C85C77"/>
    <w:rsid w:val="00C977F2"/>
    <w:rsid w:val="00CA5F61"/>
    <w:rsid w:val="00CB07E2"/>
    <w:rsid w:val="00CB114B"/>
    <w:rsid w:val="00CB212F"/>
    <w:rsid w:val="00CE1306"/>
    <w:rsid w:val="00CE25D9"/>
    <w:rsid w:val="00CE3BE2"/>
    <w:rsid w:val="00D0242E"/>
    <w:rsid w:val="00D14FD7"/>
    <w:rsid w:val="00D16E6F"/>
    <w:rsid w:val="00D36CAC"/>
    <w:rsid w:val="00D370E3"/>
    <w:rsid w:val="00D432C4"/>
    <w:rsid w:val="00D468A0"/>
    <w:rsid w:val="00D5453A"/>
    <w:rsid w:val="00D5765C"/>
    <w:rsid w:val="00D618FE"/>
    <w:rsid w:val="00D624FF"/>
    <w:rsid w:val="00D63519"/>
    <w:rsid w:val="00D650E5"/>
    <w:rsid w:val="00D668E5"/>
    <w:rsid w:val="00D71A28"/>
    <w:rsid w:val="00D813DC"/>
    <w:rsid w:val="00D81EEB"/>
    <w:rsid w:val="00D85B8D"/>
    <w:rsid w:val="00D86C5C"/>
    <w:rsid w:val="00DA06BB"/>
    <w:rsid w:val="00DA2D74"/>
    <w:rsid w:val="00DA442F"/>
    <w:rsid w:val="00DB00EF"/>
    <w:rsid w:val="00DB1495"/>
    <w:rsid w:val="00DB1A4C"/>
    <w:rsid w:val="00DB4E50"/>
    <w:rsid w:val="00DC3ADA"/>
    <w:rsid w:val="00DC431F"/>
    <w:rsid w:val="00DC616D"/>
    <w:rsid w:val="00DC6C43"/>
    <w:rsid w:val="00DD25A2"/>
    <w:rsid w:val="00DD608D"/>
    <w:rsid w:val="00DD72A7"/>
    <w:rsid w:val="00DD7911"/>
    <w:rsid w:val="00DE7058"/>
    <w:rsid w:val="00DF2D9F"/>
    <w:rsid w:val="00DF379B"/>
    <w:rsid w:val="00DF6D60"/>
    <w:rsid w:val="00E008CB"/>
    <w:rsid w:val="00E02199"/>
    <w:rsid w:val="00E116E7"/>
    <w:rsid w:val="00E14FE3"/>
    <w:rsid w:val="00E316C8"/>
    <w:rsid w:val="00E3313E"/>
    <w:rsid w:val="00E34768"/>
    <w:rsid w:val="00E376D9"/>
    <w:rsid w:val="00E448C5"/>
    <w:rsid w:val="00E457F2"/>
    <w:rsid w:val="00E51183"/>
    <w:rsid w:val="00E55717"/>
    <w:rsid w:val="00E55BC5"/>
    <w:rsid w:val="00E64147"/>
    <w:rsid w:val="00E65C0B"/>
    <w:rsid w:val="00E828E5"/>
    <w:rsid w:val="00E83909"/>
    <w:rsid w:val="00E950FD"/>
    <w:rsid w:val="00E97DA8"/>
    <w:rsid w:val="00EA7CA8"/>
    <w:rsid w:val="00EA7FB6"/>
    <w:rsid w:val="00EB0112"/>
    <w:rsid w:val="00EB4337"/>
    <w:rsid w:val="00EC4360"/>
    <w:rsid w:val="00ED00AF"/>
    <w:rsid w:val="00EE2521"/>
    <w:rsid w:val="00EE552F"/>
    <w:rsid w:val="00EF096D"/>
    <w:rsid w:val="00F04873"/>
    <w:rsid w:val="00F05AD2"/>
    <w:rsid w:val="00F06DE8"/>
    <w:rsid w:val="00F16BE6"/>
    <w:rsid w:val="00F16D02"/>
    <w:rsid w:val="00F2144D"/>
    <w:rsid w:val="00F248FA"/>
    <w:rsid w:val="00F2742C"/>
    <w:rsid w:val="00F5655F"/>
    <w:rsid w:val="00F77CF3"/>
    <w:rsid w:val="00F82106"/>
    <w:rsid w:val="00F849C4"/>
    <w:rsid w:val="00F854C8"/>
    <w:rsid w:val="00F86B5B"/>
    <w:rsid w:val="00FA7DA9"/>
    <w:rsid w:val="00FB5B3E"/>
    <w:rsid w:val="00FB6A5F"/>
    <w:rsid w:val="00FB7910"/>
    <w:rsid w:val="00FC0DB4"/>
    <w:rsid w:val="00FC64A0"/>
    <w:rsid w:val="00FD02B0"/>
    <w:rsid w:val="00FD1C81"/>
    <w:rsid w:val="00FD5D98"/>
    <w:rsid w:val="00FE03FB"/>
    <w:rsid w:val="00FE44D7"/>
    <w:rsid w:val="00FF1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E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586"/>
  </w:style>
  <w:style w:type="paragraph" w:styleId="Footer">
    <w:name w:val="footer"/>
    <w:basedOn w:val="Normal"/>
    <w:link w:val="FooterChar"/>
    <w:uiPriority w:val="99"/>
    <w:unhideWhenUsed/>
    <w:rsid w:val="00B01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586"/>
  </w:style>
  <w:style w:type="character" w:styleId="Hyperlink">
    <w:name w:val="Hyperlink"/>
    <w:basedOn w:val="DefaultParagraphFont"/>
    <w:uiPriority w:val="99"/>
    <w:semiHidden/>
    <w:unhideWhenUsed/>
    <w:rsid w:val="004D7A4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E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586"/>
  </w:style>
  <w:style w:type="paragraph" w:styleId="Footer">
    <w:name w:val="footer"/>
    <w:basedOn w:val="Normal"/>
    <w:link w:val="FooterChar"/>
    <w:uiPriority w:val="99"/>
    <w:unhideWhenUsed/>
    <w:rsid w:val="00B01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586"/>
  </w:style>
  <w:style w:type="character" w:styleId="Hyperlink">
    <w:name w:val="Hyperlink"/>
    <w:basedOn w:val="DefaultParagraphFont"/>
    <w:uiPriority w:val="99"/>
    <w:semiHidden/>
    <w:unhideWhenUsed/>
    <w:rsid w:val="004D7A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436C9-BC78-43AD-B46C-9A66DB3DF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936</Words>
  <Characters>5338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2019-10-04T19:31:00Z</dcterms:created>
  <dcterms:modified xsi:type="dcterms:W3CDTF">2019-10-04T19:31:00Z</dcterms:modified>
</cp:coreProperties>
</file>