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705B5A" w:rsidP="00212D2D">
      <w:pPr>
        <w:tabs>
          <w:tab w:val="left" w:pos="7695"/>
        </w:tabs>
        <w:spacing w:after="200" w:line="480" w:lineRule="auto"/>
        <w:rPr>
          <w:rFonts w:ascii="Times New Roman" w:eastAsia="Calibri" w:hAnsi="Times New Roman" w:cs="Times New Roman"/>
          <w:sz w:val="24"/>
          <w:szCs w:val="24"/>
        </w:rPr>
      </w:pPr>
      <w:r w:rsidRPr="00212D2D">
        <w:rPr>
          <w:rFonts w:ascii="Times New Roman" w:eastAsia="Calibri" w:hAnsi="Times New Roman" w:cs="Times New Roman"/>
          <w:sz w:val="24"/>
          <w:szCs w:val="24"/>
        </w:rPr>
        <w:tab/>
      </w:r>
    </w:p>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705B5A" w:rsidP="00212D2D">
      <w:pPr>
        <w:spacing w:after="200" w:line="480" w:lineRule="auto"/>
        <w:jc w:val="center"/>
        <w:rPr>
          <w:rFonts w:ascii="Times New Roman" w:eastAsia="Calibri" w:hAnsi="Times New Roman" w:cs="Times New Roman"/>
          <w:sz w:val="24"/>
          <w:szCs w:val="24"/>
        </w:rPr>
      </w:pPr>
      <w:bookmarkStart w:id="0" w:name="_GoBack"/>
      <w:bookmarkEnd w:id="0"/>
    </w:p>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1554FB" w:rsidP="00212D2D">
      <w:pPr>
        <w:spacing w:before="240" w:after="200" w:line="480" w:lineRule="auto"/>
        <w:jc w:val="center"/>
        <w:rPr>
          <w:rFonts w:ascii="Times New Roman" w:eastAsia="Calibri" w:hAnsi="Times New Roman" w:cs="Times New Roman"/>
          <w:sz w:val="24"/>
          <w:szCs w:val="24"/>
        </w:rPr>
      </w:pPr>
      <w:r w:rsidRPr="00212D2D">
        <w:rPr>
          <w:rFonts w:ascii="Times New Roman" w:eastAsia="Calibri" w:hAnsi="Times New Roman" w:cs="Times New Roman"/>
          <w:sz w:val="24"/>
          <w:szCs w:val="24"/>
        </w:rPr>
        <w:t>Criminology</w:t>
      </w:r>
    </w:p>
    <w:p w:rsidR="00705B5A" w:rsidRPr="00212D2D" w:rsidRDefault="00705B5A" w:rsidP="00212D2D">
      <w:pPr>
        <w:spacing w:before="240" w:after="200" w:line="480" w:lineRule="auto"/>
        <w:jc w:val="center"/>
        <w:rPr>
          <w:rFonts w:ascii="Times New Roman" w:eastAsia="Calibri" w:hAnsi="Times New Roman" w:cs="Times New Roman"/>
          <w:sz w:val="24"/>
          <w:szCs w:val="24"/>
        </w:rPr>
      </w:pPr>
      <w:r w:rsidRPr="00212D2D">
        <w:rPr>
          <w:rFonts w:ascii="Times New Roman" w:eastAsia="Calibri" w:hAnsi="Times New Roman" w:cs="Times New Roman"/>
          <w:sz w:val="24"/>
          <w:szCs w:val="24"/>
        </w:rPr>
        <w:t>Student’s Name</w:t>
      </w:r>
    </w:p>
    <w:p w:rsidR="00705B5A" w:rsidRPr="00212D2D" w:rsidRDefault="00705B5A" w:rsidP="00212D2D">
      <w:pPr>
        <w:spacing w:before="240" w:after="200" w:line="480" w:lineRule="auto"/>
        <w:jc w:val="center"/>
        <w:rPr>
          <w:rFonts w:ascii="Times New Roman" w:eastAsia="Calibri" w:hAnsi="Times New Roman" w:cs="Times New Roman"/>
          <w:sz w:val="24"/>
          <w:szCs w:val="24"/>
        </w:rPr>
      </w:pPr>
      <w:r w:rsidRPr="00212D2D">
        <w:rPr>
          <w:rFonts w:ascii="Times New Roman" w:eastAsia="Calibri" w:hAnsi="Times New Roman" w:cs="Times New Roman"/>
          <w:sz w:val="24"/>
          <w:szCs w:val="24"/>
        </w:rPr>
        <w:t xml:space="preserve">Institutional Affiliation </w:t>
      </w:r>
    </w:p>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705B5A" w:rsidP="00212D2D">
      <w:pPr>
        <w:spacing w:after="200" w:line="480" w:lineRule="auto"/>
        <w:jc w:val="center"/>
        <w:rPr>
          <w:rFonts w:ascii="Times New Roman" w:eastAsia="Calibri" w:hAnsi="Times New Roman" w:cs="Times New Roman"/>
          <w:sz w:val="24"/>
          <w:szCs w:val="24"/>
        </w:rPr>
      </w:pPr>
    </w:p>
    <w:p w:rsidR="00705B5A" w:rsidRPr="00212D2D" w:rsidRDefault="00705B5A"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br w:type="page"/>
      </w:r>
    </w:p>
    <w:p w:rsidR="00705B5A" w:rsidRPr="00212D2D" w:rsidRDefault="001554FB" w:rsidP="00212D2D">
      <w:pPr>
        <w:spacing w:line="480" w:lineRule="auto"/>
        <w:jc w:val="center"/>
        <w:rPr>
          <w:rFonts w:ascii="Times New Roman" w:hAnsi="Times New Roman" w:cs="Times New Roman"/>
          <w:sz w:val="24"/>
          <w:szCs w:val="24"/>
        </w:rPr>
      </w:pPr>
      <w:r w:rsidRPr="00212D2D">
        <w:rPr>
          <w:rFonts w:ascii="Times New Roman" w:hAnsi="Times New Roman" w:cs="Times New Roman"/>
          <w:sz w:val="24"/>
          <w:szCs w:val="24"/>
        </w:rPr>
        <w:lastRenderedPageBreak/>
        <w:t>Criminology</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Name five differences and five similarities between the juvenile justice system and the criminal justice system. Overall, are they more similar or different? Support your answer.</w:t>
      </w:r>
    </w:p>
    <w:p w:rsidR="001554FB" w:rsidRPr="00212D2D" w:rsidRDefault="001554FB" w:rsidP="00212D2D">
      <w:pPr>
        <w:spacing w:line="480" w:lineRule="auto"/>
        <w:rPr>
          <w:rFonts w:ascii="Times New Roman" w:hAnsi="Times New Roman" w:cs="Times New Roman"/>
          <w:sz w:val="24"/>
          <w:szCs w:val="24"/>
        </w:rPr>
      </w:pPr>
      <w:r w:rsidRPr="00212D2D">
        <w:rPr>
          <w:rFonts w:ascii="Times New Roman" w:hAnsi="Times New Roman" w:cs="Times New Roman"/>
          <w:sz w:val="24"/>
          <w:szCs w:val="24"/>
        </w:rPr>
        <w:t>Similarities</w:t>
      </w:r>
    </w:p>
    <w:p w:rsidR="00DF330B" w:rsidRPr="00212D2D" w:rsidRDefault="00BD0FD3" w:rsidP="00212D2D">
      <w:pPr>
        <w:numPr>
          <w:ilvl w:val="0"/>
          <w:numId w:val="1"/>
        </w:numPr>
        <w:spacing w:line="480" w:lineRule="auto"/>
        <w:rPr>
          <w:rFonts w:ascii="Times New Roman" w:hAnsi="Times New Roman" w:cs="Times New Roman"/>
          <w:sz w:val="24"/>
          <w:szCs w:val="24"/>
        </w:rPr>
      </w:pPr>
      <w:r w:rsidRPr="00212D2D">
        <w:rPr>
          <w:rFonts w:ascii="Times New Roman" w:hAnsi="Times New Roman" w:cs="Times New Roman"/>
          <w:sz w:val="24"/>
          <w:szCs w:val="24"/>
        </w:rPr>
        <w:t>In both systems, those arrested have the right to Miranda Warnings.</w:t>
      </w:r>
    </w:p>
    <w:p w:rsidR="00DF330B" w:rsidRPr="00212D2D" w:rsidRDefault="00BD0FD3" w:rsidP="00212D2D">
      <w:pPr>
        <w:numPr>
          <w:ilvl w:val="0"/>
          <w:numId w:val="1"/>
        </w:numPr>
        <w:spacing w:line="480" w:lineRule="auto"/>
        <w:rPr>
          <w:rFonts w:ascii="Times New Roman" w:hAnsi="Times New Roman" w:cs="Times New Roman"/>
          <w:sz w:val="24"/>
          <w:szCs w:val="24"/>
        </w:rPr>
      </w:pPr>
      <w:r w:rsidRPr="00212D2D">
        <w:rPr>
          <w:rFonts w:ascii="Times New Roman" w:hAnsi="Times New Roman" w:cs="Times New Roman"/>
          <w:sz w:val="24"/>
          <w:szCs w:val="24"/>
        </w:rPr>
        <w:t>Both systems allow for the right to an attorney</w:t>
      </w:r>
    </w:p>
    <w:p w:rsidR="00DF330B" w:rsidRPr="00212D2D" w:rsidRDefault="00BD0FD3" w:rsidP="00212D2D">
      <w:pPr>
        <w:numPr>
          <w:ilvl w:val="0"/>
          <w:numId w:val="1"/>
        </w:numPr>
        <w:spacing w:line="480" w:lineRule="auto"/>
        <w:rPr>
          <w:rFonts w:ascii="Times New Roman" w:hAnsi="Times New Roman" w:cs="Times New Roman"/>
          <w:sz w:val="24"/>
          <w:szCs w:val="24"/>
        </w:rPr>
      </w:pPr>
      <w:r w:rsidRPr="00212D2D">
        <w:rPr>
          <w:rFonts w:ascii="Times New Roman" w:hAnsi="Times New Roman" w:cs="Times New Roman"/>
          <w:sz w:val="24"/>
          <w:szCs w:val="24"/>
        </w:rPr>
        <w:t>Both allow for the right to examine and cross-examine the witnesses</w:t>
      </w:r>
    </w:p>
    <w:p w:rsidR="00DF330B" w:rsidRPr="00212D2D" w:rsidRDefault="00BD0FD3" w:rsidP="00212D2D">
      <w:pPr>
        <w:numPr>
          <w:ilvl w:val="0"/>
          <w:numId w:val="1"/>
        </w:numPr>
        <w:spacing w:line="480" w:lineRule="auto"/>
        <w:rPr>
          <w:rFonts w:ascii="Times New Roman" w:hAnsi="Times New Roman" w:cs="Times New Roman"/>
          <w:sz w:val="24"/>
          <w:szCs w:val="24"/>
        </w:rPr>
      </w:pPr>
      <w:r w:rsidRPr="00212D2D">
        <w:rPr>
          <w:rFonts w:ascii="Times New Roman" w:hAnsi="Times New Roman" w:cs="Times New Roman"/>
          <w:sz w:val="24"/>
          <w:szCs w:val="24"/>
        </w:rPr>
        <w:t>In both systems, both the minors and the adults have the right to be notified of the charges being brought against them.</w:t>
      </w:r>
    </w:p>
    <w:p w:rsidR="00DF330B" w:rsidRPr="00212D2D" w:rsidRDefault="00BD0FD3" w:rsidP="00212D2D">
      <w:pPr>
        <w:numPr>
          <w:ilvl w:val="0"/>
          <w:numId w:val="1"/>
        </w:numPr>
        <w:spacing w:line="480" w:lineRule="auto"/>
        <w:rPr>
          <w:rFonts w:ascii="Times New Roman" w:hAnsi="Times New Roman" w:cs="Times New Roman"/>
          <w:sz w:val="24"/>
          <w:szCs w:val="24"/>
        </w:rPr>
      </w:pPr>
      <w:r w:rsidRPr="00212D2D">
        <w:rPr>
          <w:rFonts w:ascii="Times New Roman" w:hAnsi="Times New Roman" w:cs="Times New Roman"/>
          <w:sz w:val="24"/>
          <w:szCs w:val="24"/>
        </w:rPr>
        <w:t>Finally, both systems are adversarial and the prosecution must prove beyond reasonable doubt that the party committed the crime they are accused of.</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Differences</w:t>
      </w:r>
    </w:p>
    <w:p w:rsidR="00DF330B" w:rsidRPr="00212D2D" w:rsidRDefault="00BD0FD3" w:rsidP="00212D2D">
      <w:pPr>
        <w:numPr>
          <w:ilvl w:val="0"/>
          <w:numId w:val="2"/>
        </w:numPr>
        <w:spacing w:line="480" w:lineRule="auto"/>
        <w:rPr>
          <w:rFonts w:ascii="Times New Roman" w:hAnsi="Times New Roman" w:cs="Times New Roman"/>
          <w:sz w:val="24"/>
          <w:szCs w:val="24"/>
        </w:rPr>
      </w:pPr>
      <w:r w:rsidRPr="00212D2D">
        <w:rPr>
          <w:rFonts w:ascii="Times New Roman" w:hAnsi="Times New Roman" w:cs="Times New Roman"/>
          <w:sz w:val="24"/>
          <w:szCs w:val="24"/>
        </w:rPr>
        <w:t>In the juvenile justice system, the defendant is adjudicated delinquent if found guilty while in criminal justice the defendant is convicted.</w:t>
      </w:r>
    </w:p>
    <w:p w:rsidR="00DF330B" w:rsidRPr="00212D2D" w:rsidRDefault="00BD0FD3" w:rsidP="00212D2D">
      <w:pPr>
        <w:numPr>
          <w:ilvl w:val="0"/>
          <w:numId w:val="2"/>
        </w:numPr>
        <w:spacing w:line="480" w:lineRule="auto"/>
        <w:rPr>
          <w:rFonts w:ascii="Times New Roman" w:hAnsi="Times New Roman" w:cs="Times New Roman"/>
          <w:sz w:val="24"/>
          <w:szCs w:val="24"/>
        </w:rPr>
      </w:pPr>
      <w:r w:rsidRPr="00212D2D">
        <w:rPr>
          <w:rFonts w:ascii="Times New Roman" w:hAnsi="Times New Roman" w:cs="Times New Roman"/>
          <w:sz w:val="24"/>
          <w:szCs w:val="24"/>
        </w:rPr>
        <w:t>Once found guilty, a disposition is used to determine the fate of the child in the juvenile system while in a criminal justice system, punishment is determined by a sentencing.</w:t>
      </w:r>
    </w:p>
    <w:p w:rsidR="00DF330B" w:rsidRPr="00212D2D" w:rsidRDefault="00BD0FD3" w:rsidP="00212D2D">
      <w:pPr>
        <w:numPr>
          <w:ilvl w:val="0"/>
          <w:numId w:val="2"/>
        </w:numPr>
        <w:spacing w:line="480" w:lineRule="auto"/>
        <w:rPr>
          <w:rFonts w:ascii="Times New Roman" w:hAnsi="Times New Roman" w:cs="Times New Roman"/>
          <w:sz w:val="24"/>
          <w:szCs w:val="24"/>
        </w:rPr>
      </w:pPr>
      <w:r w:rsidRPr="00212D2D">
        <w:rPr>
          <w:rFonts w:ascii="Times New Roman" w:hAnsi="Times New Roman" w:cs="Times New Roman"/>
          <w:sz w:val="24"/>
          <w:szCs w:val="24"/>
        </w:rPr>
        <w:t>Criminal justice systems use a complaint document to charge the defender while in a juvenile system a petition document is used.</w:t>
      </w:r>
    </w:p>
    <w:p w:rsidR="00DF330B" w:rsidRPr="00212D2D" w:rsidRDefault="00BD0FD3" w:rsidP="00212D2D">
      <w:pPr>
        <w:numPr>
          <w:ilvl w:val="0"/>
          <w:numId w:val="2"/>
        </w:numPr>
        <w:spacing w:line="480" w:lineRule="auto"/>
        <w:rPr>
          <w:rFonts w:ascii="Times New Roman" w:hAnsi="Times New Roman" w:cs="Times New Roman"/>
          <w:sz w:val="24"/>
          <w:szCs w:val="24"/>
        </w:rPr>
      </w:pPr>
      <w:r w:rsidRPr="00212D2D">
        <w:rPr>
          <w:rFonts w:ascii="Times New Roman" w:hAnsi="Times New Roman" w:cs="Times New Roman"/>
          <w:sz w:val="24"/>
          <w:szCs w:val="24"/>
        </w:rPr>
        <w:lastRenderedPageBreak/>
        <w:t>In a criminal justice system, public hearings are allowed while a juvenile court restricts the hearings to only attorneys involved, family of the child and probation</w:t>
      </w:r>
      <w:r w:rsidR="00C11D16" w:rsidRPr="00212D2D">
        <w:rPr>
          <w:rFonts w:ascii="Times New Roman" w:hAnsi="Times New Roman" w:cs="Times New Roman"/>
          <w:sz w:val="24"/>
          <w:szCs w:val="24"/>
        </w:rPr>
        <w:t xml:space="preserve"> (Thompson &amp; Bynum, 2016)</w:t>
      </w:r>
      <w:r w:rsidRPr="00212D2D">
        <w:rPr>
          <w:rFonts w:ascii="Times New Roman" w:hAnsi="Times New Roman" w:cs="Times New Roman"/>
          <w:sz w:val="24"/>
          <w:szCs w:val="24"/>
        </w:rPr>
        <w:t>.</w:t>
      </w:r>
    </w:p>
    <w:p w:rsidR="00DF330B" w:rsidRPr="00212D2D" w:rsidRDefault="00BD0FD3" w:rsidP="00212D2D">
      <w:pPr>
        <w:numPr>
          <w:ilvl w:val="0"/>
          <w:numId w:val="2"/>
        </w:numPr>
        <w:spacing w:line="480" w:lineRule="auto"/>
        <w:rPr>
          <w:rFonts w:ascii="Times New Roman" w:hAnsi="Times New Roman" w:cs="Times New Roman"/>
          <w:sz w:val="24"/>
          <w:szCs w:val="24"/>
        </w:rPr>
      </w:pPr>
      <w:r w:rsidRPr="00212D2D">
        <w:rPr>
          <w:rFonts w:ascii="Times New Roman" w:hAnsi="Times New Roman" w:cs="Times New Roman"/>
          <w:sz w:val="24"/>
          <w:szCs w:val="24"/>
        </w:rPr>
        <w:t>A criminal justice system allows for the right to bail for the defendant while a juvenile system does not.</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The proceedings of both systems are quite similar because in both cases evidence and testimony are presented as well as questioning of witnesses and for the parties to be deemed guilty for the charges, the prosecution has to prove beyond reasonable doubt that the defenders committed the crime.</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Compare and contrast the juvenile rights period with the juvenile court period.</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Juvenile court period took place between 1899 and 1960 and was the first procedure that separated adults and children in criminal and justice procedures and prevented children under twelve years from facing jail term. Juvenile rights period, on the other hand, took place between 1960 and 1980 and focused on the seriousness of the offenses the juveniles committed</w:t>
      </w:r>
      <w:r w:rsidR="00C11D16" w:rsidRPr="00212D2D">
        <w:rPr>
          <w:rFonts w:ascii="Times New Roman" w:hAnsi="Times New Roman" w:cs="Times New Roman"/>
          <w:sz w:val="24"/>
          <w:szCs w:val="24"/>
        </w:rPr>
        <w:t xml:space="preserve"> (Thompson &amp; Bynum, 2016)</w:t>
      </w:r>
      <w:r w:rsidRPr="00212D2D">
        <w:rPr>
          <w:rFonts w:ascii="Times New Roman" w:hAnsi="Times New Roman" w:cs="Times New Roman"/>
          <w:sz w:val="24"/>
          <w:szCs w:val="24"/>
        </w:rPr>
        <w:t>.</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Discuss the Gault decision and the ramifications of the decision on the juvenile justice system.</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Gault's decision was a crucial landmark that was given by the Supreme court stating that children had the right to be afforded a due process in the justice systems just like it were for the adults. It brought change and acceptance of the juvenile into the judicial system.</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Differentiate between classical theory and positivist theories.</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lastRenderedPageBreak/>
        <w:t>Positivist theory states that a specific positive knowledge has its foundation on a natural sensation as well as their relations while classical theory explains that people have a free will in decision making, therefore, making punishment a tool to prevent crime if it is proportional to the crime and carried out immediately it happens</w:t>
      </w:r>
      <w:r w:rsidR="00C11D16" w:rsidRPr="00212D2D">
        <w:rPr>
          <w:rFonts w:ascii="Times New Roman" w:hAnsi="Times New Roman" w:cs="Times New Roman"/>
          <w:sz w:val="24"/>
          <w:szCs w:val="24"/>
        </w:rPr>
        <w:t xml:space="preserve"> (Shoemaker, 2018)</w:t>
      </w:r>
      <w:r w:rsidRPr="00212D2D">
        <w:rPr>
          <w:rFonts w:ascii="Times New Roman" w:hAnsi="Times New Roman" w:cs="Times New Roman"/>
          <w:sz w:val="24"/>
          <w:szCs w:val="24"/>
        </w:rPr>
        <w:t>.</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Discuss the nature vs. nurture conflict and explain these opposing views on the cause of delinquency.</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Nature versus nature conflict is a controversy that surrounds a debate as to whether a behavior portrayed by an individual is a result of their environment, by parental influences or if it’s genetic. This would mean that the influence on the traits of an individual would be determined by the genetic composition and would not change despite differences in birthplace or experiences. Nurture on the other ha</w:t>
      </w:r>
      <w:r w:rsidR="00C11D16" w:rsidRPr="00212D2D">
        <w:rPr>
          <w:rFonts w:ascii="Times New Roman" w:hAnsi="Times New Roman" w:cs="Times New Roman"/>
          <w:sz w:val="24"/>
          <w:szCs w:val="24"/>
        </w:rPr>
        <w:t>nd is childhood experiences (Shoemaker, 2018).</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Differentiate between the function of punishment and the purpose of law according to the Durkheimian and Marxist perspectives.</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Durkheim suggested that punishment was a tool to remind people that the lawmakers were in control and establish moral boundaries to make the society function well while the Marxist perspective was that punishment was a tool used by the upper-class to achieve power and control.</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Discuss the two competing world views regarding the cause of delinquency that have existed over the centuries. What are the important concepts of each view?</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 xml:space="preserve">Classical theorists had the view that delinquency came from free will and therefore everyone who commits crime should be responsible for their actions. This view advocates for punishment to the offenders to deal with the delinquency which is essential in corrections. The </w:t>
      </w:r>
      <w:r w:rsidRPr="00212D2D">
        <w:rPr>
          <w:rFonts w:ascii="Times New Roman" w:hAnsi="Times New Roman" w:cs="Times New Roman"/>
          <w:sz w:val="24"/>
          <w:szCs w:val="24"/>
        </w:rPr>
        <w:lastRenderedPageBreak/>
        <w:t>other view on delinquency is based on the positivist theory stating that crime behaviors sometimes result in external behaviors and advocates for the prevention of crime through acts such as educating the offenders. The positivist theory is essential in seeking explanations of the crime.</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Discuss the key aspects of adolescent development.</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The key aspects in development include menstrual period in girls, increase in hip size while boys experience voice changes, enlargement of penis and tentacles. Both girls and boys have growth in spurts.</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Differentiate between the five risk and protective factors. Provide examples.</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Risk factors are situations that are less likely to provide positive outcomes and are also known to have a great chance of resulting in socially undesirable outcomes. Examples of risk factors include low self-esteem, drug and alcohol abuse among others. Proactive factors, on the other hand, have a higher probability of resulting in positive outcomes on exposure to the risks. Examples of proactive factors include setting goals, reviewing results and planning.</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What characteristics are present when delinquency is the highest? Why?</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The delinquency rates tend to be highest during early adolescence and specifically between 12 and 16 years. This is because the child goes through a development stage which mostly makes them confused and feel the need to belong somewhere which makes them make wrong decisions if they are not guided well.</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Discuss the three developmental pathways to delinquency to include the behaviors associated with each.</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lastRenderedPageBreak/>
        <w:t>The three developmental pathways include:</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(a) Early authority conflict pathway- It consists of defiance and stubbornness as well as avoidance of the authority (Hirschi, 2017).</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(b) Covert pathway- It consists of minor behaviors such as property damage or other forms of delinquency rated as moderate or serious</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(c) Overt pathway- in this pathway aggression and violent behavior are greatly experienced.</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Differentiate between the three levels of child maltreatment.</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Physical abuse. This includes any intentional act that can cause injury r trauma to the child.</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Sexual abuse- it involves either attempted sex or any form of sexual touching, coercing or forcing sex to a child.</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Emotional abuse or psychological- this is subjecting a child to an act that results in stress disorder or trauma.</w:t>
      </w: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t>Why are prevention and intervention programs important?</w:t>
      </w:r>
    </w:p>
    <w:p w:rsidR="001554FB"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The two programs are important in reducing delinquency. Prevention programs minimize the predictable crimes and protect the well-being of a community while intervention programs help in changing the child’s developmental path and better their lives.</w:t>
      </w:r>
    </w:p>
    <w:p w:rsidR="00D3614E" w:rsidRDefault="00D3614E" w:rsidP="00212D2D">
      <w:pPr>
        <w:spacing w:line="480" w:lineRule="auto"/>
        <w:ind w:firstLine="720"/>
        <w:rPr>
          <w:rFonts w:ascii="Times New Roman" w:hAnsi="Times New Roman" w:cs="Times New Roman"/>
          <w:sz w:val="24"/>
          <w:szCs w:val="24"/>
        </w:rPr>
      </w:pPr>
    </w:p>
    <w:p w:rsidR="00D3614E" w:rsidRPr="00212D2D" w:rsidRDefault="00D3614E" w:rsidP="00212D2D">
      <w:pPr>
        <w:spacing w:line="480" w:lineRule="auto"/>
        <w:ind w:firstLine="720"/>
        <w:rPr>
          <w:rFonts w:ascii="Times New Roman" w:hAnsi="Times New Roman" w:cs="Times New Roman"/>
          <w:sz w:val="24"/>
          <w:szCs w:val="24"/>
        </w:rPr>
      </w:pPr>
    </w:p>
    <w:p w:rsidR="001554FB" w:rsidRPr="00212D2D" w:rsidRDefault="001554FB" w:rsidP="00212D2D">
      <w:pPr>
        <w:spacing w:line="480" w:lineRule="auto"/>
        <w:rPr>
          <w:rFonts w:ascii="Times New Roman" w:hAnsi="Times New Roman" w:cs="Times New Roman"/>
          <w:b/>
          <w:sz w:val="24"/>
          <w:szCs w:val="24"/>
        </w:rPr>
      </w:pPr>
      <w:r w:rsidRPr="00212D2D">
        <w:rPr>
          <w:rFonts w:ascii="Times New Roman" w:hAnsi="Times New Roman" w:cs="Times New Roman"/>
          <w:b/>
          <w:sz w:val="24"/>
          <w:szCs w:val="24"/>
        </w:rPr>
        <w:lastRenderedPageBreak/>
        <w:t>What is most effective in reducing delinquency?</w:t>
      </w:r>
    </w:p>
    <w:p w:rsidR="001554FB" w:rsidRPr="00212D2D" w:rsidRDefault="001554FB" w:rsidP="00212D2D">
      <w:pPr>
        <w:spacing w:line="480" w:lineRule="auto"/>
        <w:ind w:firstLine="720"/>
        <w:rPr>
          <w:rFonts w:ascii="Times New Roman" w:hAnsi="Times New Roman" w:cs="Times New Roman"/>
          <w:sz w:val="24"/>
          <w:szCs w:val="24"/>
        </w:rPr>
      </w:pPr>
      <w:r w:rsidRPr="00212D2D">
        <w:rPr>
          <w:rFonts w:ascii="Times New Roman" w:hAnsi="Times New Roman" w:cs="Times New Roman"/>
          <w:sz w:val="24"/>
          <w:szCs w:val="24"/>
        </w:rPr>
        <w:t>Research shows that prevention programs are essential in minimizing delinquency. The status offenders need to be provided with the necessary services to prevent possible delinquency in the future (Hirschi, 2017).</w:t>
      </w:r>
    </w:p>
    <w:p w:rsidR="001554FB" w:rsidRPr="00212D2D" w:rsidRDefault="001554FB" w:rsidP="00212D2D">
      <w:pPr>
        <w:spacing w:line="480" w:lineRule="auto"/>
        <w:rPr>
          <w:rFonts w:ascii="Times New Roman" w:hAnsi="Times New Roman" w:cs="Times New Roman"/>
          <w:sz w:val="24"/>
          <w:szCs w:val="24"/>
        </w:rPr>
      </w:pPr>
      <w:r w:rsidRPr="00212D2D">
        <w:rPr>
          <w:rFonts w:ascii="Times New Roman" w:hAnsi="Times New Roman" w:cs="Times New Roman"/>
          <w:sz w:val="24"/>
          <w:szCs w:val="24"/>
        </w:rPr>
        <w:br w:type="page"/>
      </w:r>
    </w:p>
    <w:p w:rsidR="00FF343B" w:rsidRDefault="00FF343B" w:rsidP="00FF343B">
      <w:pPr>
        <w:spacing w:line="480" w:lineRule="auto"/>
        <w:ind w:left="720" w:hanging="720"/>
        <w:jc w:val="center"/>
        <w:rPr>
          <w:rFonts w:ascii="Times New Roman" w:hAnsi="Times New Roman" w:cs="Times New Roman"/>
          <w:color w:val="222222"/>
          <w:sz w:val="24"/>
          <w:szCs w:val="24"/>
          <w:shd w:val="clear" w:color="auto" w:fill="FFFFFF"/>
        </w:rPr>
      </w:pPr>
      <w:r w:rsidRPr="00FF343B">
        <w:rPr>
          <w:rFonts w:ascii="Times New Roman" w:hAnsi="Times New Roman" w:cs="Times New Roman"/>
          <w:b/>
          <w:color w:val="222222"/>
          <w:sz w:val="24"/>
          <w:szCs w:val="24"/>
          <w:shd w:val="clear" w:color="auto" w:fill="FFFFFF"/>
        </w:rPr>
        <w:lastRenderedPageBreak/>
        <w:t>References</w:t>
      </w:r>
    </w:p>
    <w:p w:rsidR="00212D2D" w:rsidRPr="00FF343B" w:rsidRDefault="00212D2D" w:rsidP="00FF343B">
      <w:pPr>
        <w:spacing w:line="480" w:lineRule="auto"/>
        <w:ind w:left="720" w:hanging="720"/>
        <w:rPr>
          <w:rFonts w:ascii="Times New Roman" w:hAnsi="Times New Roman" w:cs="Times New Roman"/>
          <w:color w:val="222222"/>
          <w:sz w:val="24"/>
          <w:szCs w:val="24"/>
          <w:shd w:val="clear" w:color="auto" w:fill="FFFFFF"/>
        </w:rPr>
      </w:pPr>
      <w:r w:rsidRPr="00212D2D">
        <w:rPr>
          <w:rFonts w:ascii="Times New Roman" w:hAnsi="Times New Roman" w:cs="Times New Roman"/>
          <w:color w:val="222222"/>
          <w:sz w:val="24"/>
          <w:szCs w:val="24"/>
          <w:shd w:val="clear" w:color="auto" w:fill="FFFFFF"/>
        </w:rPr>
        <w:t>Hirschi, T. (2017). </w:t>
      </w:r>
      <w:r w:rsidRPr="00212D2D">
        <w:rPr>
          <w:rFonts w:ascii="Times New Roman" w:hAnsi="Times New Roman" w:cs="Times New Roman"/>
          <w:i/>
          <w:iCs/>
          <w:color w:val="222222"/>
          <w:sz w:val="24"/>
          <w:szCs w:val="24"/>
          <w:shd w:val="clear" w:color="auto" w:fill="FFFFFF"/>
        </w:rPr>
        <w:t>Causes of delinquency</w:t>
      </w:r>
      <w:r w:rsidRPr="00212D2D">
        <w:rPr>
          <w:rFonts w:ascii="Times New Roman" w:hAnsi="Times New Roman" w:cs="Times New Roman"/>
          <w:color w:val="222222"/>
          <w:sz w:val="24"/>
          <w:szCs w:val="24"/>
          <w:shd w:val="clear" w:color="auto" w:fill="FFFFFF"/>
        </w:rPr>
        <w:t>. Routledge.</w:t>
      </w:r>
    </w:p>
    <w:p w:rsidR="00212D2D" w:rsidRPr="00212D2D" w:rsidRDefault="00212D2D" w:rsidP="00212D2D">
      <w:pPr>
        <w:spacing w:line="480" w:lineRule="auto"/>
        <w:ind w:left="720" w:hanging="720"/>
        <w:rPr>
          <w:rFonts w:ascii="Times New Roman" w:hAnsi="Times New Roman" w:cs="Times New Roman"/>
          <w:color w:val="222222"/>
          <w:sz w:val="24"/>
          <w:szCs w:val="24"/>
          <w:shd w:val="clear" w:color="auto" w:fill="FFFFFF"/>
        </w:rPr>
      </w:pPr>
      <w:r w:rsidRPr="00212D2D">
        <w:rPr>
          <w:rFonts w:ascii="Times New Roman" w:hAnsi="Times New Roman" w:cs="Times New Roman"/>
          <w:color w:val="222222"/>
          <w:sz w:val="24"/>
          <w:szCs w:val="24"/>
          <w:shd w:val="clear" w:color="auto" w:fill="FFFFFF"/>
        </w:rPr>
        <w:t>Shoemaker, D. J. (2018). </w:t>
      </w:r>
      <w:r w:rsidRPr="00212D2D">
        <w:rPr>
          <w:rFonts w:ascii="Times New Roman" w:hAnsi="Times New Roman" w:cs="Times New Roman"/>
          <w:i/>
          <w:iCs/>
          <w:color w:val="222222"/>
          <w:sz w:val="24"/>
          <w:szCs w:val="24"/>
          <w:shd w:val="clear" w:color="auto" w:fill="FFFFFF"/>
        </w:rPr>
        <w:t>Theories of delinquency: An examination of explanations of delinquent behavior</w:t>
      </w:r>
      <w:r w:rsidRPr="00212D2D">
        <w:rPr>
          <w:rFonts w:ascii="Times New Roman" w:hAnsi="Times New Roman" w:cs="Times New Roman"/>
          <w:color w:val="222222"/>
          <w:sz w:val="24"/>
          <w:szCs w:val="24"/>
          <w:shd w:val="clear" w:color="auto" w:fill="FFFFFF"/>
        </w:rPr>
        <w:t>. Oxford University Press.</w:t>
      </w:r>
    </w:p>
    <w:p w:rsidR="00212D2D" w:rsidRPr="00212D2D" w:rsidRDefault="00212D2D" w:rsidP="00212D2D">
      <w:pPr>
        <w:spacing w:line="480" w:lineRule="auto"/>
        <w:ind w:left="720" w:hanging="720"/>
        <w:rPr>
          <w:rFonts w:ascii="Times New Roman" w:hAnsi="Times New Roman" w:cs="Times New Roman"/>
          <w:color w:val="222222"/>
          <w:sz w:val="24"/>
          <w:szCs w:val="24"/>
          <w:shd w:val="clear" w:color="auto" w:fill="FFFFFF"/>
        </w:rPr>
      </w:pPr>
      <w:r w:rsidRPr="00212D2D">
        <w:rPr>
          <w:rFonts w:ascii="Times New Roman" w:hAnsi="Times New Roman" w:cs="Times New Roman"/>
          <w:color w:val="222222"/>
          <w:sz w:val="24"/>
          <w:szCs w:val="24"/>
          <w:shd w:val="clear" w:color="auto" w:fill="FFFFFF"/>
        </w:rPr>
        <w:t>Thompson, W. E., &amp; Bynum, J. E. (2016). </w:t>
      </w:r>
      <w:r w:rsidRPr="00212D2D">
        <w:rPr>
          <w:rFonts w:ascii="Times New Roman" w:hAnsi="Times New Roman" w:cs="Times New Roman"/>
          <w:i/>
          <w:iCs/>
          <w:color w:val="222222"/>
          <w:sz w:val="24"/>
          <w:szCs w:val="24"/>
          <w:shd w:val="clear" w:color="auto" w:fill="FFFFFF"/>
        </w:rPr>
        <w:t>Juvenile delinquency: A sociological approach</w:t>
      </w:r>
      <w:r w:rsidRPr="00212D2D">
        <w:rPr>
          <w:rFonts w:ascii="Times New Roman" w:hAnsi="Times New Roman" w:cs="Times New Roman"/>
          <w:color w:val="222222"/>
          <w:sz w:val="24"/>
          <w:szCs w:val="24"/>
          <w:shd w:val="clear" w:color="auto" w:fill="FFFFFF"/>
        </w:rPr>
        <w:t>. Rowman &amp; Littlefield.</w:t>
      </w:r>
    </w:p>
    <w:p w:rsidR="001554FB" w:rsidRPr="00212D2D" w:rsidRDefault="00C11D16" w:rsidP="00212D2D">
      <w:pPr>
        <w:spacing w:line="480" w:lineRule="auto"/>
        <w:rPr>
          <w:rFonts w:ascii="Times New Roman" w:hAnsi="Times New Roman" w:cs="Times New Roman"/>
          <w:sz w:val="24"/>
          <w:szCs w:val="24"/>
        </w:rPr>
      </w:pPr>
      <w:r w:rsidRPr="00212D2D">
        <w:rPr>
          <w:rFonts w:ascii="Times New Roman" w:hAnsi="Times New Roman" w:cs="Times New Roman"/>
          <w:color w:val="222222"/>
          <w:sz w:val="24"/>
          <w:szCs w:val="24"/>
          <w:shd w:val="clear" w:color="auto" w:fill="FFFFFF"/>
        </w:rPr>
        <w:br w:type="page"/>
      </w:r>
    </w:p>
    <w:p w:rsidR="0037690A" w:rsidRPr="00212D2D" w:rsidRDefault="0037690A" w:rsidP="00212D2D">
      <w:pPr>
        <w:spacing w:line="480" w:lineRule="auto"/>
        <w:ind w:firstLine="720"/>
        <w:rPr>
          <w:rFonts w:ascii="Times New Roman" w:hAnsi="Times New Roman" w:cs="Times New Roman"/>
          <w:sz w:val="24"/>
          <w:szCs w:val="24"/>
        </w:rPr>
      </w:pPr>
    </w:p>
    <w:sectPr w:rsidR="0037690A" w:rsidRPr="00212D2D" w:rsidSect="007F05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656" w:rsidRDefault="006E0656" w:rsidP="00705B5A">
      <w:pPr>
        <w:spacing w:after="0" w:line="240" w:lineRule="auto"/>
      </w:pPr>
      <w:r>
        <w:separator/>
      </w:r>
    </w:p>
  </w:endnote>
  <w:endnote w:type="continuationSeparator" w:id="0">
    <w:p w:rsidR="006E0656" w:rsidRDefault="006E0656" w:rsidP="00705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656" w:rsidRDefault="006E0656" w:rsidP="00705B5A">
      <w:pPr>
        <w:spacing w:after="0" w:line="240" w:lineRule="auto"/>
      </w:pPr>
      <w:r>
        <w:separator/>
      </w:r>
    </w:p>
  </w:footnote>
  <w:footnote w:type="continuationSeparator" w:id="0">
    <w:p w:rsidR="006E0656" w:rsidRDefault="006E0656" w:rsidP="00705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1554FB">
    <w:pPr>
      <w:pStyle w:val="Header"/>
      <w:jc w:val="right"/>
    </w:pPr>
    <w:r>
      <w:rPr>
        <w:rFonts w:ascii="Times New Roman" w:hAnsi="Times New Roman" w:cs="Times New Roman"/>
        <w:sz w:val="24"/>
        <w:szCs w:val="24"/>
      </w:rPr>
      <w:t>CRIMINOLOGY</w:t>
    </w:r>
    <w:r w:rsidR="0079531A">
      <w:t xml:space="preserve"> </w:t>
    </w:r>
    <w:r w:rsidR="0079531A">
      <w:tab/>
    </w:r>
    <w:r w:rsidR="0079531A">
      <w:tab/>
    </w:r>
    <w:r w:rsidR="0079531A" w:rsidRPr="007F05A5">
      <w:rPr>
        <w:rFonts w:ascii="Times New Roman" w:hAnsi="Times New Roman" w:cs="Times New Roman"/>
        <w:sz w:val="24"/>
        <w:szCs w:val="24"/>
      </w:rPr>
      <w:fldChar w:fldCharType="begin"/>
    </w:r>
    <w:r w:rsidR="0079531A" w:rsidRPr="007F05A5">
      <w:rPr>
        <w:rFonts w:ascii="Times New Roman" w:hAnsi="Times New Roman" w:cs="Times New Roman"/>
        <w:sz w:val="24"/>
        <w:szCs w:val="24"/>
      </w:rPr>
      <w:instrText xml:space="preserve"> PAGE   \* MERGEFORMAT </w:instrText>
    </w:r>
    <w:r w:rsidR="0079531A" w:rsidRPr="007F05A5">
      <w:rPr>
        <w:rFonts w:ascii="Times New Roman" w:hAnsi="Times New Roman" w:cs="Times New Roman"/>
        <w:sz w:val="24"/>
        <w:szCs w:val="24"/>
      </w:rPr>
      <w:fldChar w:fldCharType="separate"/>
    </w:r>
    <w:r w:rsidR="00D3614E">
      <w:rPr>
        <w:rFonts w:ascii="Times New Roman" w:hAnsi="Times New Roman" w:cs="Times New Roman"/>
        <w:noProof/>
        <w:sz w:val="24"/>
        <w:szCs w:val="24"/>
      </w:rPr>
      <w:t>2</w:t>
    </w:r>
    <w:r w:rsidR="0079531A" w:rsidRPr="007F05A5">
      <w:rPr>
        <w:rFonts w:ascii="Times New Roman" w:hAnsi="Times New Roman" w:cs="Times New Roman"/>
        <w:noProof/>
        <w:sz w:val="24"/>
        <w:szCs w:val="24"/>
      </w:rPr>
      <w:fldChar w:fldCharType="end"/>
    </w:r>
  </w:p>
  <w:p w:rsidR="007F05A5" w:rsidRDefault="006E06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79531A">
    <w:pPr>
      <w:pStyle w:val="Header"/>
      <w:jc w:val="right"/>
    </w:pPr>
    <w:r>
      <w:rPr>
        <w:rFonts w:ascii="Times New Roman" w:hAnsi="Times New Roman" w:cs="Times New Roman"/>
        <w:sz w:val="24"/>
        <w:szCs w:val="24"/>
      </w:rPr>
      <w:t xml:space="preserve">Running head: </w:t>
    </w:r>
    <w:r w:rsidR="001554FB">
      <w:rPr>
        <w:rFonts w:ascii="Times New Roman" w:hAnsi="Times New Roman" w:cs="Times New Roman"/>
        <w:sz w:val="24"/>
        <w:szCs w:val="24"/>
      </w:rPr>
      <w:t>CRIMINOLOGY</w:t>
    </w:r>
    <w:r>
      <w:t xml:space="preserve"> </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D3614E">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6E06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76682A"/>
    <w:multiLevelType w:val="hybridMultilevel"/>
    <w:tmpl w:val="A0F215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4101C6"/>
    <w:multiLevelType w:val="hybridMultilevel"/>
    <w:tmpl w:val="4B7095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B5A"/>
    <w:rsid w:val="001554FB"/>
    <w:rsid w:val="001D5E00"/>
    <w:rsid w:val="00212D2D"/>
    <w:rsid w:val="002709CB"/>
    <w:rsid w:val="0037690A"/>
    <w:rsid w:val="0046205E"/>
    <w:rsid w:val="005345EF"/>
    <w:rsid w:val="00616A28"/>
    <w:rsid w:val="006E0656"/>
    <w:rsid w:val="00705B5A"/>
    <w:rsid w:val="0079531A"/>
    <w:rsid w:val="00816412"/>
    <w:rsid w:val="0098364E"/>
    <w:rsid w:val="00BD0FD3"/>
    <w:rsid w:val="00C11D16"/>
    <w:rsid w:val="00CB5B53"/>
    <w:rsid w:val="00D3614E"/>
    <w:rsid w:val="00FA6495"/>
    <w:rsid w:val="00FF3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8678B-79C7-46D6-AC3F-41D92565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B5A"/>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705B5A"/>
    <w:rPr>
      <w:rFonts w:ascii="Calibri" w:eastAsia="Calibri" w:hAnsi="Calibri" w:cs="Arial"/>
    </w:rPr>
  </w:style>
  <w:style w:type="paragraph" w:styleId="Footer">
    <w:name w:val="footer"/>
    <w:basedOn w:val="Normal"/>
    <w:link w:val="FooterChar"/>
    <w:uiPriority w:val="99"/>
    <w:unhideWhenUsed/>
    <w:rsid w:val="00705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2019-09-21T07:44:00Z</dcterms:created>
  <dcterms:modified xsi:type="dcterms:W3CDTF">2019-09-21T07:44:00Z</dcterms:modified>
</cp:coreProperties>
</file>