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614" w:rsidRDefault="00A50614" w:rsidP="00A50614">
      <w:pPr>
        <w:spacing w:line="480" w:lineRule="auto"/>
        <w:jc w:val="center"/>
      </w:pPr>
      <w:bookmarkStart w:id="0" w:name="_GoBack"/>
      <w:bookmarkEnd w:id="0"/>
    </w:p>
    <w:p w:rsidR="00A50614" w:rsidRDefault="00A50614" w:rsidP="00A50614">
      <w:pPr>
        <w:spacing w:line="480" w:lineRule="auto"/>
        <w:jc w:val="center"/>
      </w:pPr>
    </w:p>
    <w:p w:rsidR="00A50614" w:rsidRDefault="00A50614" w:rsidP="00A50614">
      <w:pPr>
        <w:spacing w:line="480" w:lineRule="auto"/>
        <w:jc w:val="center"/>
      </w:pPr>
    </w:p>
    <w:p w:rsidR="00A50614" w:rsidRDefault="00A50614" w:rsidP="00A50614">
      <w:pPr>
        <w:spacing w:line="480" w:lineRule="auto"/>
        <w:jc w:val="center"/>
      </w:pPr>
    </w:p>
    <w:p w:rsidR="00A50614" w:rsidRDefault="00A50614" w:rsidP="00A50614">
      <w:pPr>
        <w:spacing w:line="480" w:lineRule="auto"/>
        <w:jc w:val="center"/>
      </w:pPr>
      <w:r>
        <w:t>Critical-Consciousness</w:t>
      </w:r>
    </w:p>
    <w:p w:rsidR="00A50614" w:rsidRDefault="00A50614" w:rsidP="00A50614">
      <w:pPr>
        <w:spacing w:line="480" w:lineRule="auto"/>
        <w:jc w:val="center"/>
      </w:pPr>
      <w:r>
        <w:t>Name</w:t>
      </w:r>
    </w:p>
    <w:p w:rsidR="00A50614" w:rsidRDefault="00A50614" w:rsidP="00A50614">
      <w:pPr>
        <w:spacing w:line="480" w:lineRule="auto"/>
        <w:jc w:val="center"/>
      </w:pPr>
      <w:r>
        <w:t>Institutional Affiliation</w:t>
      </w:r>
    </w:p>
    <w:p w:rsidR="00A50614" w:rsidRDefault="00A50614" w:rsidP="00A50614">
      <w:pPr>
        <w:spacing w:line="480" w:lineRule="auto"/>
      </w:pPr>
    </w:p>
    <w:p w:rsidR="00A50614" w:rsidRDefault="00A50614">
      <w:r>
        <w:br w:type="page"/>
      </w:r>
    </w:p>
    <w:p w:rsidR="00A50614" w:rsidRDefault="00A50614" w:rsidP="00A50614">
      <w:pPr>
        <w:spacing w:line="480" w:lineRule="auto"/>
        <w:jc w:val="center"/>
      </w:pPr>
      <w:r>
        <w:lastRenderedPageBreak/>
        <w:t>Critical-Consciousness</w:t>
      </w:r>
    </w:p>
    <w:p w:rsidR="00A50614" w:rsidRDefault="00120AE2" w:rsidP="00A50614">
      <w:pPr>
        <w:spacing w:line="480" w:lineRule="auto"/>
        <w:ind w:firstLine="720"/>
      </w:pPr>
      <w:r w:rsidRPr="00120AE2">
        <w:t>Service learning provides an opportunity for learners to explore the world through a better understanding of the issues of social justice. It is through the development of critical-consciousness that learners can understand themselves, be mindful of others, have a better understanding of challenging issues in the society and be agents of change in solving a problem</w:t>
      </w:r>
      <w:r w:rsidR="00A50614">
        <w:t xml:space="preserve"> (Cipolle, 2010)</w:t>
      </w:r>
      <w:r w:rsidRPr="00120AE2">
        <w:t>. Critical-consciousness exposes learners to a broader perspective on social justice. It is through service learning that one can develop their perspective on social justice. The experience from service learning allows students to compare challenges in a given environment to those of their societies and develop solutions that emphasize the concept of social justice. Critical-consciousness instills values through personal awareness and the awareness of others which helps to develop ethics that will guide the manner in which students traverse different environments</w:t>
      </w:r>
      <w:r w:rsidR="00A50614">
        <w:t xml:space="preserve"> (Cipolle, 2010)</w:t>
      </w:r>
      <w:r w:rsidRPr="00120AE2">
        <w:t>. It is through critical-consciousness that one can appreciate diversity, respect the opinion of others and advocate for equality through social justice initiatives.</w:t>
      </w:r>
    </w:p>
    <w:p w:rsidR="00A50614" w:rsidRDefault="00A50614">
      <w:r>
        <w:br w:type="page"/>
      </w:r>
    </w:p>
    <w:p w:rsidR="001D03F7" w:rsidRDefault="00A50614" w:rsidP="00A50614">
      <w:pPr>
        <w:spacing w:line="480" w:lineRule="auto"/>
        <w:ind w:firstLine="720"/>
        <w:jc w:val="center"/>
      </w:pPr>
      <w:r>
        <w:lastRenderedPageBreak/>
        <w:t>References</w:t>
      </w:r>
    </w:p>
    <w:p w:rsidR="00A50614" w:rsidRPr="00120AE2" w:rsidRDefault="00A50614" w:rsidP="00A50614">
      <w:pPr>
        <w:spacing w:line="480" w:lineRule="auto"/>
        <w:ind w:left="720" w:hanging="720"/>
      </w:pPr>
      <w:r w:rsidRPr="00A50614">
        <w:t>Cipolle, S. B. (2010). </w:t>
      </w:r>
      <w:r w:rsidRPr="00A50614">
        <w:rPr>
          <w:i/>
          <w:iCs/>
        </w:rPr>
        <w:t>Service-learning and social justice: Engaging students in social change</w:t>
      </w:r>
      <w:r w:rsidRPr="00A50614">
        <w:t>. Rowman &amp; Littlefield Publishers.</w:t>
      </w:r>
    </w:p>
    <w:sectPr w:rsidR="00A50614" w:rsidRPr="00120AE2" w:rsidSect="00A50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C7F" w:rsidRDefault="003E7C7F" w:rsidP="00A50614">
      <w:pPr>
        <w:spacing w:after="0" w:line="240" w:lineRule="auto"/>
      </w:pPr>
      <w:r>
        <w:separator/>
      </w:r>
    </w:p>
  </w:endnote>
  <w:endnote w:type="continuationSeparator" w:id="0">
    <w:p w:rsidR="003E7C7F" w:rsidRDefault="003E7C7F" w:rsidP="00A5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669" w:rsidRDefault="009076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669" w:rsidRDefault="009076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669" w:rsidRDefault="009076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C7F" w:rsidRDefault="003E7C7F" w:rsidP="00A50614">
      <w:pPr>
        <w:spacing w:after="0" w:line="240" w:lineRule="auto"/>
      </w:pPr>
      <w:r>
        <w:separator/>
      </w:r>
    </w:p>
  </w:footnote>
  <w:footnote w:type="continuationSeparator" w:id="0">
    <w:p w:rsidR="003E7C7F" w:rsidRDefault="003E7C7F" w:rsidP="00A5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669" w:rsidRDefault="009076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614" w:rsidRDefault="00A50614">
    <w:pPr>
      <w:pStyle w:val="Header"/>
      <w:jc w:val="right"/>
    </w:pPr>
    <w:r>
      <w:t xml:space="preserve">CRITICAL-CONSCIOUSNESS </w:t>
    </w:r>
    <w:r>
      <w:tab/>
    </w:r>
    <w:r>
      <w:tab/>
    </w:r>
    <w:sdt>
      <w:sdtPr>
        <w:id w:val="-1232616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66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50614" w:rsidRDefault="00A506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614" w:rsidRDefault="00A50614">
    <w:pPr>
      <w:pStyle w:val="Header"/>
      <w:jc w:val="right"/>
    </w:pPr>
    <w:r>
      <w:t xml:space="preserve">Running head: CRITICAL-CONSCIOUSNESS </w:t>
    </w:r>
    <w:r>
      <w:tab/>
    </w:r>
    <w:r>
      <w:tab/>
    </w:r>
    <w:sdt>
      <w:sdtPr>
        <w:id w:val="5908240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66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50614" w:rsidRDefault="00A506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AE2"/>
    <w:rsid w:val="00120AE2"/>
    <w:rsid w:val="001D03F7"/>
    <w:rsid w:val="003E7C7F"/>
    <w:rsid w:val="00907669"/>
    <w:rsid w:val="00A50614"/>
    <w:rsid w:val="00F4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614"/>
  </w:style>
  <w:style w:type="paragraph" w:styleId="Footer">
    <w:name w:val="footer"/>
    <w:basedOn w:val="Normal"/>
    <w:link w:val="FooterChar"/>
    <w:uiPriority w:val="99"/>
    <w:unhideWhenUsed/>
    <w:rsid w:val="00A50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614"/>
  </w:style>
  <w:style w:type="paragraph" w:styleId="Footer">
    <w:name w:val="footer"/>
    <w:basedOn w:val="Normal"/>
    <w:link w:val="FooterChar"/>
    <w:uiPriority w:val="99"/>
    <w:unhideWhenUsed/>
    <w:rsid w:val="00A50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1158</Characters>
  <Application>Microsoft Office Word</Application>
  <DocSecurity>0</DocSecurity>
  <Lines>9</Lines>
  <Paragraphs>2</Paragraphs>
  <ScaleCrop>false</ScaleCrop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2018-09-07T13:58:00Z</dcterms:created>
  <dcterms:modified xsi:type="dcterms:W3CDTF">2018-09-07T13:58:00Z</dcterms:modified>
</cp:coreProperties>
</file>