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C18" w:rsidRDefault="00786C18" w:rsidP="00304C23">
      <w:pPr>
        <w:spacing w:after="0" w:line="480" w:lineRule="auto"/>
        <w:contextualSpacing/>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786C18" w:rsidRDefault="00786C18" w:rsidP="00304C2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w:t>
      </w:r>
    </w:p>
    <w:p w:rsidR="00786C18" w:rsidRPr="00786C18" w:rsidRDefault="00786C18" w:rsidP="00304C2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0010AC" w:rsidRDefault="00304C23" w:rsidP="00304C23">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Ethical Hacking</w:t>
      </w:r>
    </w:p>
    <w:p w:rsidR="00117AD9" w:rsidRDefault="00117AD9" w:rsidP="00304C23">
      <w:pPr>
        <w:pStyle w:val="Heading1"/>
        <w:shd w:val="clear" w:color="auto" w:fill="FFFFFF"/>
        <w:spacing w:before="0" w:beforeAutospacing="0" w:after="0" w:afterAutospacing="0" w:line="480" w:lineRule="auto"/>
        <w:ind w:firstLine="720"/>
        <w:contextualSpacing/>
        <w:rPr>
          <w:b w:val="0"/>
          <w:sz w:val="24"/>
          <w:szCs w:val="24"/>
        </w:rPr>
      </w:pPr>
      <w:r w:rsidRPr="0000384C">
        <w:rPr>
          <w:b w:val="0"/>
          <w:sz w:val="24"/>
          <w:szCs w:val="24"/>
        </w:rPr>
        <w:t xml:space="preserve">Ethical hacking is one of the controversial topics in the history of computer due to the thin line it offers to the </w:t>
      </w:r>
      <w:r w:rsidR="008720F3" w:rsidRPr="0000384C">
        <w:rPr>
          <w:b w:val="0"/>
          <w:sz w:val="24"/>
          <w:szCs w:val="24"/>
        </w:rPr>
        <w:t>experts capable of undertaking the task. The grey area</w:t>
      </w:r>
      <w:r w:rsidR="000E2B09" w:rsidRPr="0000384C">
        <w:rPr>
          <w:b w:val="0"/>
          <w:sz w:val="24"/>
          <w:szCs w:val="24"/>
        </w:rPr>
        <w:t xml:space="preserve"> of ethical hacking </w:t>
      </w:r>
      <w:r w:rsidR="00AB41A3" w:rsidRPr="0000384C">
        <w:rPr>
          <w:b w:val="0"/>
          <w:sz w:val="24"/>
          <w:szCs w:val="24"/>
        </w:rPr>
        <w:t xml:space="preserve">exposes one to a tight dilemma in determining </w:t>
      </w:r>
      <w:r w:rsidR="004A1B65" w:rsidRPr="0000384C">
        <w:rPr>
          <w:b w:val="0"/>
          <w:sz w:val="24"/>
          <w:szCs w:val="24"/>
        </w:rPr>
        <w:t xml:space="preserve">when it is morally correct to undertake an ethical hacking task. One of the articles that </w:t>
      </w:r>
      <w:r w:rsidR="0000384C" w:rsidRPr="0000384C">
        <w:rPr>
          <w:b w:val="0"/>
          <w:sz w:val="24"/>
          <w:szCs w:val="24"/>
        </w:rPr>
        <w:t>have</w:t>
      </w:r>
      <w:r w:rsidR="004A1B65" w:rsidRPr="0000384C">
        <w:rPr>
          <w:b w:val="0"/>
          <w:sz w:val="24"/>
          <w:szCs w:val="24"/>
        </w:rPr>
        <w:t xml:space="preserve"> ref</w:t>
      </w:r>
      <w:r w:rsidR="001143D6" w:rsidRPr="0000384C">
        <w:rPr>
          <w:b w:val="0"/>
          <w:sz w:val="24"/>
          <w:szCs w:val="24"/>
        </w:rPr>
        <w:t>lected on the issue of ethical hacking is from Maryville University namely</w:t>
      </w:r>
      <w:r w:rsidR="001143D6">
        <w:rPr>
          <w:sz w:val="24"/>
          <w:szCs w:val="24"/>
        </w:rPr>
        <w:t xml:space="preserve"> </w:t>
      </w:r>
      <w:r w:rsidR="001143D6" w:rsidRPr="001143D6">
        <w:rPr>
          <w:b w:val="0"/>
          <w:sz w:val="24"/>
          <w:szCs w:val="24"/>
        </w:rPr>
        <w:t>“Ethical Hacking and Morality: The Gray Area”</w:t>
      </w:r>
      <w:sdt>
        <w:sdtPr>
          <w:rPr>
            <w:b w:val="0"/>
            <w:sz w:val="24"/>
            <w:szCs w:val="24"/>
          </w:rPr>
          <w:id w:val="2372479"/>
          <w:citation/>
        </w:sdtPr>
        <w:sdtEndPr/>
        <w:sdtContent>
          <w:r w:rsidR="004C0F0C">
            <w:rPr>
              <w:b w:val="0"/>
              <w:sz w:val="24"/>
              <w:szCs w:val="24"/>
            </w:rPr>
            <w:fldChar w:fldCharType="begin"/>
          </w:r>
          <w:r w:rsidR="004C0F0C">
            <w:rPr>
              <w:b w:val="0"/>
              <w:sz w:val="24"/>
              <w:szCs w:val="24"/>
            </w:rPr>
            <w:instrText xml:space="preserve"> CITATION Mar19 \p 1 \l 1033  </w:instrText>
          </w:r>
          <w:r w:rsidR="004C0F0C">
            <w:rPr>
              <w:b w:val="0"/>
              <w:sz w:val="24"/>
              <w:szCs w:val="24"/>
            </w:rPr>
            <w:fldChar w:fldCharType="separate"/>
          </w:r>
          <w:r w:rsidR="004C0F0C">
            <w:rPr>
              <w:b w:val="0"/>
              <w:noProof/>
              <w:sz w:val="24"/>
              <w:szCs w:val="24"/>
            </w:rPr>
            <w:t xml:space="preserve"> </w:t>
          </w:r>
          <w:r w:rsidR="004C0F0C" w:rsidRPr="004C0F0C">
            <w:rPr>
              <w:noProof/>
              <w:sz w:val="24"/>
              <w:szCs w:val="24"/>
            </w:rPr>
            <w:t>(</w:t>
          </w:r>
          <w:r w:rsidR="004C0F0C" w:rsidRPr="004C0F0C">
            <w:rPr>
              <w:b w:val="0"/>
              <w:noProof/>
              <w:sz w:val="24"/>
              <w:szCs w:val="24"/>
            </w:rPr>
            <w:t>Marryville 1)</w:t>
          </w:r>
          <w:r w:rsidR="004C0F0C">
            <w:rPr>
              <w:b w:val="0"/>
              <w:sz w:val="24"/>
              <w:szCs w:val="24"/>
            </w:rPr>
            <w:fldChar w:fldCharType="end"/>
          </w:r>
        </w:sdtContent>
      </w:sdt>
      <w:r w:rsidR="001143D6" w:rsidRPr="0000384C">
        <w:rPr>
          <w:b w:val="0"/>
          <w:sz w:val="24"/>
          <w:szCs w:val="24"/>
        </w:rPr>
        <w:t>.</w:t>
      </w:r>
      <w:r w:rsidR="004A1B65" w:rsidRPr="0000384C">
        <w:rPr>
          <w:b w:val="0"/>
          <w:sz w:val="24"/>
          <w:szCs w:val="24"/>
        </w:rPr>
        <w:t xml:space="preserve"> </w:t>
      </w:r>
      <w:r w:rsidR="008720F3" w:rsidRPr="0000384C">
        <w:rPr>
          <w:b w:val="0"/>
          <w:sz w:val="24"/>
          <w:szCs w:val="24"/>
        </w:rPr>
        <w:t xml:space="preserve"> </w:t>
      </w:r>
    </w:p>
    <w:p w:rsidR="00BE4238" w:rsidRDefault="00BE4238" w:rsidP="00304C23">
      <w:pPr>
        <w:pStyle w:val="Heading1"/>
        <w:shd w:val="clear" w:color="auto" w:fill="FFFFFF"/>
        <w:spacing w:before="0" w:beforeAutospacing="0" w:after="0" w:afterAutospacing="0" w:line="480" w:lineRule="auto"/>
        <w:ind w:firstLine="720"/>
        <w:contextualSpacing/>
        <w:rPr>
          <w:b w:val="0"/>
          <w:sz w:val="24"/>
          <w:szCs w:val="24"/>
        </w:rPr>
      </w:pPr>
      <w:r>
        <w:rPr>
          <w:b w:val="0"/>
          <w:sz w:val="24"/>
          <w:szCs w:val="24"/>
        </w:rPr>
        <w:t>The main purpose that motivated the writer in writin</w:t>
      </w:r>
      <w:r w:rsidR="005C5934">
        <w:rPr>
          <w:b w:val="0"/>
          <w:sz w:val="24"/>
          <w:szCs w:val="24"/>
        </w:rPr>
        <w:t>g the article was to inform the public on risk of an ethical penetration testing turning to unethical tester. A penetration tester according to the article is a person contracted to test the vulnerability of a system to unethical hackers.</w:t>
      </w:r>
      <w:r w:rsidR="00EA1056">
        <w:rPr>
          <w:b w:val="0"/>
          <w:sz w:val="24"/>
          <w:szCs w:val="24"/>
        </w:rPr>
        <w:t xml:space="preserve"> The article implies that </w:t>
      </w:r>
      <w:r w:rsidR="00D25758">
        <w:rPr>
          <w:b w:val="0"/>
          <w:sz w:val="24"/>
          <w:szCs w:val="24"/>
        </w:rPr>
        <w:t xml:space="preserve">penetration testers contracted by companies have the potential of abusing the opportunity </w:t>
      </w:r>
      <w:r w:rsidR="00D71CA1">
        <w:rPr>
          <w:b w:val="0"/>
          <w:sz w:val="24"/>
          <w:szCs w:val="24"/>
        </w:rPr>
        <w:t xml:space="preserve">to </w:t>
      </w:r>
      <w:r w:rsidR="005D7777">
        <w:rPr>
          <w:b w:val="0"/>
          <w:sz w:val="24"/>
          <w:szCs w:val="24"/>
        </w:rPr>
        <w:t xml:space="preserve">access </w:t>
      </w:r>
      <w:r w:rsidR="004809E3">
        <w:rPr>
          <w:b w:val="0"/>
          <w:sz w:val="24"/>
          <w:szCs w:val="24"/>
        </w:rPr>
        <w:t xml:space="preserve">sensitive and personal information of the employees without their consent because of unregulated </w:t>
      </w:r>
      <w:r w:rsidR="005574D7">
        <w:rPr>
          <w:b w:val="0"/>
          <w:sz w:val="24"/>
          <w:szCs w:val="24"/>
        </w:rPr>
        <w:t xml:space="preserve">nature of the task. </w:t>
      </w:r>
      <w:r w:rsidR="00FD3F18">
        <w:rPr>
          <w:b w:val="0"/>
          <w:sz w:val="24"/>
          <w:szCs w:val="24"/>
        </w:rPr>
        <w:t>Consequently, the author advises the contractors to assess the morality and ethical standing of the individuals they engage in penetration testing.</w:t>
      </w:r>
    </w:p>
    <w:p w:rsidR="00FD3F18" w:rsidRDefault="00152C4E" w:rsidP="00304C23">
      <w:pPr>
        <w:pStyle w:val="Heading1"/>
        <w:shd w:val="clear" w:color="auto" w:fill="FFFFFF"/>
        <w:spacing w:before="0" w:beforeAutospacing="0" w:after="0" w:afterAutospacing="0" w:line="480" w:lineRule="auto"/>
        <w:ind w:firstLine="720"/>
        <w:contextualSpacing/>
        <w:rPr>
          <w:b w:val="0"/>
          <w:sz w:val="24"/>
          <w:szCs w:val="24"/>
        </w:rPr>
      </w:pPr>
      <w:r>
        <w:rPr>
          <w:b w:val="0"/>
          <w:sz w:val="24"/>
          <w:szCs w:val="24"/>
        </w:rPr>
        <w:t xml:space="preserve">The key question that the author of the article appears to be addressing is the </w:t>
      </w:r>
      <w:r w:rsidR="00074999">
        <w:rPr>
          <w:b w:val="0"/>
          <w:sz w:val="24"/>
          <w:szCs w:val="24"/>
        </w:rPr>
        <w:t xml:space="preserve">boundary between an ethical and unethical hacker. The criteria of determining if one is engaging in ethical hacking </w:t>
      </w:r>
      <w:r w:rsidR="002305B2">
        <w:rPr>
          <w:b w:val="0"/>
          <w:sz w:val="24"/>
          <w:szCs w:val="24"/>
        </w:rPr>
        <w:t xml:space="preserve">is critical question that is been addressed in the article. </w:t>
      </w:r>
      <w:r w:rsidR="00D61F0C">
        <w:rPr>
          <w:b w:val="0"/>
          <w:sz w:val="24"/>
          <w:szCs w:val="24"/>
        </w:rPr>
        <w:t xml:space="preserve">Accordingly, the most information that has been offered in the article is </w:t>
      </w:r>
      <w:r w:rsidR="007D627A">
        <w:rPr>
          <w:b w:val="0"/>
          <w:sz w:val="24"/>
          <w:szCs w:val="24"/>
        </w:rPr>
        <w:t xml:space="preserve">that integrity aspect is one the </w:t>
      </w:r>
      <w:r w:rsidR="00852992">
        <w:rPr>
          <w:b w:val="0"/>
          <w:sz w:val="24"/>
          <w:szCs w:val="24"/>
        </w:rPr>
        <w:t xml:space="preserve">critical area that should be tested in determining an ethical hacker. Companies contracting ethical hackers are advised to assess the history of the individuals they contract to determine the risk of turning to unethical hacker. </w:t>
      </w:r>
    </w:p>
    <w:p w:rsidR="009A3CED" w:rsidRDefault="003D11E9" w:rsidP="00304C23">
      <w:pPr>
        <w:pStyle w:val="Heading1"/>
        <w:shd w:val="clear" w:color="auto" w:fill="FFFFFF"/>
        <w:spacing w:before="0" w:beforeAutospacing="0" w:after="0" w:afterAutospacing="0" w:line="480" w:lineRule="auto"/>
        <w:ind w:firstLine="720"/>
        <w:contextualSpacing/>
        <w:rPr>
          <w:b w:val="0"/>
          <w:sz w:val="24"/>
          <w:szCs w:val="24"/>
        </w:rPr>
      </w:pPr>
      <w:r>
        <w:rPr>
          <w:b w:val="0"/>
          <w:sz w:val="24"/>
          <w:szCs w:val="24"/>
        </w:rPr>
        <w:lastRenderedPageBreak/>
        <w:t>The inference</w:t>
      </w:r>
      <w:r w:rsidR="00DD0B6F">
        <w:rPr>
          <w:b w:val="0"/>
          <w:sz w:val="24"/>
          <w:szCs w:val="24"/>
        </w:rPr>
        <w:t xml:space="preserve"> the article is making in advising the companies contracting the penetration testers is that </w:t>
      </w:r>
      <w:r w:rsidR="00757A0C">
        <w:rPr>
          <w:b w:val="0"/>
          <w:sz w:val="24"/>
          <w:szCs w:val="24"/>
        </w:rPr>
        <w:t xml:space="preserve">white hackers have the possibility becoming black hackers. Thus, </w:t>
      </w:r>
      <w:r w:rsidR="007B2E96">
        <w:rPr>
          <w:b w:val="0"/>
          <w:sz w:val="24"/>
          <w:szCs w:val="24"/>
        </w:rPr>
        <w:t xml:space="preserve">trust is crucial in hiring hackers. Organizations are advised to ensure that </w:t>
      </w:r>
      <w:r w:rsidR="00F9181D">
        <w:rPr>
          <w:b w:val="0"/>
          <w:sz w:val="24"/>
          <w:szCs w:val="24"/>
        </w:rPr>
        <w:t xml:space="preserve">trust is harnessed and maintained in </w:t>
      </w:r>
      <w:r w:rsidR="00DF77EA">
        <w:rPr>
          <w:b w:val="0"/>
          <w:sz w:val="24"/>
          <w:szCs w:val="24"/>
        </w:rPr>
        <w:t>contracting hackers to test the defenses of their system from hackers</w:t>
      </w:r>
      <w:sdt>
        <w:sdtPr>
          <w:rPr>
            <w:b w:val="0"/>
            <w:sz w:val="24"/>
            <w:szCs w:val="24"/>
          </w:rPr>
          <w:id w:val="2372486"/>
          <w:citation/>
        </w:sdtPr>
        <w:sdtEndPr/>
        <w:sdtContent>
          <w:r w:rsidR="0068713E" w:rsidRPr="0068713E">
            <w:rPr>
              <w:b w:val="0"/>
              <w:sz w:val="24"/>
              <w:szCs w:val="24"/>
            </w:rPr>
            <w:fldChar w:fldCharType="begin"/>
          </w:r>
          <w:r w:rsidR="0068713E" w:rsidRPr="0068713E">
            <w:rPr>
              <w:b w:val="0"/>
              <w:sz w:val="24"/>
              <w:szCs w:val="24"/>
            </w:rPr>
            <w:instrText xml:space="preserve"> CITATION Mar19 \p 1 \l 1033  </w:instrText>
          </w:r>
          <w:r w:rsidR="0068713E" w:rsidRPr="0068713E">
            <w:rPr>
              <w:b w:val="0"/>
              <w:sz w:val="24"/>
              <w:szCs w:val="24"/>
            </w:rPr>
            <w:fldChar w:fldCharType="separate"/>
          </w:r>
          <w:r w:rsidR="0068713E" w:rsidRPr="0068713E">
            <w:rPr>
              <w:b w:val="0"/>
              <w:noProof/>
              <w:sz w:val="24"/>
              <w:szCs w:val="24"/>
            </w:rPr>
            <w:t xml:space="preserve"> (Marryville 1)</w:t>
          </w:r>
          <w:r w:rsidR="0068713E" w:rsidRPr="0068713E">
            <w:rPr>
              <w:b w:val="0"/>
              <w:sz w:val="24"/>
              <w:szCs w:val="24"/>
            </w:rPr>
            <w:fldChar w:fldCharType="end"/>
          </w:r>
        </w:sdtContent>
      </w:sdt>
      <w:r w:rsidR="00DF77EA" w:rsidRPr="0068713E">
        <w:rPr>
          <w:b w:val="0"/>
          <w:sz w:val="24"/>
          <w:szCs w:val="24"/>
        </w:rPr>
        <w:t>.</w:t>
      </w:r>
      <w:r w:rsidR="00DF77EA">
        <w:rPr>
          <w:b w:val="0"/>
          <w:sz w:val="24"/>
          <w:szCs w:val="24"/>
        </w:rPr>
        <w:t xml:space="preserve"> </w:t>
      </w:r>
      <w:r w:rsidR="00AD1A1A">
        <w:rPr>
          <w:b w:val="0"/>
          <w:sz w:val="24"/>
          <w:szCs w:val="24"/>
        </w:rPr>
        <w:t xml:space="preserve">Thus, the main ideas that readers of the article should understand is </w:t>
      </w:r>
      <w:r w:rsidR="00E61E8C">
        <w:rPr>
          <w:b w:val="0"/>
          <w:sz w:val="24"/>
          <w:szCs w:val="24"/>
        </w:rPr>
        <w:t xml:space="preserve">the </w:t>
      </w:r>
      <w:r w:rsidR="00C232D0">
        <w:rPr>
          <w:b w:val="0"/>
          <w:sz w:val="24"/>
          <w:szCs w:val="24"/>
        </w:rPr>
        <w:t>issue of trust and integrity in contracting the penetration hackers.</w:t>
      </w:r>
      <w:r w:rsidR="00D84FAC">
        <w:rPr>
          <w:b w:val="0"/>
          <w:sz w:val="24"/>
          <w:szCs w:val="24"/>
        </w:rPr>
        <w:t xml:space="preserve"> According to the author, </w:t>
      </w:r>
      <w:r w:rsidR="00244574">
        <w:rPr>
          <w:b w:val="0"/>
          <w:sz w:val="24"/>
          <w:szCs w:val="24"/>
        </w:rPr>
        <w:t xml:space="preserve">some of ingredient of trust and integrity is required </w:t>
      </w:r>
      <w:r w:rsidR="0000638D">
        <w:rPr>
          <w:b w:val="0"/>
          <w:sz w:val="24"/>
          <w:szCs w:val="24"/>
        </w:rPr>
        <w:t>from the</w:t>
      </w:r>
      <w:r w:rsidR="00FC237B">
        <w:rPr>
          <w:b w:val="0"/>
          <w:sz w:val="24"/>
          <w:szCs w:val="24"/>
        </w:rPr>
        <w:t xml:space="preserve"> tester on behalf of the customer</w:t>
      </w:r>
      <w:sdt>
        <w:sdtPr>
          <w:rPr>
            <w:b w:val="0"/>
            <w:sz w:val="24"/>
            <w:szCs w:val="24"/>
          </w:rPr>
          <w:id w:val="2372490"/>
          <w:citation/>
        </w:sdtPr>
        <w:sdtEndPr/>
        <w:sdtContent>
          <w:r w:rsidR="00806092" w:rsidRPr="00806092">
            <w:rPr>
              <w:b w:val="0"/>
              <w:sz w:val="24"/>
              <w:szCs w:val="24"/>
            </w:rPr>
            <w:fldChar w:fldCharType="begin"/>
          </w:r>
          <w:r w:rsidR="00806092" w:rsidRPr="00806092">
            <w:rPr>
              <w:b w:val="0"/>
              <w:sz w:val="24"/>
              <w:szCs w:val="24"/>
            </w:rPr>
            <w:instrText xml:space="preserve"> CITATION Mar19 \p 1 \l 1033  </w:instrText>
          </w:r>
          <w:r w:rsidR="00806092" w:rsidRPr="00806092">
            <w:rPr>
              <w:b w:val="0"/>
              <w:sz w:val="24"/>
              <w:szCs w:val="24"/>
            </w:rPr>
            <w:fldChar w:fldCharType="separate"/>
          </w:r>
          <w:r w:rsidR="00806092" w:rsidRPr="00806092">
            <w:rPr>
              <w:b w:val="0"/>
              <w:noProof/>
              <w:sz w:val="24"/>
              <w:szCs w:val="24"/>
            </w:rPr>
            <w:t xml:space="preserve"> (Marryville 1)</w:t>
          </w:r>
          <w:r w:rsidR="00806092" w:rsidRPr="00806092">
            <w:rPr>
              <w:b w:val="0"/>
              <w:sz w:val="24"/>
              <w:szCs w:val="24"/>
            </w:rPr>
            <w:fldChar w:fldCharType="end"/>
          </w:r>
        </w:sdtContent>
      </w:sdt>
      <w:r w:rsidR="00FC237B" w:rsidRPr="00806092">
        <w:rPr>
          <w:b w:val="0"/>
          <w:sz w:val="24"/>
          <w:szCs w:val="24"/>
        </w:rPr>
        <w:t>.</w:t>
      </w:r>
      <w:r w:rsidR="00FC237B">
        <w:rPr>
          <w:b w:val="0"/>
          <w:sz w:val="24"/>
          <w:szCs w:val="24"/>
        </w:rPr>
        <w:t xml:space="preserve"> </w:t>
      </w:r>
      <w:r w:rsidR="00CE0C3C">
        <w:rPr>
          <w:b w:val="0"/>
          <w:sz w:val="24"/>
          <w:szCs w:val="24"/>
        </w:rPr>
        <w:t>Accordingly, one the critical lesson learned from the article is that ethical hacking is</w:t>
      </w:r>
      <w:r w:rsidR="00625C9C">
        <w:rPr>
          <w:b w:val="0"/>
          <w:sz w:val="24"/>
          <w:szCs w:val="24"/>
        </w:rPr>
        <w:t xml:space="preserve"> a </w:t>
      </w:r>
      <w:r w:rsidR="00D33DE9">
        <w:rPr>
          <w:b w:val="0"/>
          <w:sz w:val="24"/>
          <w:szCs w:val="24"/>
        </w:rPr>
        <w:t xml:space="preserve">loose and </w:t>
      </w:r>
      <w:r w:rsidR="00932D78">
        <w:rPr>
          <w:b w:val="0"/>
          <w:sz w:val="24"/>
          <w:szCs w:val="24"/>
        </w:rPr>
        <w:t>susceptible</w:t>
      </w:r>
      <w:r w:rsidR="00D33DE9">
        <w:rPr>
          <w:b w:val="0"/>
          <w:sz w:val="24"/>
          <w:szCs w:val="24"/>
        </w:rPr>
        <w:t xml:space="preserve"> </w:t>
      </w:r>
      <w:r w:rsidR="00932D78">
        <w:rPr>
          <w:b w:val="0"/>
          <w:sz w:val="24"/>
          <w:szCs w:val="24"/>
        </w:rPr>
        <w:t xml:space="preserve">issue that should assessed heavily in contracting a penetration </w:t>
      </w:r>
      <w:r w:rsidR="00FC68A6">
        <w:rPr>
          <w:b w:val="0"/>
          <w:sz w:val="24"/>
          <w:szCs w:val="24"/>
        </w:rPr>
        <w:t>tester.</w:t>
      </w:r>
    </w:p>
    <w:p w:rsidR="009A3CED" w:rsidRDefault="009A3CED" w:rsidP="00304C23">
      <w:pPr>
        <w:spacing w:after="0" w:line="480" w:lineRule="auto"/>
        <w:contextualSpacing/>
        <w:rPr>
          <w:rFonts w:ascii="Times New Roman" w:eastAsia="Times New Roman" w:hAnsi="Times New Roman" w:cs="Times New Roman"/>
          <w:bCs/>
          <w:kern w:val="36"/>
          <w:sz w:val="24"/>
          <w:szCs w:val="24"/>
        </w:rPr>
      </w:pPr>
      <w:r>
        <w:rPr>
          <w:b/>
          <w:sz w:val="24"/>
          <w:szCs w:val="24"/>
        </w:rPr>
        <w:br w:type="page"/>
      </w:r>
    </w:p>
    <w:p w:rsidR="009A3CED" w:rsidRDefault="009A3CED" w:rsidP="00304C23">
      <w:pPr>
        <w:pStyle w:val="Heading1"/>
        <w:shd w:val="clear" w:color="auto" w:fill="FFFFFF"/>
        <w:spacing w:before="0" w:beforeAutospacing="0" w:after="0" w:afterAutospacing="0" w:line="480" w:lineRule="auto"/>
        <w:contextualSpacing/>
        <w:jc w:val="center"/>
        <w:rPr>
          <w:b w:val="0"/>
          <w:sz w:val="24"/>
          <w:szCs w:val="24"/>
        </w:rPr>
      </w:pPr>
      <w:r>
        <w:rPr>
          <w:b w:val="0"/>
          <w:sz w:val="24"/>
          <w:szCs w:val="24"/>
        </w:rPr>
        <w:lastRenderedPageBreak/>
        <w:t>Work Cited</w:t>
      </w:r>
    </w:p>
    <w:p w:rsidR="009A3CED" w:rsidRPr="009A3CED" w:rsidRDefault="009A3CED" w:rsidP="00304C23">
      <w:pPr>
        <w:pStyle w:val="Bibliography"/>
        <w:spacing w:after="0" w:line="480" w:lineRule="auto"/>
        <w:ind w:left="720" w:hanging="720"/>
        <w:contextualSpacing/>
        <w:rPr>
          <w:rFonts w:ascii="Times New Roman" w:hAnsi="Times New Roman" w:cs="Times New Roman"/>
          <w:noProof/>
          <w:sz w:val="24"/>
          <w:szCs w:val="24"/>
        </w:rPr>
      </w:pPr>
      <w:r w:rsidRPr="009A3CED">
        <w:rPr>
          <w:rFonts w:ascii="Times New Roman" w:hAnsi="Times New Roman" w:cs="Times New Roman"/>
          <w:b/>
          <w:sz w:val="24"/>
          <w:szCs w:val="24"/>
        </w:rPr>
        <w:fldChar w:fldCharType="begin"/>
      </w:r>
      <w:r w:rsidRPr="009A3CED">
        <w:rPr>
          <w:rFonts w:ascii="Times New Roman" w:hAnsi="Times New Roman" w:cs="Times New Roman"/>
          <w:b/>
          <w:sz w:val="24"/>
          <w:szCs w:val="24"/>
        </w:rPr>
        <w:instrText xml:space="preserve"> BIBLIOGRAPHY  \l 1033 </w:instrText>
      </w:r>
      <w:r w:rsidRPr="009A3CED">
        <w:rPr>
          <w:rFonts w:ascii="Times New Roman" w:hAnsi="Times New Roman" w:cs="Times New Roman"/>
          <w:b/>
          <w:sz w:val="24"/>
          <w:szCs w:val="24"/>
        </w:rPr>
        <w:fldChar w:fldCharType="separate"/>
      </w:r>
      <w:r w:rsidRPr="009A3CED">
        <w:rPr>
          <w:rFonts w:ascii="Times New Roman" w:hAnsi="Times New Roman" w:cs="Times New Roman"/>
          <w:noProof/>
          <w:sz w:val="24"/>
          <w:szCs w:val="24"/>
        </w:rPr>
        <w:t xml:space="preserve">Marryville. </w:t>
      </w:r>
      <w:r w:rsidRPr="009A3CED">
        <w:rPr>
          <w:rFonts w:ascii="Times New Roman" w:hAnsi="Times New Roman" w:cs="Times New Roman"/>
          <w:i/>
          <w:noProof/>
          <w:sz w:val="24"/>
          <w:szCs w:val="24"/>
        </w:rPr>
        <w:t>Ethical Hacking and Morality: The Gray Area.</w:t>
      </w:r>
      <w:r w:rsidR="00304C23">
        <w:rPr>
          <w:rFonts w:ascii="Times New Roman" w:hAnsi="Times New Roman" w:cs="Times New Roman"/>
          <w:noProof/>
          <w:sz w:val="24"/>
          <w:szCs w:val="24"/>
        </w:rPr>
        <w:t xml:space="preserve"> 2019. 2019 </w:t>
      </w:r>
      <w:r w:rsidRPr="009A3CED">
        <w:rPr>
          <w:rFonts w:ascii="Times New Roman" w:hAnsi="Times New Roman" w:cs="Times New Roman"/>
          <w:noProof/>
          <w:sz w:val="24"/>
          <w:szCs w:val="24"/>
        </w:rPr>
        <w:t>&lt;https://online.maryville.edu/blog/ethical-hacking-and-morality-the-gray-area/&gt;.</w:t>
      </w:r>
      <w:r>
        <w:rPr>
          <w:rFonts w:ascii="Times New Roman" w:hAnsi="Times New Roman" w:cs="Times New Roman"/>
          <w:noProof/>
          <w:sz w:val="24"/>
          <w:szCs w:val="24"/>
        </w:rPr>
        <w:t xml:space="preserve"> website.</w:t>
      </w:r>
    </w:p>
    <w:p w:rsidR="008F700D" w:rsidRDefault="009A3CED" w:rsidP="00304C23">
      <w:pPr>
        <w:pStyle w:val="Heading1"/>
        <w:shd w:val="clear" w:color="auto" w:fill="FFFFFF"/>
        <w:spacing w:before="0" w:beforeAutospacing="0" w:after="0" w:afterAutospacing="0" w:line="480" w:lineRule="auto"/>
        <w:ind w:left="720" w:hanging="720"/>
        <w:contextualSpacing/>
        <w:jc w:val="center"/>
        <w:rPr>
          <w:b w:val="0"/>
          <w:sz w:val="24"/>
          <w:szCs w:val="24"/>
        </w:rPr>
      </w:pPr>
      <w:r w:rsidRPr="009A3CED">
        <w:rPr>
          <w:b w:val="0"/>
          <w:sz w:val="24"/>
          <w:szCs w:val="24"/>
        </w:rPr>
        <w:fldChar w:fldCharType="end"/>
      </w:r>
    </w:p>
    <w:p w:rsidR="00794BC3" w:rsidRDefault="00794BC3" w:rsidP="00304C23">
      <w:pPr>
        <w:pStyle w:val="Heading1"/>
        <w:shd w:val="clear" w:color="auto" w:fill="FFFFFF"/>
        <w:spacing w:before="0" w:beforeAutospacing="0" w:after="0" w:afterAutospacing="0" w:line="480" w:lineRule="auto"/>
        <w:ind w:firstLine="720"/>
        <w:contextualSpacing/>
        <w:rPr>
          <w:b w:val="0"/>
          <w:sz w:val="24"/>
          <w:szCs w:val="24"/>
        </w:rPr>
      </w:pPr>
    </w:p>
    <w:p w:rsidR="00BE4238" w:rsidRPr="0000384C" w:rsidRDefault="00BE4238" w:rsidP="00304C23">
      <w:pPr>
        <w:pStyle w:val="Heading1"/>
        <w:shd w:val="clear" w:color="auto" w:fill="FFFFFF"/>
        <w:spacing w:before="0" w:beforeAutospacing="0" w:after="0" w:afterAutospacing="0" w:line="480" w:lineRule="auto"/>
        <w:ind w:firstLine="720"/>
        <w:contextualSpacing/>
        <w:rPr>
          <w:b w:val="0"/>
          <w:sz w:val="24"/>
          <w:szCs w:val="24"/>
        </w:rPr>
      </w:pPr>
    </w:p>
    <w:sectPr w:rsidR="00BE4238" w:rsidRPr="0000384C" w:rsidSect="00541D6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3423" w:rsidRDefault="00083423" w:rsidP="00786C18">
      <w:pPr>
        <w:spacing w:after="0" w:line="240" w:lineRule="auto"/>
      </w:pPr>
      <w:r>
        <w:separator/>
      </w:r>
    </w:p>
  </w:endnote>
  <w:endnote w:type="continuationSeparator" w:id="0">
    <w:p w:rsidR="00083423" w:rsidRDefault="00083423" w:rsidP="00786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3423" w:rsidRDefault="00083423" w:rsidP="00786C18">
      <w:pPr>
        <w:spacing w:after="0" w:line="240" w:lineRule="auto"/>
      </w:pPr>
      <w:r>
        <w:separator/>
      </w:r>
    </w:p>
  </w:footnote>
  <w:footnote w:type="continuationSeparator" w:id="0">
    <w:p w:rsidR="00083423" w:rsidRDefault="00083423" w:rsidP="00786C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72493"/>
      <w:docPartObj>
        <w:docPartGallery w:val="Page Numbers (Top of Page)"/>
        <w:docPartUnique/>
      </w:docPartObj>
    </w:sdtPr>
    <w:sdtEndPr/>
    <w:sdtContent>
      <w:p w:rsidR="00786C18" w:rsidRDefault="00786C18" w:rsidP="00786C18">
        <w:pPr>
          <w:pStyle w:val="Header"/>
          <w:jc w:val="right"/>
        </w:pPr>
        <w:r w:rsidRPr="00786C18">
          <w:rPr>
            <w:rFonts w:ascii="Times New Roman" w:hAnsi="Times New Roman" w:cs="Times New Roman"/>
            <w:sz w:val="24"/>
            <w:szCs w:val="24"/>
          </w:rPr>
          <w:t xml:space="preserve">Surname </w:t>
        </w:r>
        <w:r w:rsidRPr="00786C18">
          <w:rPr>
            <w:rFonts w:ascii="Times New Roman" w:hAnsi="Times New Roman" w:cs="Times New Roman"/>
            <w:sz w:val="24"/>
            <w:szCs w:val="24"/>
          </w:rPr>
          <w:fldChar w:fldCharType="begin"/>
        </w:r>
        <w:r w:rsidRPr="00786C18">
          <w:rPr>
            <w:rFonts w:ascii="Times New Roman" w:hAnsi="Times New Roman" w:cs="Times New Roman"/>
            <w:sz w:val="24"/>
            <w:szCs w:val="24"/>
          </w:rPr>
          <w:instrText xml:space="preserve"> PAGE   \* MERGEFORMAT </w:instrText>
        </w:r>
        <w:r w:rsidRPr="00786C18">
          <w:rPr>
            <w:rFonts w:ascii="Times New Roman" w:hAnsi="Times New Roman" w:cs="Times New Roman"/>
            <w:sz w:val="24"/>
            <w:szCs w:val="24"/>
          </w:rPr>
          <w:fldChar w:fldCharType="separate"/>
        </w:r>
        <w:r w:rsidR="00304C23">
          <w:rPr>
            <w:rFonts w:ascii="Times New Roman" w:hAnsi="Times New Roman" w:cs="Times New Roman"/>
            <w:noProof/>
            <w:sz w:val="24"/>
            <w:szCs w:val="24"/>
          </w:rPr>
          <w:t>1</w:t>
        </w:r>
        <w:r w:rsidRPr="00786C18">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A54FC"/>
    <w:rsid w:val="0000384C"/>
    <w:rsid w:val="0000638D"/>
    <w:rsid w:val="00074999"/>
    <w:rsid w:val="00083423"/>
    <w:rsid w:val="000E2B09"/>
    <w:rsid w:val="001143D6"/>
    <w:rsid w:val="00117AD9"/>
    <w:rsid w:val="00152C4E"/>
    <w:rsid w:val="002305B2"/>
    <w:rsid w:val="00244574"/>
    <w:rsid w:val="00304C23"/>
    <w:rsid w:val="003D11E9"/>
    <w:rsid w:val="004809E3"/>
    <w:rsid w:val="004A1B65"/>
    <w:rsid w:val="004C0F0C"/>
    <w:rsid w:val="004C3ACB"/>
    <w:rsid w:val="00541D68"/>
    <w:rsid w:val="005574D7"/>
    <w:rsid w:val="005C5934"/>
    <w:rsid w:val="005D7777"/>
    <w:rsid w:val="00625C9C"/>
    <w:rsid w:val="0068713E"/>
    <w:rsid w:val="00757A0C"/>
    <w:rsid w:val="00786C18"/>
    <w:rsid w:val="00794BC3"/>
    <w:rsid w:val="007B2E96"/>
    <w:rsid w:val="007D627A"/>
    <w:rsid w:val="00806092"/>
    <w:rsid w:val="00852992"/>
    <w:rsid w:val="008720F3"/>
    <w:rsid w:val="008F700D"/>
    <w:rsid w:val="00932D78"/>
    <w:rsid w:val="00953728"/>
    <w:rsid w:val="009A3CED"/>
    <w:rsid w:val="00AA54FC"/>
    <w:rsid w:val="00AB41A3"/>
    <w:rsid w:val="00AD1A1A"/>
    <w:rsid w:val="00BE4238"/>
    <w:rsid w:val="00C17F75"/>
    <w:rsid w:val="00C232D0"/>
    <w:rsid w:val="00CA4583"/>
    <w:rsid w:val="00CE0C3C"/>
    <w:rsid w:val="00CF773B"/>
    <w:rsid w:val="00D25758"/>
    <w:rsid w:val="00D33DE9"/>
    <w:rsid w:val="00D61F0C"/>
    <w:rsid w:val="00D71CA1"/>
    <w:rsid w:val="00D84FAC"/>
    <w:rsid w:val="00DD0B6F"/>
    <w:rsid w:val="00DF77EA"/>
    <w:rsid w:val="00E61E8C"/>
    <w:rsid w:val="00EA1056"/>
    <w:rsid w:val="00F9181D"/>
    <w:rsid w:val="00FC237B"/>
    <w:rsid w:val="00FC68A6"/>
    <w:rsid w:val="00FD3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D68"/>
  </w:style>
  <w:style w:type="paragraph" w:styleId="Heading1">
    <w:name w:val="heading 1"/>
    <w:basedOn w:val="Normal"/>
    <w:link w:val="Heading1Char"/>
    <w:uiPriority w:val="9"/>
    <w:qFormat/>
    <w:rsid w:val="001143D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43D6"/>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0038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384C"/>
    <w:rPr>
      <w:rFonts w:ascii="Tahoma" w:hAnsi="Tahoma" w:cs="Tahoma"/>
      <w:sz w:val="16"/>
      <w:szCs w:val="16"/>
    </w:rPr>
  </w:style>
  <w:style w:type="paragraph" w:styleId="Bibliography">
    <w:name w:val="Bibliography"/>
    <w:basedOn w:val="Normal"/>
    <w:next w:val="Normal"/>
    <w:uiPriority w:val="37"/>
    <w:unhideWhenUsed/>
    <w:rsid w:val="009A3CED"/>
  </w:style>
  <w:style w:type="paragraph" w:styleId="Header">
    <w:name w:val="header"/>
    <w:basedOn w:val="Normal"/>
    <w:link w:val="HeaderChar"/>
    <w:uiPriority w:val="99"/>
    <w:unhideWhenUsed/>
    <w:rsid w:val="00786C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C18"/>
  </w:style>
  <w:style w:type="paragraph" w:styleId="Footer">
    <w:name w:val="footer"/>
    <w:basedOn w:val="Normal"/>
    <w:link w:val="FooterChar"/>
    <w:uiPriority w:val="99"/>
    <w:semiHidden/>
    <w:unhideWhenUsed/>
    <w:rsid w:val="00786C1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86C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3871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Mar19</b:Tag>
    <b:SourceType>InternetSite</b:SourceType>
    <b:Guid>{090EF2D7-0553-49D5-9E97-5E6A69BF0E82}</b:Guid>
    <b:Author>
      <b:Author>
        <b:Corporate>Marryville</b:Corporate>
      </b:Author>
    </b:Author>
    <b:Title>Ethical Hacking and Morality: The Gray Area</b:Title>
    <b:Year>2019</b:Year>
    <b:YearAccessed>2019</b:YearAccessed>
    <b:URL>https://online.maryville.edu/blog/ethical-hacking-and-morality-the-gray-area/</b:URL>
    <b:RefOrder>1</b:RefOrder>
  </b:Source>
</b:Sources>
</file>

<file path=customXml/itemProps1.xml><?xml version="1.0" encoding="utf-8"?>
<ds:datastoreItem xmlns:ds="http://schemas.openxmlformats.org/officeDocument/2006/customXml" ds:itemID="{A393EDE0-29D8-4B61-9E1B-1271A901A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2019-10-07T04:38:00Z</dcterms:created>
  <dcterms:modified xsi:type="dcterms:W3CDTF">2019-10-07T04:38:00Z</dcterms:modified>
</cp:coreProperties>
</file>