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Pr="00FC691F" w:rsidRDefault="00FC691F" w:rsidP="00FC691F">
      <w:pPr>
        <w:spacing w:after="0" w:line="480" w:lineRule="auto"/>
        <w:jc w:val="center"/>
        <w:rPr>
          <w:rFonts w:ascii="Times New Roman" w:hAnsi="Times New Roman" w:cs="Times New Roman"/>
          <w:sz w:val="24"/>
          <w:szCs w:val="24"/>
        </w:rPr>
      </w:pPr>
      <w:r w:rsidRPr="00FC691F">
        <w:rPr>
          <w:rFonts w:ascii="Times New Roman" w:hAnsi="Times New Roman" w:cs="Times New Roman"/>
          <w:sz w:val="24"/>
          <w:szCs w:val="24"/>
        </w:rPr>
        <w:t>Curriculum and Assessment</w:t>
      </w:r>
    </w:p>
    <w:p w:rsidR="00FC691F" w:rsidRPr="00FC691F" w:rsidRDefault="00FC691F" w:rsidP="00FC691F">
      <w:pPr>
        <w:spacing w:after="0" w:line="480" w:lineRule="auto"/>
        <w:jc w:val="center"/>
        <w:rPr>
          <w:rFonts w:ascii="Times New Roman" w:hAnsi="Times New Roman" w:cs="Times New Roman"/>
          <w:sz w:val="24"/>
          <w:szCs w:val="24"/>
        </w:rPr>
      </w:pPr>
      <w:r w:rsidRPr="00FC691F">
        <w:rPr>
          <w:rFonts w:ascii="Times New Roman" w:hAnsi="Times New Roman" w:cs="Times New Roman"/>
          <w:sz w:val="24"/>
          <w:szCs w:val="24"/>
        </w:rPr>
        <w:t>Name of the Student</w:t>
      </w:r>
    </w:p>
    <w:p w:rsidR="00FC691F" w:rsidRDefault="00FC691F" w:rsidP="00FC691F">
      <w:pPr>
        <w:spacing w:after="0" w:line="480" w:lineRule="auto"/>
        <w:jc w:val="center"/>
        <w:rPr>
          <w:rFonts w:ascii="Times New Roman" w:hAnsi="Times New Roman" w:cs="Times New Roman"/>
          <w:sz w:val="24"/>
          <w:szCs w:val="24"/>
        </w:rPr>
      </w:pPr>
      <w:r w:rsidRPr="00FC691F">
        <w:rPr>
          <w:rFonts w:ascii="Times New Roman" w:hAnsi="Times New Roman" w:cs="Times New Roman"/>
          <w:sz w:val="24"/>
          <w:szCs w:val="24"/>
        </w:rPr>
        <w:t>Institution</w:t>
      </w: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Pr="00FC691F" w:rsidRDefault="00FC691F" w:rsidP="00FC691F">
      <w:pPr>
        <w:spacing w:after="0" w:line="480" w:lineRule="auto"/>
        <w:jc w:val="center"/>
        <w:rPr>
          <w:rFonts w:ascii="Times New Roman" w:hAnsi="Times New Roman" w:cs="Times New Roman"/>
          <w:sz w:val="24"/>
          <w:szCs w:val="24"/>
        </w:rPr>
      </w:pPr>
    </w:p>
    <w:p w:rsidR="00FC691F" w:rsidRPr="00FC691F" w:rsidRDefault="00FC691F" w:rsidP="00FC691F">
      <w:pPr>
        <w:spacing w:after="0" w:line="480" w:lineRule="auto"/>
        <w:jc w:val="center"/>
        <w:rPr>
          <w:rFonts w:ascii="Times New Roman" w:hAnsi="Times New Roman" w:cs="Times New Roman"/>
          <w:b/>
          <w:sz w:val="24"/>
          <w:szCs w:val="24"/>
        </w:rPr>
      </w:pPr>
      <w:r w:rsidRPr="00FC691F">
        <w:rPr>
          <w:rFonts w:ascii="Times New Roman" w:hAnsi="Times New Roman" w:cs="Times New Roman"/>
          <w:b/>
          <w:sz w:val="24"/>
          <w:szCs w:val="24"/>
        </w:rPr>
        <w:lastRenderedPageBreak/>
        <w:t>Curriculum and Assessment</w:t>
      </w:r>
    </w:p>
    <w:p w:rsidR="00FC691F" w:rsidRPr="00FC691F" w:rsidRDefault="00FC691F" w:rsidP="00FC691F">
      <w:pPr>
        <w:spacing w:after="0" w:line="480" w:lineRule="auto"/>
        <w:ind w:firstLine="720"/>
        <w:rPr>
          <w:rFonts w:ascii="Times New Roman" w:hAnsi="Times New Roman" w:cs="Times New Roman"/>
          <w:sz w:val="24"/>
          <w:szCs w:val="24"/>
        </w:rPr>
      </w:pPr>
      <w:r w:rsidRPr="00FC691F">
        <w:rPr>
          <w:rFonts w:ascii="Times New Roman" w:hAnsi="Times New Roman" w:cs="Times New Roman"/>
          <w:sz w:val="24"/>
          <w:szCs w:val="24"/>
        </w:rPr>
        <w:t>The data used to provide information on Harper’s report is the test score method.  A math test done reveals knowledge acquires in the classroom. The PAT math reference report provides data from band 2 to band 10. The data shows scale shows from each band for both selected students and samples from year 4 norming. The data is both formative and summative because the test is done both in the middle of the course and at the end of the course. The data is formative because the test evaluates how Harper is learning through her course, whereas the data is summative because it evaluates what has Harper learned after a course. From these data, it is evident that the learning strategies used by Harper are efficient and effective because her learning performance is improving. From the reference report, the selected students have improved from band 5 to band 8, while the year 4 students such as Harper have improved from band 5 to band 9.</w:t>
      </w:r>
    </w:p>
    <w:p w:rsidR="00FC691F" w:rsidRPr="00FC691F" w:rsidRDefault="00FC691F" w:rsidP="00FC691F">
      <w:pPr>
        <w:spacing w:after="0" w:line="480" w:lineRule="auto"/>
        <w:ind w:firstLine="720"/>
        <w:rPr>
          <w:rFonts w:ascii="Times New Roman" w:hAnsi="Times New Roman" w:cs="Times New Roman"/>
          <w:sz w:val="24"/>
          <w:szCs w:val="24"/>
        </w:rPr>
      </w:pPr>
      <w:r w:rsidRPr="00FC691F">
        <w:rPr>
          <w:rFonts w:ascii="Times New Roman" w:hAnsi="Times New Roman" w:cs="Times New Roman"/>
          <w:sz w:val="24"/>
          <w:szCs w:val="24"/>
        </w:rPr>
        <w:t>The bands represent 21 students from the PAT math scores. Harper’s learning point is dreadful since she has a total of 7 incorrect questions, 13 correct questions bellow, and along with the scale score. Above the line, there are 10 incorrect questions, and 5 correct answers and zero unanswered questions. The scale score being 120.2, for Harper to pass, she has to be above the score. For instance, she failed Geometry answers 2 questions correct and failing 3 and only 3 were above the scale score. For measurements, though she balanced by getting 3 question right and 3 questions wrong, she scores poorly in two questions.  In Numbers, for the whole test, only 6 questions were correct, and 6 questions were performed poorly. In probability question, only 1 question was incorrect, but they were all below the scale score. For statistics, 3 were correct, and 3 were below the test score.</w:t>
      </w:r>
    </w:p>
    <w:p w:rsidR="00FC691F" w:rsidRPr="00FC691F" w:rsidRDefault="00FC691F" w:rsidP="00FC691F">
      <w:pPr>
        <w:spacing w:after="0" w:line="480" w:lineRule="auto"/>
        <w:ind w:firstLine="720"/>
        <w:rPr>
          <w:rFonts w:ascii="Times New Roman" w:hAnsi="Times New Roman" w:cs="Times New Roman"/>
          <w:sz w:val="24"/>
          <w:szCs w:val="24"/>
        </w:rPr>
      </w:pPr>
      <w:r w:rsidRPr="00FC691F">
        <w:rPr>
          <w:rFonts w:ascii="Times New Roman" w:hAnsi="Times New Roman" w:cs="Times New Roman"/>
          <w:sz w:val="24"/>
          <w:szCs w:val="24"/>
        </w:rPr>
        <w:lastRenderedPageBreak/>
        <w:t>In conclusion, out of 35 questions, the show got 18 questions right and 17 wrong. From the data, she needs to study more on Numbers since she got many questions wrong, and many correct questions were under the scale score. Though she is best in probability, Harper needs to work hard in statistics because it is good at it. Harper is having a test score of 18 and a percentile of 57; the show needs to improve in learning strategies to enhance her learning capabilities in the geometry, measurement, number, probability, and statistics. According to the year 4 data set, jack, Ann, Sam, and cooper are students related to Harper’s score. From an effective triangulation of data, the student must have similar or almost similar to Harper’s. The students having teacher judgment, NAPLAN, PAT scales, Essentials, and PAT test levels are some of the teaching strategies enabled by the teachers in supporting the learning process for Harper and fellow students.</w:t>
      </w:r>
    </w:p>
    <w:p w:rsidR="00FC691F" w:rsidRPr="00FC691F" w:rsidRDefault="00FC691F" w:rsidP="00FC691F">
      <w:pPr>
        <w:spacing w:after="0" w:line="480" w:lineRule="auto"/>
        <w:jc w:val="center"/>
        <w:rPr>
          <w:rFonts w:ascii="Times New Roman" w:hAnsi="Times New Roman" w:cs="Times New Roman"/>
          <w:b/>
          <w:sz w:val="24"/>
          <w:szCs w:val="24"/>
        </w:rPr>
      </w:pPr>
      <w:r w:rsidRPr="00FC691F">
        <w:rPr>
          <w:rFonts w:ascii="Times New Roman" w:hAnsi="Times New Roman" w:cs="Times New Roman"/>
          <w:b/>
          <w:sz w:val="24"/>
          <w:szCs w:val="24"/>
        </w:rPr>
        <w:t>Formative Assessment</w:t>
      </w:r>
    </w:p>
    <w:p w:rsidR="00FC691F" w:rsidRPr="00FC691F" w:rsidRDefault="00FC691F" w:rsidP="00FC691F">
      <w:pPr>
        <w:spacing w:after="0" w:line="480" w:lineRule="auto"/>
        <w:ind w:firstLine="720"/>
        <w:rPr>
          <w:rFonts w:ascii="Times New Roman" w:hAnsi="Times New Roman" w:cs="Times New Roman"/>
          <w:sz w:val="24"/>
          <w:szCs w:val="24"/>
        </w:rPr>
      </w:pPr>
      <w:r w:rsidRPr="00FC691F">
        <w:rPr>
          <w:rFonts w:ascii="Times New Roman" w:hAnsi="Times New Roman" w:cs="Times New Roman"/>
          <w:sz w:val="24"/>
          <w:szCs w:val="24"/>
        </w:rPr>
        <w:t xml:space="preserve">In this case, formative assessment is essential as a learning strategy since it involves both teaching and learning. The assessment done is not part of the final grade in a module, but it evaluates the learning process of Harper and her classmates. Students learn in formative assessment through feedback. The assessment is efficient because it details a piece of work as good, and it cites the reasons why the piece is a good. From this fact, it is clear that this assessment method is effective in Harper’s learning strategies, which will make her improve in her grades. Apart from pinpointing why a piece of work is good, it also indicates pieces of work that are not good, with reasons. This reason makes learning easier because the assessment compares and contrasts some topics throughout the course. From this assessment, students, including Harper, can learn faster because learning strategies have become simpler and easier to understand. Education is a continuous process and a two-way direction. Both the teacher and </w:t>
      </w:r>
      <w:r w:rsidRPr="00FC691F">
        <w:rPr>
          <w:rFonts w:ascii="Times New Roman" w:hAnsi="Times New Roman" w:cs="Times New Roman"/>
          <w:sz w:val="24"/>
          <w:szCs w:val="24"/>
        </w:rPr>
        <w:lastRenderedPageBreak/>
        <w:t xml:space="preserve">student are affected by the assessment because the feedback from the Math test Harper and the rest of the student did, will determine what step the teacher and student will take. </w:t>
      </w:r>
    </w:p>
    <w:p w:rsidR="00FC691F" w:rsidRPr="00FC691F" w:rsidRDefault="00FC691F" w:rsidP="00FC691F">
      <w:pPr>
        <w:spacing w:after="0" w:line="480" w:lineRule="auto"/>
        <w:ind w:firstLine="720"/>
        <w:rPr>
          <w:rFonts w:ascii="Times New Roman" w:hAnsi="Times New Roman" w:cs="Times New Roman"/>
          <w:sz w:val="24"/>
          <w:szCs w:val="24"/>
        </w:rPr>
      </w:pPr>
      <w:r w:rsidRPr="00FC691F">
        <w:rPr>
          <w:rFonts w:ascii="Times New Roman" w:hAnsi="Times New Roman" w:cs="Times New Roman"/>
          <w:sz w:val="24"/>
          <w:szCs w:val="24"/>
        </w:rPr>
        <w:t>Formative assessment is used to quantify assessment; therefore, there are rewards for achievement for education. This type of assessment provides formative value; thus, the teacher can track the performance curve of students. When a school has a good ratio number of the teacher to student, it becomes easier for the student to increase learning points. For Harper, the formative assessment will be useful to her since the tests are done will be boosting her learning points because the test is both included in the final grade. It will be a learning strategy. The overall performance of Harper shows that she is best in probability and good in statistics. She is poor in geometry and measurement but worse numbers. From the formative assessment, Harper will have a god learning strategy, which will enable her to better her performance. From the question performance chart, questions are sorted by classification; hence, the questions are set with a different level of difficulty to improve the reading standards of Harper. The chart explains how much effort Harper is putting in every topic of the entire course. Probability being the best among the five topics, it needs less effort if Harper needs to pass her final exam. She needs to work harder in numbers to balance her performance. With good learning and teaching strategies, Harper will find it easier to study and number as much as she is doing well in probability and statistics.</w:t>
      </w:r>
    </w:p>
    <w:p w:rsidR="00FC691F" w:rsidRPr="00FC691F" w:rsidRDefault="00FC691F" w:rsidP="00FC691F">
      <w:pPr>
        <w:spacing w:after="0" w:line="480" w:lineRule="auto"/>
        <w:jc w:val="center"/>
        <w:rPr>
          <w:rFonts w:ascii="Times New Roman" w:hAnsi="Times New Roman" w:cs="Times New Roman"/>
          <w:b/>
          <w:sz w:val="24"/>
          <w:szCs w:val="24"/>
        </w:rPr>
      </w:pPr>
      <w:r w:rsidRPr="00FC691F">
        <w:rPr>
          <w:rFonts w:ascii="Times New Roman" w:hAnsi="Times New Roman" w:cs="Times New Roman"/>
          <w:b/>
          <w:sz w:val="24"/>
          <w:szCs w:val="24"/>
        </w:rPr>
        <w:t>Achievement Bands</w:t>
      </w:r>
    </w:p>
    <w:p w:rsidR="00FC691F" w:rsidRPr="00FC691F" w:rsidRDefault="00FC691F" w:rsidP="00FC691F">
      <w:pPr>
        <w:spacing w:after="0" w:line="480" w:lineRule="auto"/>
        <w:ind w:firstLine="720"/>
        <w:rPr>
          <w:rFonts w:ascii="Times New Roman" w:hAnsi="Times New Roman" w:cs="Times New Roman"/>
          <w:sz w:val="24"/>
          <w:szCs w:val="24"/>
        </w:rPr>
      </w:pPr>
      <w:r w:rsidRPr="00FC691F">
        <w:rPr>
          <w:rFonts w:ascii="Times New Roman" w:hAnsi="Times New Roman" w:cs="Times New Roman"/>
          <w:sz w:val="24"/>
          <w:szCs w:val="24"/>
        </w:rPr>
        <w:t xml:space="preserve">From the six brands, Harper is in the highest band of between 115 -124 with a scale score of 120.2. Harper having an achievement band means her performance is improving, and there is a higher chance that she will pass in the final exams after assessment. The achievement bands show how a student has worked towards achieving their goals of succeeding in education. When </w:t>
      </w:r>
      <w:r w:rsidRPr="00FC691F">
        <w:rPr>
          <w:rFonts w:ascii="Times New Roman" w:hAnsi="Times New Roman" w:cs="Times New Roman"/>
          <w:sz w:val="24"/>
          <w:szCs w:val="24"/>
        </w:rPr>
        <w:lastRenderedPageBreak/>
        <w:t xml:space="preserve">learning strategies have been made easier by teachers, students will find education more accessible and easy to achieve their goals. Both parents and teachers should help students have a better education to prevent them from being inexperienced in life. The achievement bands show the level where Harper is, and since it is almost the average scale score, a lot of students fall under the band. The highest band of 135-144has the least students since it needs a lot of commitment to studying and underrating tests. The bands are evidence that Harper’s knowledge and performance are increasing; hence, she will involve the formative assessment as a learning strategy. </w:t>
      </w:r>
    </w:p>
    <w:p w:rsidR="00FC691F" w:rsidRPr="00FC691F" w:rsidRDefault="00FC691F" w:rsidP="00FC691F">
      <w:pPr>
        <w:spacing w:after="0" w:line="480" w:lineRule="auto"/>
        <w:ind w:firstLine="720"/>
        <w:rPr>
          <w:rFonts w:ascii="Times New Roman" w:hAnsi="Times New Roman" w:cs="Times New Roman"/>
          <w:sz w:val="24"/>
          <w:szCs w:val="24"/>
        </w:rPr>
      </w:pPr>
      <w:r w:rsidRPr="00FC691F">
        <w:rPr>
          <w:rFonts w:ascii="Times New Roman" w:hAnsi="Times New Roman" w:cs="Times New Roman"/>
          <w:sz w:val="24"/>
          <w:szCs w:val="24"/>
        </w:rPr>
        <w:t>The Number math Strand such as whole numbers operations, fractions and decimals, money and financial mathematics and patterns, and algebra. From these strands, information on four topics that Harper focuses is broadly discussed. If Harper took the time to study the strands, numbers would be easier for her to understand. The strands involve arithmetic operation, working with quantities in terms of fractions, proficiency when handling currency, and counting simple ideas. Harper having the achievement band means she is capable of handling skills that are below and at that band. For Harper, she handles a band of 100 and at 125. Since Harper has problems with a number, focusing on the four sub-strands, she will pass her numbers and algebra. For measurement and geometry strands, there are measurement and geometry, and in probability and statistics strands, there are statistics and probability sub-strands. All these strands are within the achievement band that Harper is part. These strands should be her goals because she needs to improve her knowledge and performance. When she focuses on studying the strands, the number will be the simplest topic within her achievement band.</w:t>
      </w: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Pr="00FC691F" w:rsidRDefault="00FC691F" w:rsidP="00FC691F">
      <w:pPr>
        <w:spacing w:after="0" w:line="480" w:lineRule="auto"/>
        <w:jc w:val="center"/>
        <w:rPr>
          <w:rFonts w:ascii="Times New Roman" w:hAnsi="Times New Roman" w:cs="Times New Roman"/>
          <w:sz w:val="24"/>
          <w:szCs w:val="24"/>
        </w:rPr>
      </w:pPr>
      <w:r w:rsidRPr="00FC691F">
        <w:rPr>
          <w:rFonts w:ascii="Times New Roman" w:hAnsi="Times New Roman" w:cs="Times New Roman"/>
          <w:sz w:val="24"/>
          <w:szCs w:val="24"/>
        </w:rPr>
        <w:lastRenderedPageBreak/>
        <w:t>Conclusion</w:t>
      </w:r>
    </w:p>
    <w:p w:rsidR="00404FCC" w:rsidRPr="00FC691F" w:rsidRDefault="00FC691F" w:rsidP="00FC691F">
      <w:pPr>
        <w:spacing w:after="0" w:line="480" w:lineRule="auto"/>
        <w:ind w:firstLine="720"/>
        <w:rPr>
          <w:rFonts w:ascii="Times New Roman" w:hAnsi="Times New Roman" w:cs="Times New Roman"/>
          <w:sz w:val="24"/>
          <w:szCs w:val="24"/>
        </w:rPr>
      </w:pPr>
      <w:r w:rsidRPr="00FC691F">
        <w:rPr>
          <w:rFonts w:ascii="Times New Roman" w:hAnsi="Times New Roman" w:cs="Times New Roman"/>
          <w:sz w:val="24"/>
          <w:szCs w:val="24"/>
        </w:rPr>
        <w:t>To avoid procedural difficulties, Harper should plan on how she will acquire extra knowledge of numbers to enhance her performance. When a student has a plan on how to study and where to acquire learning materials, the student will find learning simpler (</w:t>
      </w:r>
      <w:r w:rsidRPr="00FC691F">
        <w:rPr>
          <w:rFonts w:ascii="Times New Roman" w:hAnsi="Times New Roman" w:cs="Times New Roman"/>
          <w:color w:val="222222"/>
          <w:sz w:val="24"/>
          <w:szCs w:val="24"/>
          <w:shd w:val="clear" w:color="auto" w:fill="FFFFFF"/>
        </w:rPr>
        <w:t>Wyse, 2015</w:t>
      </w:r>
      <w:r w:rsidRPr="00FC691F">
        <w:rPr>
          <w:rFonts w:ascii="Times New Roman" w:hAnsi="Times New Roman" w:cs="Times New Roman"/>
          <w:sz w:val="24"/>
          <w:szCs w:val="24"/>
        </w:rPr>
        <w:t>). When Harper plans her learning strategies, and she adheres to them, learning will be easier. Asking a question, taking notes, and participating in class should be among the strategies that Harper should be set as her goals to succeed in her knowledge and performance. Assignments are an essential part of testing that a student may have about the level of understanding in that topic. Completing an assignment is one way of showing how to focus a student is in learning new ideas (</w:t>
      </w:r>
      <w:r w:rsidRPr="00FC691F">
        <w:rPr>
          <w:rFonts w:ascii="Times New Roman" w:hAnsi="Times New Roman" w:cs="Times New Roman"/>
          <w:color w:val="222222"/>
          <w:sz w:val="24"/>
          <w:szCs w:val="24"/>
          <w:shd w:val="clear" w:color="auto" w:fill="FFFFFF"/>
        </w:rPr>
        <w:t>Twyman, 2018</w:t>
      </w:r>
      <w:r w:rsidRPr="00FC691F">
        <w:rPr>
          <w:rFonts w:ascii="Times New Roman" w:hAnsi="Times New Roman" w:cs="Times New Roman"/>
          <w:sz w:val="24"/>
          <w:szCs w:val="24"/>
        </w:rPr>
        <w:t>). After Harper has established all her strategies, it will be easier for her to cross to achievement band 135-144. This band is the highest, and Harper will have detailed information on the four topics of study. Real progress will be seen when she is in the highest band. Harper will be good at all the topics, not as before, where she was good at probability and statistics. Lastly, real progress will be seen if formative assessment evaluates what Harper learned throughout the course and what he learned at the beginning of the course, and it shows more knowledge was acquired through the learning strategies and the goals set.</w:t>
      </w: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Default="00FC691F" w:rsidP="00FC691F">
      <w:pPr>
        <w:spacing w:after="0" w:line="480" w:lineRule="auto"/>
        <w:jc w:val="center"/>
        <w:rPr>
          <w:rFonts w:ascii="Times New Roman" w:hAnsi="Times New Roman" w:cs="Times New Roman"/>
          <w:sz w:val="24"/>
          <w:szCs w:val="24"/>
        </w:rPr>
      </w:pPr>
    </w:p>
    <w:p w:rsidR="00FC691F" w:rsidRPr="00FC691F" w:rsidRDefault="00FC691F" w:rsidP="00FC691F">
      <w:pPr>
        <w:spacing w:after="0" w:line="480" w:lineRule="auto"/>
        <w:jc w:val="center"/>
        <w:rPr>
          <w:rFonts w:ascii="Times New Roman" w:hAnsi="Times New Roman" w:cs="Times New Roman"/>
          <w:sz w:val="24"/>
          <w:szCs w:val="24"/>
        </w:rPr>
      </w:pPr>
      <w:r w:rsidRPr="00FC691F">
        <w:rPr>
          <w:rFonts w:ascii="Times New Roman" w:hAnsi="Times New Roman" w:cs="Times New Roman"/>
          <w:sz w:val="24"/>
          <w:szCs w:val="24"/>
        </w:rPr>
        <w:lastRenderedPageBreak/>
        <w:t>References</w:t>
      </w:r>
    </w:p>
    <w:p w:rsidR="00FC691F" w:rsidRPr="00FC691F" w:rsidRDefault="00FC691F" w:rsidP="00FC691F">
      <w:pPr>
        <w:spacing w:after="0" w:line="480" w:lineRule="auto"/>
        <w:rPr>
          <w:rFonts w:ascii="Times New Roman" w:hAnsi="Times New Roman" w:cs="Times New Roman"/>
          <w:sz w:val="24"/>
          <w:szCs w:val="24"/>
        </w:rPr>
      </w:pPr>
      <w:r w:rsidRPr="00FC691F">
        <w:rPr>
          <w:rFonts w:ascii="Times New Roman" w:hAnsi="Times New Roman" w:cs="Times New Roman"/>
          <w:color w:val="222222"/>
          <w:sz w:val="24"/>
          <w:szCs w:val="24"/>
          <w:shd w:val="clear" w:color="auto" w:fill="FFFFFF"/>
        </w:rPr>
        <w:t>Twyman, J. S., &amp; Heward, W. L. (2018). How to improve student learning i</w:t>
      </w:r>
      <w:r>
        <w:rPr>
          <w:rFonts w:ascii="Times New Roman" w:hAnsi="Times New Roman" w:cs="Times New Roman"/>
          <w:color w:val="222222"/>
          <w:sz w:val="24"/>
          <w:szCs w:val="24"/>
          <w:shd w:val="clear" w:color="auto" w:fill="FFFFFF"/>
        </w:rPr>
        <w:t>n every classroom</w:t>
      </w:r>
      <w:r>
        <w:rPr>
          <w:rFonts w:ascii="Times New Roman" w:hAnsi="Times New Roman" w:cs="Times New Roman"/>
          <w:color w:val="222222"/>
          <w:sz w:val="24"/>
          <w:szCs w:val="24"/>
          <w:shd w:val="clear" w:color="auto" w:fill="FFFFFF"/>
        </w:rPr>
        <w:tab/>
      </w:r>
      <w:r w:rsidRPr="00FC691F">
        <w:rPr>
          <w:rFonts w:ascii="Times New Roman" w:hAnsi="Times New Roman" w:cs="Times New Roman"/>
          <w:color w:val="222222"/>
          <w:sz w:val="24"/>
          <w:szCs w:val="24"/>
          <w:shd w:val="clear" w:color="auto" w:fill="FFFFFF"/>
        </w:rPr>
        <w:t>now. </w:t>
      </w:r>
      <w:r w:rsidRPr="00FC691F">
        <w:rPr>
          <w:rFonts w:ascii="Times New Roman" w:hAnsi="Times New Roman" w:cs="Times New Roman"/>
          <w:i/>
          <w:iCs/>
          <w:color w:val="222222"/>
          <w:sz w:val="24"/>
          <w:szCs w:val="24"/>
          <w:shd w:val="clear" w:color="auto" w:fill="FFFFFF"/>
        </w:rPr>
        <w:t>International Journal of Educational Research</w:t>
      </w:r>
      <w:r w:rsidRPr="00FC691F">
        <w:rPr>
          <w:rFonts w:ascii="Times New Roman" w:hAnsi="Times New Roman" w:cs="Times New Roman"/>
          <w:color w:val="222222"/>
          <w:sz w:val="24"/>
          <w:szCs w:val="24"/>
          <w:shd w:val="clear" w:color="auto" w:fill="FFFFFF"/>
        </w:rPr>
        <w:t>, </w:t>
      </w:r>
      <w:r w:rsidRPr="00FC691F">
        <w:rPr>
          <w:rFonts w:ascii="Times New Roman" w:hAnsi="Times New Roman" w:cs="Times New Roman"/>
          <w:i/>
          <w:iCs/>
          <w:color w:val="222222"/>
          <w:sz w:val="24"/>
          <w:szCs w:val="24"/>
          <w:shd w:val="clear" w:color="auto" w:fill="FFFFFF"/>
        </w:rPr>
        <w:t>87</w:t>
      </w:r>
      <w:r w:rsidRPr="00FC691F">
        <w:rPr>
          <w:rFonts w:ascii="Times New Roman" w:hAnsi="Times New Roman" w:cs="Times New Roman"/>
          <w:color w:val="222222"/>
          <w:sz w:val="24"/>
          <w:szCs w:val="24"/>
          <w:shd w:val="clear" w:color="auto" w:fill="FFFFFF"/>
        </w:rPr>
        <w:t>, 78-90.</w:t>
      </w:r>
    </w:p>
    <w:p w:rsidR="00FC691F" w:rsidRPr="00FC691F" w:rsidRDefault="00FC691F" w:rsidP="00FC691F">
      <w:pPr>
        <w:spacing w:after="0" w:line="480" w:lineRule="auto"/>
        <w:rPr>
          <w:rFonts w:ascii="Times New Roman" w:hAnsi="Times New Roman" w:cs="Times New Roman"/>
          <w:color w:val="222222"/>
          <w:sz w:val="24"/>
          <w:szCs w:val="24"/>
          <w:shd w:val="clear" w:color="auto" w:fill="FFFFFF"/>
        </w:rPr>
      </w:pPr>
      <w:r w:rsidRPr="00FC691F">
        <w:rPr>
          <w:rFonts w:ascii="Times New Roman" w:hAnsi="Times New Roman" w:cs="Times New Roman"/>
          <w:color w:val="222222"/>
          <w:sz w:val="24"/>
          <w:szCs w:val="24"/>
          <w:shd w:val="clear" w:color="auto" w:fill="FFFFFF"/>
        </w:rPr>
        <w:t>Wyse, D., Hayward, L., &amp; Pandya, J. (Eds.). (2015). </w:t>
      </w:r>
      <w:r w:rsidRPr="00FC691F">
        <w:rPr>
          <w:rFonts w:ascii="Times New Roman" w:hAnsi="Times New Roman" w:cs="Times New Roman"/>
          <w:i/>
          <w:iCs/>
          <w:color w:val="222222"/>
          <w:sz w:val="24"/>
          <w:szCs w:val="24"/>
          <w:shd w:val="clear" w:color="auto" w:fill="FFFFFF"/>
        </w:rPr>
        <w:t>T</w:t>
      </w:r>
      <w:r>
        <w:rPr>
          <w:rFonts w:ascii="Times New Roman" w:hAnsi="Times New Roman" w:cs="Times New Roman"/>
          <w:i/>
          <w:iCs/>
          <w:color w:val="222222"/>
          <w:sz w:val="24"/>
          <w:szCs w:val="24"/>
          <w:shd w:val="clear" w:color="auto" w:fill="FFFFFF"/>
        </w:rPr>
        <w:t>he SAGE handbook of curriculum,</w:t>
      </w:r>
      <w:r>
        <w:rPr>
          <w:rFonts w:ascii="Times New Roman" w:hAnsi="Times New Roman" w:cs="Times New Roman"/>
          <w:i/>
          <w:iCs/>
          <w:color w:val="222222"/>
          <w:sz w:val="24"/>
          <w:szCs w:val="24"/>
          <w:shd w:val="clear" w:color="auto" w:fill="FFFFFF"/>
        </w:rPr>
        <w:tab/>
      </w:r>
      <w:r w:rsidRPr="00FC691F">
        <w:rPr>
          <w:rFonts w:ascii="Times New Roman" w:hAnsi="Times New Roman" w:cs="Times New Roman"/>
          <w:i/>
          <w:iCs/>
          <w:color w:val="222222"/>
          <w:sz w:val="24"/>
          <w:szCs w:val="24"/>
          <w:shd w:val="clear" w:color="auto" w:fill="FFFFFF"/>
        </w:rPr>
        <w:t>pedagogy and assessment</w:t>
      </w:r>
      <w:r w:rsidRPr="00FC691F">
        <w:rPr>
          <w:rFonts w:ascii="Times New Roman" w:hAnsi="Times New Roman" w:cs="Times New Roman"/>
          <w:color w:val="222222"/>
          <w:sz w:val="24"/>
          <w:szCs w:val="24"/>
          <w:shd w:val="clear" w:color="auto" w:fill="FFFFFF"/>
        </w:rPr>
        <w:t>. Sage.</w:t>
      </w:r>
    </w:p>
    <w:sectPr w:rsidR="00FC691F" w:rsidRPr="00FC691F" w:rsidSect="00FD0B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5386" w:rsidRDefault="00945386" w:rsidP="00FD0B11">
      <w:pPr>
        <w:spacing w:after="0" w:line="240" w:lineRule="auto"/>
      </w:pPr>
      <w:r>
        <w:separator/>
      </w:r>
    </w:p>
  </w:endnote>
  <w:endnote w:type="continuationSeparator" w:id="1">
    <w:p w:rsidR="00945386" w:rsidRDefault="00945386" w:rsidP="00FD0B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5386" w:rsidRDefault="00945386" w:rsidP="00FD0B11">
      <w:pPr>
        <w:spacing w:after="0" w:line="240" w:lineRule="auto"/>
      </w:pPr>
      <w:r>
        <w:separator/>
      </w:r>
    </w:p>
  </w:footnote>
  <w:footnote w:type="continuationSeparator" w:id="1">
    <w:p w:rsidR="00945386" w:rsidRDefault="00945386" w:rsidP="00FD0B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11" w:rsidRPr="00FD0B11" w:rsidRDefault="00FD0B11" w:rsidP="00FD0B11">
    <w:pPr>
      <w:pStyle w:val="Header"/>
      <w:spacing w:line="480" w:lineRule="auto"/>
      <w:jc w:val="right"/>
      <w:rPr>
        <w:rFonts w:ascii="Times New Roman" w:hAnsi="Times New Roman" w:cs="Times New Roman"/>
        <w:sz w:val="24"/>
        <w:szCs w:val="24"/>
      </w:rPr>
    </w:pPr>
    <w:r w:rsidRPr="00FD0B11">
      <w:rPr>
        <w:rFonts w:ascii="Times New Roman" w:hAnsi="Times New Roman" w:cs="Times New Roman"/>
        <w:sz w:val="24"/>
        <w:szCs w:val="24"/>
      </w:rPr>
      <w:t xml:space="preserve">CURRICULUM AND ASSESSMENT </w:t>
    </w:r>
    <w:r w:rsidRPr="00FD0B11">
      <w:rPr>
        <w:rFonts w:ascii="Times New Roman" w:hAnsi="Times New Roman" w:cs="Times New Roman"/>
        <w:sz w:val="24"/>
        <w:szCs w:val="24"/>
      </w:rPr>
      <w:tab/>
    </w:r>
    <w:r w:rsidRPr="00FD0B11">
      <w:rPr>
        <w:rFonts w:ascii="Times New Roman" w:hAnsi="Times New Roman" w:cs="Times New Roman"/>
        <w:sz w:val="24"/>
        <w:szCs w:val="24"/>
      </w:rPr>
      <w:tab/>
    </w:r>
    <w:sdt>
      <w:sdtPr>
        <w:rPr>
          <w:rFonts w:ascii="Times New Roman" w:hAnsi="Times New Roman" w:cs="Times New Roman"/>
          <w:sz w:val="24"/>
          <w:szCs w:val="24"/>
        </w:rPr>
        <w:id w:val="11875773"/>
        <w:docPartObj>
          <w:docPartGallery w:val="Page Numbers (Top of Page)"/>
          <w:docPartUnique/>
        </w:docPartObj>
      </w:sdtPr>
      <w:sdtContent>
        <w:r w:rsidRPr="00FD0B11">
          <w:rPr>
            <w:rFonts w:ascii="Times New Roman" w:hAnsi="Times New Roman" w:cs="Times New Roman"/>
            <w:sz w:val="24"/>
            <w:szCs w:val="24"/>
          </w:rPr>
          <w:fldChar w:fldCharType="begin"/>
        </w:r>
        <w:r w:rsidRPr="00FD0B11">
          <w:rPr>
            <w:rFonts w:ascii="Times New Roman" w:hAnsi="Times New Roman" w:cs="Times New Roman"/>
            <w:sz w:val="24"/>
            <w:szCs w:val="24"/>
          </w:rPr>
          <w:instrText xml:space="preserve"> PAGE   \* MERGEFORMAT </w:instrText>
        </w:r>
        <w:r w:rsidRPr="00FD0B11">
          <w:rPr>
            <w:rFonts w:ascii="Times New Roman" w:hAnsi="Times New Roman" w:cs="Times New Roman"/>
            <w:sz w:val="24"/>
            <w:szCs w:val="24"/>
          </w:rPr>
          <w:fldChar w:fldCharType="separate"/>
        </w:r>
        <w:r w:rsidR="00FC691F">
          <w:rPr>
            <w:rFonts w:ascii="Times New Roman" w:hAnsi="Times New Roman" w:cs="Times New Roman"/>
            <w:noProof/>
            <w:sz w:val="24"/>
            <w:szCs w:val="24"/>
          </w:rPr>
          <w:t>6</w:t>
        </w:r>
        <w:r w:rsidRPr="00FD0B11">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11" w:rsidRPr="00FD0B11" w:rsidRDefault="00FD0B11" w:rsidP="00FD0B11">
    <w:pPr>
      <w:pStyle w:val="Header"/>
      <w:spacing w:line="480" w:lineRule="auto"/>
      <w:jc w:val="right"/>
      <w:rPr>
        <w:rFonts w:ascii="Times New Roman" w:hAnsi="Times New Roman" w:cs="Times New Roman"/>
        <w:sz w:val="24"/>
        <w:szCs w:val="24"/>
      </w:rPr>
    </w:pPr>
    <w:r w:rsidRPr="00FD0B11">
      <w:rPr>
        <w:rFonts w:ascii="Times New Roman" w:hAnsi="Times New Roman" w:cs="Times New Roman"/>
        <w:sz w:val="24"/>
        <w:szCs w:val="24"/>
      </w:rPr>
      <w:t xml:space="preserve">Running Head: CURRICULUM AND ASSESSMENT </w:t>
    </w:r>
    <w:r w:rsidRPr="00FD0B11">
      <w:rPr>
        <w:rFonts w:ascii="Times New Roman" w:hAnsi="Times New Roman" w:cs="Times New Roman"/>
        <w:sz w:val="24"/>
        <w:szCs w:val="24"/>
      </w:rPr>
      <w:tab/>
    </w:r>
    <w:r w:rsidRPr="00FD0B11">
      <w:rPr>
        <w:rFonts w:ascii="Times New Roman" w:hAnsi="Times New Roman" w:cs="Times New Roman"/>
        <w:sz w:val="24"/>
        <w:szCs w:val="24"/>
      </w:rPr>
      <w:tab/>
    </w:r>
    <w:sdt>
      <w:sdtPr>
        <w:rPr>
          <w:rFonts w:ascii="Times New Roman" w:hAnsi="Times New Roman" w:cs="Times New Roman"/>
          <w:sz w:val="24"/>
          <w:szCs w:val="24"/>
        </w:rPr>
        <w:id w:val="11875722"/>
        <w:docPartObj>
          <w:docPartGallery w:val="Page Numbers (Top of Page)"/>
          <w:docPartUnique/>
        </w:docPartObj>
      </w:sdtPr>
      <w:sdtContent>
        <w:r w:rsidRPr="00FD0B11">
          <w:rPr>
            <w:rFonts w:ascii="Times New Roman" w:hAnsi="Times New Roman" w:cs="Times New Roman"/>
            <w:sz w:val="24"/>
            <w:szCs w:val="24"/>
          </w:rPr>
          <w:fldChar w:fldCharType="begin"/>
        </w:r>
        <w:r w:rsidRPr="00FD0B11">
          <w:rPr>
            <w:rFonts w:ascii="Times New Roman" w:hAnsi="Times New Roman" w:cs="Times New Roman"/>
            <w:sz w:val="24"/>
            <w:szCs w:val="24"/>
          </w:rPr>
          <w:instrText xml:space="preserve"> PAGE   \* MERGEFORMAT </w:instrText>
        </w:r>
        <w:r w:rsidRPr="00FD0B11">
          <w:rPr>
            <w:rFonts w:ascii="Times New Roman" w:hAnsi="Times New Roman" w:cs="Times New Roman"/>
            <w:sz w:val="24"/>
            <w:szCs w:val="24"/>
          </w:rPr>
          <w:fldChar w:fldCharType="separate"/>
        </w:r>
        <w:r w:rsidR="00FC691F">
          <w:rPr>
            <w:rFonts w:ascii="Times New Roman" w:hAnsi="Times New Roman" w:cs="Times New Roman"/>
            <w:noProof/>
            <w:sz w:val="24"/>
            <w:szCs w:val="24"/>
          </w:rPr>
          <w:t>1</w:t>
        </w:r>
        <w:r w:rsidRPr="00FD0B1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E1095"/>
    <w:rsid w:val="00001EA9"/>
    <w:rsid w:val="00063BD5"/>
    <w:rsid w:val="001D728F"/>
    <w:rsid w:val="0023640E"/>
    <w:rsid w:val="00340FCD"/>
    <w:rsid w:val="00377838"/>
    <w:rsid w:val="003968AE"/>
    <w:rsid w:val="00404FCC"/>
    <w:rsid w:val="0040542D"/>
    <w:rsid w:val="00435579"/>
    <w:rsid w:val="00552AEA"/>
    <w:rsid w:val="00586CE1"/>
    <w:rsid w:val="006C3118"/>
    <w:rsid w:val="00813BAD"/>
    <w:rsid w:val="008929C5"/>
    <w:rsid w:val="008E1095"/>
    <w:rsid w:val="00945386"/>
    <w:rsid w:val="0096470A"/>
    <w:rsid w:val="00972602"/>
    <w:rsid w:val="00B038EE"/>
    <w:rsid w:val="00BD4D8E"/>
    <w:rsid w:val="00C37912"/>
    <w:rsid w:val="00CA7446"/>
    <w:rsid w:val="00CC7797"/>
    <w:rsid w:val="00D30AFC"/>
    <w:rsid w:val="00D37246"/>
    <w:rsid w:val="00D63457"/>
    <w:rsid w:val="00E10E96"/>
    <w:rsid w:val="00F24AF0"/>
    <w:rsid w:val="00F851C6"/>
    <w:rsid w:val="00FC691F"/>
    <w:rsid w:val="00FD0B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B11"/>
  </w:style>
  <w:style w:type="paragraph" w:styleId="Footer">
    <w:name w:val="footer"/>
    <w:basedOn w:val="Normal"/>
    <w:link w:val="FooterChar"/>
    <w:uiPriority w:val="99"/>
    <w:semiHidden/>
    <w:unhideWhenUsed/>
    <w:rsid w:val="00FD0B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0B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7</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1</cp:revision>
  <dcterms:created xsi:type="dcterms:W3CDTF">2019-10-27T19:41:00Z</dcterms:created>
  <dcterms:modified xsi:type="dcterms:W3CDTF">2019-10-28T00:53:00Z</dcterms:modified>
</cp:coreProperties>
</file>