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B874EA" w14:textId="77777777" w:rsidR="00450D37" w:rsidRDefault="00450D37" w:rsidP="00450D37">
      <w:pPr>
        <w:spacing w:line="480" w:lineRule="auto"/>
        <w:jc w:val="center"/>
        <w:rPr>
          <w:rFonts w:ascii="Times New Roman" w:hAnsi="Times New Roman" w:cs="Times New Roman"/>
          <w:bCs/>
          <w:sz w:val="24"/>
          <w:szCs w:val="24"/>
        </w:rPr>
      </w:pPr>
    </w:p>
    <w:p w14:paraId="346E2005" w14:textId="77777777" w:rsidR="00450D37" w:rsidRDefault="00450D37" w:rsidP="00450D37">
      <w:pPr>
        <w:spacing w:line="480" w:lineRule="auto"/>
        <w:jc w:val="center"/>
        <w:rPr>
          <w:rFonts w:ascii="Times New Roman" w:hAnsi="Times New Roman" w:cs="Times New Roman"/>
          <w:bCs/>
          <w:sz w:val="24"/>
          <w:szCs w:val="24"/>
        </w:rPr>
      </w:pPr>
    </w:p>
    <w:p w14:paraId="4973EFC4" w14:textId="77777777" w:rsidR="00450D37" w:rsidRDefault="00450D37" w:rsidP="00450D37">
      <w:pPr>
        <w:spacing w:line="480" w:lineRule="auto"/>
        <w:jc w:val="center"/>
        <w:rPr>
          <w:rFonts w:ascii="Times New Roman" w:hAnsi="Times New Roman" w:cs="Times New Roman"/>
          <w:bCs/>
          <w:sz w:val="24"/>
          <w:szCs w:val="24"/>
        </w:rPr>
      </w:pPr>
    </w:p>
    <w:p w14:paraId="540F7FC0" w14:textId="77777777" w:rsidR="00450D37" w:rsidRDefault="00450D37" w:rsidP="00450D37">
      <w:pPr>
        <w:spacing w:line="480" w:lineRule="auto"/>
        <w:jc w:val="center"/>
        <w:rPr>
          <w:rFonts w:ascii="Times New Roman" w:hAnsi="Times New Roman" w:cs="Times New Roman"/>
          <w:bCs/>
          <w:sz w:val="24"/>
          <w:szCs w:val="24"/>
        </w:rPr>
      </w:pPr>
    </w:p>
    <w:p w14:paraId="5B594F0A" w14:textId="77777777" w:rsidR="00450D37" w:rsidRDefault="00450D37" w:rsidP="00450D37">
      <w:pPr>
        <w:spacing w:line="480" w:lineRule="auto"/>
        <w:jc w:val="center"/>
        <w:rPr>
          <w:rFonts w:ascii="Times New Roman" w:hAnsi="Times New Roman" w:cs="Times New Roman"/>
          <w:bCs/>
          <w:sz w:val="24"/>
          <w:szCs w:val="24"/>
        </w:rPr>
      </w:pPr>
    </w:p>
    <w:p w14:paraId="3B511E14" w14:textId="71A4D3AC" w:rsidR="00BC469B" w:rsidRDefault="00BC469B" w:rsidP="00450D37">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Current Event Topic: DACA Program</w:t>
      </w:r>
    </w:p>
    <w:p w14:paraId="71A9F157" w14:textId="0FA6845B" w:rsidR="00BC469B" w:rsidRDefault="00BC469B" w:rsidP="00450D37">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Student’s Name</w:t>
      </w:r>
    </w:p>
    <w:p w14:paraId="023042AC" w14:textId="69CAD2D3" w:rsidR="00BC469B" w:rsidRDefault="00BC469B" w:rsidP="00450D37">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Institutional Affiliations</w:t>
      </w:r>
    </w:p>
    <w:p w14:paraId="033DB79B" w14:textId="77777777" w:rsidR="00450D37" w:rsidRDefault="00450D37" w:rsidP="00450D37">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42DC90B6" w14:textId="69C34512" w:rsidR="00BC469B" w:rsidRDefault="00BC469B" w:rsidP="00450D37">
      <w:pPr>
        <w:spacing w:line="480" w:lineRule="auto"/>
        <w:jc w:val="center"/>
        <w:rPr>
          <w:rFonts w:ascii="Times New Roman" w:hAnsi="Times New Roman" w:cs="Times New Roman"/>
          <w:bCs/>
          <w:sz w:val="24"/>
          <w:szCs w:val="24"/>
        </w:rPr>
      </w:pPr>
      <w:r w:rsidRPr="00BC469B">
        <w:rPr>
          <w:rFonts w:ascii="Times New Roman" w:hAnsi="Times New Roman" w:cs="Times New Roman"/>
          <w:bCs/>
          <w:sz w:val="24"/>
          <w:szCs w:val="24"/>
        </w:rPr>
        <w:lastRenderedPageBreak/>
        <w:t>Current Event Topic: DACA Program</w:t>
      </w:r>
    </w:p>
    <w:p w14:paraId="6ACD3380" w14:textId="77777777" w:rsidR="00BC469B" w:rsidRDefault="00BC469B" w:rsidP="00450D37">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News Article: </w:t>
      </w:r>
      <w:r w:rsidR="0082375C" w:rsidRPr="001C5EB8">
        <w:rPr>
          <w:rFonts w:ascii="Times New Roman" w:hAnsi="Times New Roman" w:cs="Times New Roman"/>
          <w:b/>
          <w:sz w:val="24"/>
          <w:szCs w:val="24"/>
        </w:rPr>
        <w:t>AP Explains: US Supreme Court Ruling on DACA Program</w:t>
      </w:r>
    </w:p>
    <w:p w14:paraId="6B783557" w14:textId="40D82052" w:rsidR="00BC469B" w:rsidRDefault="0040655C" w:rsidP="00450D37">
      <w:pPr>
        <w:spacing w:line="480" w:lineRule="auto"/>
        <w:ind w:firstLine="720"/>
        <w:rPr>
          <w:rFonts w:ascii="Times New Roman" w:hAnsi="Times New Roman" w:cs="Times New Roman"/>
          <w:sz w:val="24"/>
          <w:szCs w:val="24"/>
        </w:rPr>
      </w:pPr>
      <w:r w:rsidRPr="001C5EB8">
        <w:rPr>
          <w:rFonts w:ascii="Times New Roman" w:hAnsi="Times New Roman" w:cs="Times New Roman"/>
          <w:sz w:val="24"/>
          <w:szCs w:val="24"/>
        </w:rPr>
        <w:t>Deferred Action for Childhood Arrivals program; DACA, is a program that was started in 2012 by the then President Barack Obama’s administration. It is a program that admitted children who were of immigrant parents but were born and raised within the United States. DACA allows these c</w:t>
      </w:r>
      <w:r w:rsidR="001C5EB8">
        <w:rPr>
          <w:rFonts w:ascii="Times New Roman" w:hAnsi="Times New Roman" w:cs="Times New Roman"/>
          <w:sz w:val="24"/>
          <w:szCs w:val="24"/>
        </w:rPr>
        <w:t>hildren-come-</w:t>
      </w:r>
      <w:r w:rsidRPr="001C5EB8">
        <w:rPr>
          <w:rFonts w:ascii="Times New Roman" w:hAnsi="Times New Roman" w:cs="Times New Roman"/>
          <w:sz w:val="24"/>
          <w:szCs w:val="24"/>
        </w:rPr>
        <w:t>adults to legally work and armors them from deportation. The program</w:t>
      </w:r>
      <w:r w:rsidR="005C1679">
        <w:rPr>
          <w:rFonts w:ascii="Times New Roman" w:hAnsi="Times New Roman" w:cs="Times New Roman"/>
          <w:sz w:val="24"/>
          <w:szCs w:val="24"/>
        </w:rPr>
        <w:t>,</w:t>
      </w:r>
      <w:r w:rsidRPr="001C5EB8">
        <w:rPr>
          <w:rFonts w:ascii="Times New Roman" w:hAnsi="Times New Roman" w:cs="Times New Roman"/>
          <w:sz w:val="24"/>
          <w:szCs w:val="24"/>
        </w:rPr>
        <w:t xml:space="preserve"> though was limited to those who were between 15 and 30 years old, who were school-going, or graduates and didn’t have a felony criminal record, became a masterpiece tool for activists in the present administration.</w:t>
      </w:r>
    </w:p>
    <w:p w14:paraId="40199AB5" w14:textId="1AD563D8" w:rsidR="00BC469B" w:rsidRDefault="0040655C" w:rsidP="00450D37">
      <w:pPr>
        <w:spacing w:line="480" w:lineRule="auto"/>
        <w:ind w:firstLine="720"/>
        <w:rPr>
          <w:rFonts w:ascii="Times New Roman" w:hAnsi="Times New Roman" w:cs="Times New Roman"/>
          <w:sz w:val="24"/>
          <w:szCs w:val="24"/>
        </w:rPr>
      </w:pPr>
      <w:r w:rsidRPr="001C5EB8">
        <w:rPr>
          <w:rFonts w:ascii="Times New Roman" w:hAnsi="Times New Roman" w:cs="Times New Roman"/>
          <w:sz w:val="24"/>
          <w:szCs w:val="24"/>
        </w:rPr>
        <w:t>The United States</w:t>
      </w:r>
      <w:r w:rsidR="0082375C" w:rsidRPr="001C5EB8">
        <w:rPr>
          <w:rFonts w:ascii="Times New Roman" w:hAnsi="Times New Roman" w:cs="Times New Roman"/>
          <w:sz w:val="24"/>
          <w:szCs w:val="24"/>
        </w:rPr>
        <w:t xml:space="preserve"> Supreme Court has </w:t>
      </w:r>
      <w:r w:rsidRPr="001C5EB8">
        <w:rPr>
          <w:rFonts w:ascii="Times New Roman" w:hAnsi="Times New Roman" w:cs="Times New Roman"/>
          <w:sz w:val="24"/>
          <w:szCs w:val="24"/>
        </w:rPr>
        <w:t>very recently, less than a week ago, upheld this</w:t>
      </w:r>
      <w:r w:rsidR="0082375C" w:rsidRPr="001C5EB8">
        <w:rPr>
          <w:rFonts w:ascii="Times New Roman" w:hAnsi="Times New Roman" w:cs="Times New Roman"/>
          <w:sz w:val="24"/>
          <w:szCs w:val="24"/>
        </w:rPr>
        <w:t xml:space="preserve"> program that </w:t>
      </w:r>
      <w:r w:rsidRPr="001C5EB8">
        <w:rPr>
          <w:rFonts w:ascii="Times New Roman" w:hAnsi="Times New Roman" w:cs="Times New Roman"/>
          <w:sz w:val="24"/>
          <w:szCs w:val="24"/>
        </w:rPr>
        <w:t xml:space="preserve">conceptually </w:t>
      </w:r>
      <w:r w:rsidR="0082375C" w:rsidRPr="001C5EB8">
        <w:rPr>
          <w:rFonts w:ascii="Times New Roman" w:hAnsi="Times New Roman" w:cs="Times New Roman"/>
          <w:sz w:val="24"/>
          <w:szCs w:val="24"/>
        </w:rPr>
        <w:t xml:space="preserve">protects immigrants </w:t>
      </w:r>
      <w:r w:rsidRPr="001C5EB8">
        <w:rPr>
          <w:rFonts w:ascii="Times New Roman" w:hAnsi="Times New Roman" w:cs="Times New Roman"/>
          <w:sz w:val="24"/>
          <w:szCs w:val="24"/>
        </w:rPr>
        <w:t>who came to the States as children</w:t>
      </w:r>
      <w:r w:rsidR="007C5877" w:rsidRPr="001C5EB8">
        <w:rPr>
          <w:rFonts w:ascii="Times New Roman" w:hAnsi="Times New Roman" w:cs="Times New Roman"/>
          <w:sz w:val="24"/>
          <w:szCs w:val="24"/>
        </w:rPr>
        <w:t xml:space="preserve"> as captured </w:t>
      </w:r>
      <w:r w:rsidR="00D62EE7">
        <w:rPr>
          <w:rFonts w:ascii="Times New Roman" w:hAnsi="Times New Roman" w:cs="Times New Roman"/>
          <w:sz w:val="24"/>
          <w:szCs w:val="24"/>
        </w:rPr>
        <w:t xml:space="preserve">by </w:t>
      </w:r>
      <w:r w:rsidR="00D62EE7" w:rsidRPr="00D62EE7">
        <w:rPr>
          <w:rFonts w:ascii="Times New Roman" w:hAnsi="Times New Roman" w:cs="Times New Roman"/>
          <w:sz w:val="24"/>
          <w:szCs w:val="24"/>
        </w:rPr>
        <w:t>Galvan (2020</w:t>
      </w:r>
      <w:r w:rsidR="007C5877" w:rsidRPr="001C5EB8">
        <w:rPr>
          <w:rFonts w:ascii="Times New Roman" w:hAnsi="Times New Roman" w:cs="Times New Roman"/>
          <w:sz w:val="24"/>
          <w:szCs w:val="24"/>
        </w:rPr>
        <w:t>)</w:t>
      </w:r>
      <w:r w:rsidRPr="001C5EB8">
        <w:rPr>
          <w:rFonts w:ascii="Times New Roman" w:hAnsi="Times New Roman" w:cs="Times New Roman"/>
          <w:sz w:val="24"/>
          <w:szCs w:val="24"/>
        </w:rPr>
        <w:t xml:space="preserve">. </w:t>
      </w:r>
      <w:r w:rsidR="000E3176" w:rsidRPr="001C5EB8">
        <w:rPr>
          <w:rFonts w:ascii="Times New Roman" w:hAnsi="Times New Roman" w:cs="Times New Roman"/>
          <w:sz w:val="24"/>
          <w:szCs w:val="24"/>
        </w:rPr>
        <w:t>I</w:t>
      </w:r>
      <w:r w:rsidRPr="001C5EB8">
        <w:rPr>
          <w:rFonts w:ascii="Times New Roman" w:hAnsi="Times New Roman" w:cs="Times New Roman"/>
          <w:sz w:val="24"/>
          <w:szCs w:val="24"/>
        </w:rPr>
        <w:t xml:space="preserve">nstigates to nullifying the program came in during the current </w:t>
      </w:r>
      <w:r w:rsidR="000E3176" w:rsidRPr="001C5EB8">
        <w:rPr>
          <w:rFonts w:ascii="Times New Roman" w:hAnsi="Times New Roman" w:cs="Times New Roman"/>
          <w:sz w:val="24"/>
          <w:szCs w:val="24"/>
        </w:rPr>
        <w:t>administration’s</w:t>
      </w:r>
      <w:r w:rsidRPr="001C5EB8">
        <w:rPr>
          <w:rFonts w:ascii="Times New Roman" w:hAnsi="Times New Roman" w:cs="Times New Roman"/>
          <w:sz w:val="24"/>
          <w:szCs w:val="24"/>
        </w:rPr>
        <w:t xml:space="preserve"> first term in off</w:t>
      </w:r>
      <w:r w:rsidR="000E3176" w:rsidRPr="001C5EB8">
        <w:rPr>
          <w:rFonts w:ascii="Times New Roman" w:hAnsi="Times New Roman" w:cs="Times New Roman"/>
          <w:sz w:val="24"/>
          <w:szCs w:val="24"/>
        </w:rPr>
        <w:t>ice in 2017. President Trump</w:t>
      </w:r>
      <w:r w:rsidR="005C1679">
        <w:rPr>
          <w:rFonts w:ascii="Times New Roman" w:hAnsi="Times New Roman" w:cs="Times New Roman"/>
          <w:sz w:val="24"/>
          <w:szCs w:val="24"/>
        </w:rPr>
        <w:t>-</w:t>
      </w:r>
      <w:r w:rsidR="000E3176" w:rsidRPr="001C5EB8">
        <w:rPr>
          <w:rFonts w:ascii="Times New Roman" w:hAnsi="Times New Roman" w:cs="Times New Roman"/>
          <w:sz w:val="24"/>
          <w:szCs w:val="24"/>
        </w:rPr>
        <w:t xml:space="preserve">led administration </w:t>
      </w:r>
      <w:r w:rsidR="0082375C" w:rsidRPr="001C5EB8">
        <w:rPr>
          <w:rFonts w:ascii="Times New Roman" w:hAnsi="Times New Roman" w:cs="Times New Roman"/>
          <w:sz w:val="24"/>
          <w:szCs w:val="24"/>
        </w:rPr>
        <w:t xml:space="preserve">attempted to end </w:t>
      </w:r>
      <w:r w:rsidR="000E3176" w:rsidRPr="001C5EB8">
        <w:rPr>
          <w:rFonts w:ascii="Times New Roman" w:hAnsi="Times New Roman" w:cs="Times New Roman"/>
          <w:sz w:val="24"/>
          <w:szCs w:val="24"/>
        </w:rPr>
        <w:t xml:space="preserve">it then bearing his pivotal manifesto hardline on immigration policies, an </w:t>
      </w:r>
      <w:r w:rsidR="0082375C" w:rsidRPr="001C5EB8">
        <w:rPr>
          <w:rFonts w:ascii="Times New Roman" w:hAnsi="Times New Roman" w:cs="Times New Roman"/>
          <w:sz w:val="24"/>
          <w:szCs w:val="24"/>
        </w:rPr>
        <w:t>anti-immigrant platform</w:t>
      </w:r>
      <w:r w:rsidR="00D95411" w:rsidRPr="001C5EB8">
        <w:rPr>
          <w:rFonts w:ascii="Times New Roman" w:hAnsi="Times New Roman" w:cs="Times New Roman"/>
          <w:sz w:val="24"/>
          <w:szCs w:val="24"/>
        </w:rPr>
        <w:t xml:space="preserve"> as told by Pierce &amp; Selee (2017)</w:t>
      </w:r>
      <w:r w:rsidR="000E3176" w:rsidRPr="001C5EB8">
        <w:rPr>
          <w:rFonts w:ascii="Times New Roman" w:hAnsi="Times New Roman" w:cs="Times New Roman"/>
          <w:sz w:val="24"/>
          <w:szCs w:val="24"/>
        </w:rPr>
        <w:t xml:space="preserve">. However, until last week </w:t>
      </w:r>
      <w:r w:rsidR="005C1679">
        <w:rPr>
          <w:rFonts w:ascii="Times New Roman" w:hAnsi="Times New Roman" w:cs="Times New Roman"/>
          <w:sz w:val="24"/>
          <w:szCs w:val="24"/>
        </w:rPr>
        <w:t xml:space="preserve">the </w:t>
      </w:r>
      <w:r w:rsidR="000E3176" w:rsidRPr="001C5EB8">
        <w:rPr>
          <w:rFonts w:ascii="Times New Roman" w:hAnsi="Times New Roman" w:cs="Times New Roman"/>
          <w:sz w:val="24"/>
          <w:szCs w:val="24"/>
        </w:rPr>
        <w:t xml:space="preserve">same administration argued that the program was illegal and adamantly unlawful. In response, last Thursday’s United States Supreme Court ruled that the administration could end the program only through the legal procedures. This immediately became a win situation for </w:t>
      </w:r>
      <w:r w:rsidR="0082375C" w:rsidRPr="001C5EB8">
        <w:rPr>
          <w:rFonts w:ascii="Times New Roman" w:hAnsi="Times New Roman" w:cs="Times New Roman"/>
          <w:sz w:val="24"/>
          <w:szCs w:val="24"/>
        </w:rPr>
        <w:t>nearly 800,000 peop</w:t>
      </w:r>
      <w:r w:rsidR="000E3176" w:rsidRPr="001C5EB8">
        <w:rPr>
          <w:rFonts w:ascii="Times New Roman" w:hAnsi="Times New Roman" w:cs="Times New Roman"/>
          <w:sz w:val="24"/>
          <w:szCs w:val="24"/>
        </w:rPr>
        <w:t>le who are enrolled in the program and could breathe a sigh of relief.</w:t>
      </w:r>
      <w:r w:rsidR="008012E4" w:rsidRPr="001C5EB8">
        <w:rPr>
          <w:rFonts w:ascii="Times New Roman" w:hAnsi="Times New Roman" w:cs="Times New Roman"/>
          <w:sz w:val="24"/>
          <w:szCs w:val="24"/>
        </w:rPr>
        <w:t xml:space="preserve"> The Supreme Court’s decision to keep the program alive has a meaning of protection against job loss and deportation. Conversely, experts </w:t>
      </w:r>
      <w:r w:rsidR="00847876" w:rsidRPr="001C5EB8">
        <w:rPr>
          <w:rFonts w:ascii="Times New Roman" w:hAnsi="Times New Roman" w:cs="Times New Roman"/>
          <w:sz w:val="24"/>
          <w:szCs w:val="24"/>
        </w:rPr>
        <w:t xml:space="preserve">argue that making an appeal to the ruling may not likely take place following the near November elections. </w:t>
      </w:r>
      <w:r w:rsidR="008012E4" w:rsidRPr="001C5EB8">
        <w:rPr>
          <w:rFonts w:ascii="Times New Roman" w:hAnsi="Times New Roman" w:cs="Times New Roman"/>
          <w:sz w:val="24"/>
          <w:szCs w:val="24"/>
        </w:rPr>
        <w:t>DACA</w:t>
      </w:r>
      <w:r w:rsidR="00847876" w:rsidRPr="001C5EB8">
        <w:rPr>
          <w:rFonts w:ascii="Times New Roman" w:hAnsi="Times New Roman" w:cs="Times New Roman"/>
          <w:sz w:val="24"/>
          <w:szCs w:val="24"/>
        </w:rPr>
        <w:t xml:space="preserve">’s influence has grown </w:t>
      </w:r>
      <w:r w:rsidR="008012E4" w:rsidRPr="001C5EB8">
        <w:rPr>
          <w:rFonts w:ascii="Times New Roman" w:hAnsi="Times New Roman" w:cs="Times New Roman"/>
          <w:sz w:val="24"/>
          <w:szCs w:val="24"/>
        </w:rPr>
        <w:t>wide</w:t>
      </w:r>
      <w:r w:rsidR="00847876" w:rsidRPr="001C5EB8">
        <w:rPr>
          <w:rFonts w:ascii="Times New Roman" w:hAnsi="Times New Roman" w:cs="Times New Roman"/>
          <w:sz w:val="24"/>
          <w:szCs w:val="24"/>
        </w:rPr>
        <w:t xml:space="preserve">ly and enjoys </w:t>
      </w:r>
      <w:r w:rsidR="00C87450" w:rsidRPr="001C5EB8">
        <w:rPr>
          <w:rFonts w:ascii="Times New Roman" w:hAnsi="Times New Roman" w:cs="Times New Roman"/>
          <w:sz w:val="24"/>
          <w:szCs w:val="24"/>
        </w:rPr>
        <w:t>cross-party</w:t>
      </w:r>
      <w:r w:rsidR="008012E4" w:rsidRPr="001C5EB8">
        <w:rPr>
          <w:rFonts w:ascii="Times New Roman" w:hAnsi="Times New Roman" w:cs="Times New Roman"/>
          <w:sz w:val="24"/>
          <w:szCs w:val="24"/>
        </w:rPr>
        <w:t xml:space="preserve"> s</w:t>
      </w:r>
      <w:r w:rsidR="00C87450">
        <w:rPr>
          <w:rFonts w:ascii="Times New Roman" w:hAnsi="Times New Roman" w:cs="Times New Roman"/>
          <w:sz w:val="24"/>
          <w:szCs w:val="24"/>
        </w:rPr>
        <w:t xml:space="preserve">upport among the American </w:t>
      </w:r>
      <w:r w:rsidR="00C87450" w:rsidRPr="00D62EE7">
        <w:rPr>
          <w:rFonts w:ascii="Times New Roman" w:hAnsi="Times New Roman" w:cs="Times New Roman"/>
          <w:sz w:val="24"/>
          <w:szCs w:val="24"/>
        </w:rPr>
        <w:t xml:space="preserve">citizens </w:t>
      </w:r>
      <w:r w:rsidR="007C5877" w:rsidRPr="00D62EE7">
        <w:rPr>
          <w:rFonts w:ascii="Times New Roman" w:hAnsi="Times New Roman" w:cs="Times New Roman"/>
          <w:sz w:val="24"/>
          <w:szCs w:val="24"/>
        </w:rPr>
        <w:t>(</w:t>
      </w:r>
      <w:r w:rsidR="00D62EE7" w:rsidRPr="00D62EE7">
        <w:rPr>
          <w:rFonts w:ascii="Times New Roman" w:hAnsi="Times New Roman" w:cs="Times New Roman"/>
          <w:sz w:val="24"/>
          <w:szCs w:val="24"/>
        </w:rPr>
        <w:t>Galvan, 2020</w:t>
      </w:r>
      <w:r w:rsidR="007C5877" w:rsidRPr="00D62EE7">
        <w:rPr>
          <w:rFonts w:ascii="Times New Roman" w:hAnsi="Times New Roman" w:cs="Times New Roman"/>
          <w:sz w:val="24"/>
          <w:szCs w:val="24"/>
        </w:rPr>
        <w:t>).</w:t>
      </w:r>
    </w:p>
    <w:p w14:paraId="1310A46C" w14:textId="24B4F235" w:rsidR="00BC469B" w:rsidRDefault="007C5877" w:rsidP="00450D37">
      <w:pPr>
        <w:spacing w:line="480" w:lineRule="auto"/>
        <w:ind w:firstLine="720"/>
        <w:rPr>
          <w:rFonts w:ascii="Times New Roman" w:hAnsi="Times New Roman" w:cs="Times New Roman"/>
          <w:sz w:val="24"/>
          <w:szCs w:val="24"/>
        </w:rPr>
      </w:pPr>
      <w:r w:rsidRPr="001C5EB8">
        <w:rPr>
          <w:rFonts w:ascii="Times New Roman" w:hAnsi="Times New Roman" w:cs="Times New Roman"/>
          <w:sz w:val="24"/>
          <w:szCs w:val="24"/>
        </w:rPr>
        <w:lastRenderedPageBreak/>
        <w:t xml:space="preserve">The topic is largely </w:t>
      </w:r>
      <w:r w:rsidR="001C5EB8">
        <w:rPr>
          <w:rFonts w:ascii="Times New Roman" w:hAnsi="Times New Roman" w:cs="Times New Roman"/>
          <w:sz w:val="24"/>
          <w:szCs w:val="24"/>
        </w:rPr>
        <w:t xml:space="preserve">based on descriptive </w:t>
      </w:r>
      <w:r w:rsidR="00BC469B">
        <w:rPr>
          <w:rFonts w:ascii="Times New Roman" w:hAnsi="Times New Roman" w:cs="Times New Roman"/>
          <w:sz w:val="24"/>
          <w:szCs w:val="24"/>
        </w:rPr>
        <w:t>writing</w:t>
      </w:r>
      <w:r w:rsidRPr="001C5EB8">
        <w:rPr>
          <w:rFonts w:ascii="Times New Roman" w:hAnsi="Times New Roman" w:cs="Times New Roman"/>
          <w:sz w:val="24"/>
          <w:szCs w:val="24"/>
        </w:rPr>
        <w:t xml:space="preserve">. The issues and conclusions discussed in the </w:t>
      </w:r>
      <w:r w:rsidR="00D95411" w:rsidRPr="001C5EB8">
        <w:rPr>
          <w:rFonts w:ascii="Times New Roman" w:hAnsi="Times New Roman" w:cs="Times New Roman"/>
          <w:sz w:val="24"/>
          <w:szCs w:val="24"/>
        </w:rPr>
        <w:t>topic narrate the circumstances that have followed the formation of DACA in 2012. It has gone forth to explain the objectives are served by the programs and the reasons why the current administration wants it gone. It is descriptive as it describes the Supreme Court’s verdict and the reasons that follow the verdict (</w:t>
      </w:r>
      <w:r w:rsidR="00FE1B10">
        <w:rPr>
          <w:rFonts w:ascii="Times New Roman" w:hAnsi="Times New Roman" w:cs="Times New Roman"/>
          <w:sz w:val="24"/>
          <w:szCs w:val="24"/>
        </w:rPr>
        <w:t>Hecht, Buhse &amp; Meyer 2016</w:t>
      </w:r>
      <w:r w:rsidR="00D95411" w:rsidRPr="001C5EB8">
        <w:rPr>
          <w:rFonts w:ascii="Times New Roman" w:hAnsi="Times New Roman" w:cs="Times New Roman"/>
          <w:sz w:val="24"/>
          <w:szCs w:val="24"/>
        </w:rPr>
        <w:t xml:space="preserve">). It is more of </w:t>
      </w:r>
      <w:r w:rsidR="005C1679">
        <w:rPr>
          <w:rFonts w:ascii="Times New Roman" w:hAnsi="Times New Roman" w:cs="Times New Roman"/>
          <w:sz w:val="24"/>
          <w:szCs w:val="24"/>
        </w:rPr>
        <w:t xml:space="preserve">an </w:t>
      </w:r>
      <w:r w:rsidR="00D95411" w:rsidRPr="001C5EB8">
        <w:rPr>
          <w:rFonts w:ascii="Times New Roman" w:hAnsi="Times New Roman" w:cs="Times New Roman"/>
          <w:sz w:val="24"/>
          <w:szCs w:val="24"/>
        </w:rPr>
        <w:t>analogical exposition of how events have led to the present ruling.</w:t>
      </w:r>
    </w:p>
    <w:p w14:paraId="245940BC" w14:textId="75216D83" w:rsidR="00BC469B" w:rsidRDefault="00D95411" w:rsidP="00450D37">
      <w:pPr>
        <w:spacing w:line="480" w:lineRule="auto"/>
        <w:ind w:firstLine="720"/>
        <w:rPr>
          <w:rFonts w:ascii="Times New Roman" w:hAnsi="Times New Roman" w:cs="Times New Roman"/>
          <w:sz w:val="24"/>
          <w:szCs w:val="24"/>
        </w:rPr>
      </w:pPr>
      <w:r w:rsidRPr="001C5EB8">
        <w:rPr>
          <w:rFonts w:ascii="Times New Roman" w:hAnsi="Times New Roman" w:cs="Times New Roman"/>
          <w:sz w:val="24"/>
          <w:szCs w:val="24"/>
        </w:rPr>
        <w:t>The clues that can be used to find the issues and conclusions</w:t>
      </w:r>
      <w:r w:rsidR="005C1679">
        <w:rPr>
          <w:rFonts w:ascii="Times New Roman" w:hAnsi="Times New Roman" w:cs="Times New Roman"/>
          <w:sz w:val="24"/>
          <w:szCs w:val="24"/>
        </w:rPr>
        <w:t>,</w:t>
      </w:r>
      <w:r w:rsidRPr="001C5EB8">
        <w:rPr>
          <w:rFonts w:ascii="Times New Roman" w:hAnsi="Times New Roman" w:cs="Times New Roman"/>
          <w:sz w:val="24"/>
          <w:szCs w:val="24"/>
        </w:rPr>
        <w:t xml:space="preserve"> especially in this </w:t>
      </w:r>
      <w:r w:rsidR="00A445E7" w:rsidRPr="001C5EB8">
        <w:rPr>
          <w:rFonts w:ascii="Times New Roman" w:hAnsi="Times New Roman" w:cs="Times New Roman"/>
          <w:sz w:val="24"/>
          <w:szCs w:val="24"/>
        </w:rPr>
        <w:t>article are</w:t>
      </w:r>
      <w:r w:rsidR="00F17BC8" w:rsidRPr="001C5EB8">
        <w:rPr>
          <w:rFonts w:ascii="Times New Roman" w:hAnsi="Times New Roman" w:cs="Times New Roman"/>
          <w:sz w:val="24"/>
          <w:szCs w:val="24"/>
        </w:rPr>
        <w:t xml:space="preserve"> pointers such as when the need for cancelling the program started, </w:t>
      </w:r>
      <w:r w:rsidR="00FF2096" w:rsidRPr="001C5EB8">
        <w:rPr>
          <w:rFonts w:ascii="Times New Roman" w:hAnsi="Times New Roman" w:cs="Times New Roman"/>
          <w:sz w:val="24"/>
          <w:szCs w:val="24"/>
        </w:rPr>
        <w:t>and why the current administration may likely not repeal the Supreme Court’s verdict. In this article, the clues include the political manifesto that surrounded the provisions of the current administration during their first term in office. Their manifesto rested abundantly in anti-immigration policies.</w:t>
      </w:r>
      <w:r w:rsidR="00736F93" w:rsidRPr="001C5EB8">
        <w:rPr>
          <w:rFonts w:ascii="Times New Roman" w:hAnsi="Times New Roman" w:cs="Times New Roman"/>
          <w:sz w:val="24"/>
          <w:szCs w:val="24"/>
        </w:rPr>
        <w:t xml:space="preserve"> It is not a surprise</w:t>
      </w:r>
      <w:r w:rsidR="005C1679">
        <w:rPr>
          <w:rFonts w:ascii="Times New Roman" w:hAnsi="Times New Roman" w:cs="Times New Roman"/>
          <w:sz w:val="24"/>
          <w:szCs w:val="24"/>
        </w:rPr>
        <w:t>,</w:t>
      </w:r>
      <w:r w:rsidR="00736F93" w:rsidRPr="001C5EB8">
        <w:rPr>
          <w:rFonts w:ascii="Times New Roman" w:hAnsi="Times New Roman" w:cs="Times New Roman"/>
          <w:sz w:val="24"/>
          <w:szCs w:val="24"/>
        </w:rPr>
        <w:t xml:space="preserve"> therefore</w:t>
      </w:r>
      <w:r w:rsidR="005C1679">
        <w:rPr>
          <w:rFonts w:ascii="Times New Roman" w:hAnsi="Times New Roman" w:cs="Times New Roman"/>
          <w:sz w:val="24"/>
          <w:szCs w:val="24"/>
        </w:rPr>
        <w:t>,</w:t>
      </w:r>
      <w:r w:rsidR="00736F93" w:rsidRPr="001C5EB8">
        <w:rPr>
          <w:rFonts w:ascii="Times New Roman" w:hAnsi="Times New Roman" w:cs="Times New Roman"/>
          <w:sz w:val="24"/>
          <w:szCs w:val="24"/>
        </w:rPr>
        <w:t xml:space="preserve"> to conclude that the administration at given points would attempt to scrap out the program that protects immigrant children.</w:t>
      </w:r>
      <w:r w:rsidR="00FF2096" w:rsidRPr="001C5EB8">
        <w:rPr>
          <w:rFonts w:ascii="Times New Roman" w:hAnsi="Times New Roman" w:cs="Times New Roman"/>
          <w:sz w:val="24"/>
          <w:szCs w:val="24"/>
        </w:rPr>
        <w:t xml:space="preserve"> </w:t>
      </w:r>
      <w:r w:rsidR="00736F93" w:rsidRPr="001C5EB8">
        <w:rPr>
          <w:rFonts w:ascii="Times New Roman" w:hAnsi="Times New Roman" w:cs="Times New Roman"/>
          <w:sz w:val="24"/>
          <w:szCs w:val="24"/>
        </w:rPr>
        <w:t xml:space="preserve">In addition to that, there are issues present in the article that pinpoints to </w:t>
      </w:r>
      <w:r w:rsidR="005C1679">
        <w:rPr>
          <w:rFonts w:ascii="Times New Roman" w:hAnsi="Times New Roman" w:cs="Times New Roman"/>
          <w:sz w:val="24"/>
          <w:szCs w:val="24"/>
        </w:rPr>
        <w:t xml:space="preserve">an </w:t>
      </w:r>
      <w:r w:rsidR="00736F93" w:rsidRPr="001C5EB8">
        <w:rPr>
          <w:rFonts w:ascii="Times New Roman" w:hAnsi="Times New Roman" w:cs="Times New Roman"/>
          <w:sz w:val="24"/>
          <w:szCs w:val="24"/>
        </w:rPr>
        <w:t xml:space="preserve">implied conclusion. American elections are constituted to take place every November four years after the last election. This is an indicator of the implied conclusion. The associate press, the authors of this article have implied that the administration </w:t>
      </w:r>
      <w:r w:rsidR="005C1679">
        <w:rPr>
          <w:rFonts w:ascii="Times New Roman" w:hAnsi="Times New Roman" w:cs="Times New Roman"/>
          <w:sz w:val="24"/>
          <w:szCs w:val="24"/>
        </w:rPr>
        <w:t>is likely not</w:t>
      </w:r>
      <w:r w:rsidR="00736F93" w:rsidRPr="001C5EB8">
        <w:rPr>
          <w:rFonts w:ascii="Times New Roman" w:hAnsi="Times New Roman" w:cs="Times New Roman"/>
          <w:sz w:val="24"/>
          <w:szCs w:val="24"/>
        </w:rPr>
        <w:t xml:space="preserve"> to repeal the top court’s verdict bearing the remaining time to elections.</w:t>
      </w:r>
    </w:p>
    <w:p w14:paraId="5C869291" w14:textId="0C9DEC70" w:rsidR="00BC469B" w:rsidRDefault="00736F93" w:rsidP="00450D37">
      <w:pPr>
        <w:spacing w:line="480" w:lineRule="auto"/>
        <w:ind w:firstLine="720"/>
        <w:rPr>
          <w:rFonts w:ascii="Times New Roman" w:hAnsi="Times New Roman" w:cs="Times New Roman"/>
          <w:sz w:val="24"/>
          <w:szCs w:val="24"/>
        </w:rPr>
      </w:pPr>
      <w:r w:rsidRPr="001C5EB8">
        <w:rPr>
          <w:rFonts w:ascii="Times New Roman" w:hAnsi="Times New Roman" w:cs="Times New Roman"/>
          <w:sz w:val="24"/>
          <w:szCs w:val="24"/>
        </w:rPr>
        <w:t xml:space="preserve">In situations such as those that may involve scaling down health insurance coverage during a pandemic may call for implied conclusions. In such situations, it actions to be taken by the federal government in response to firms that are involved in scaling down their coverage can easily be implied. In </w:t>
      </w:r>
      <w:r w:rsidR="005C1679">
        <w:rPr>
          <w:rFonts w:ascii="Times New Roman" w:hAnsi="Times New Roman" w:cs="Times New Roman"/>
          <w:sz w:val="24"/>
          <w:szCs w:val="24"/>
        </w:rPr>
        <w:t xml:space="preserve">a </w:t>
      </w:r>
      <w:r w:rsidRPr="001C5EB8">
        <w:rPr>
          <w:rFonts w:ascii="Times New Roman" w:hAnsi="Times New Roman" w:cs="Times New Roman"/>
          <w:sz w:val="24"/>
          <w:szCs w:val="24"/>
        </w:rPr>
        <w:t>show of solidarity with the people, the federal state leadership may take action against the firms that are involved. Conclusions</w:t>
      </w:r>
      <w:r w:rsidR="005C1679">
        <w:rPr>
          <w:rFonts w:ascii="Times New Roman" w:hAnsi="Times New Roman" w:cs="Times New Roman"/>
          <w:sz w:val="24"/>
          <w:szCs w:val="24"/>
        </w:rPr>
        <w:t>,</w:t>
      </w:r>
      <w:r w:rsidRPr="001C5EB8">
        <w:rPr>
          <w:rFonts w:ascii="Times New Roman" w:hAnsi="Times New Roman" w:cs="Times New Roman"/>
          <w:sz w:val="24"/>
          <w:szCs w:val="24"/>
        </w:rPr>
        <w:t xml:space="preserve"> </w:t>
      </w:r>
      <w:r w:rsidR="001C5EB8" w:rsidRPr="001C5EB8">
        <w:rPr>
          <w:rFonts w:ascii="Times New Roman" w:hAnsi="Times New Roman" w:cs="Times New Roman"/>
          <w:sz w:val="24"/>
          <w:szCs w:val="24"/>
        </w:rPr>
        <w:t>as described by</w:t>
      </w:r>
      <w:r w:rsidR="00FE1B10" w:rsidRPr="00FE1B10">
        <w:t xml:space="preserve"> </w:t>
      </w:r>
      <w:r w:rsidR="00FE1B10">
        <w:rPr>
          <w:rFonts w:ascii="Times New Roman" w:hAnsi="Times New Roman" w:cs="Times New Roman"/>
          <w:sz w:val="24"/>
          <w:szCs w:val="24"/>
        </w:rPr>
        <w:t>Hecht, Buhse &amp; Meyer (2016</w:t>
      </w:r>
      <w:r w:rsidR="001C5EB8" w:rsidRPr="001C5EB8">
        <w:rPr>
          <w:rFonts w:ascii="Times New Roman" w:hAnsi="Times New Roman" w:cs="Times New Roman"/>
          <w:sz w:val="24"/>
          <w:szCs w:val="24"/>
        </w:rPr>
        <w:t>)</w:t>
      </w:r>
      <w:r w:rsidR="005C1679">
        <w:rPr>
          <w:rFonts w:ascii="Times New Roman" w:hAnsi="Times New Roman" w:cs="Times New Roman"/>
          <w:sz w:val="24"/>
          <w:szCs w:val="24"/>
        </w:rPr>
        <w:t>.</w:t>
      </w:r>
      <w:r w:rsidR="001C5EB8" w:rsidRPr="001C5EB8">
        <w:rPr>
          <w:rFonts w:ascii="Times New Roman" w:hAnsi="Times New Roman" w:cs="Times New Roman"/>
          <w:sz w:val="24"/>
          <w:szCs w:val="24"/>
        </w:rPr>
        <w:t xml:space="preserve"> </w:t>
      </w:r>
      <w:r w:rsidR="005C1679">
        <w:rPr>
          <w:rFonts w:ascii="Times New Roman" w:hAnsi="Times New Roman" w:cs="Times New Roman"/>
          <w:sz w:val="24"/>
          <w:szCs w:val="24"/>
        </w:rPr>
        <w:t>H</w:t>
      </w:r>
      <w:r w:rsidRPr="001C5EB8">
        <w:rPr>
          <w:rFonts w:ascii="Times New Roman" w:hAnsi="Times New Roman" w:cs="Times New Roman"/>
          <w:sz w:val="24"/>
          <w:szCs w:val="24"/>
        </w:rPr>
        <w:t xml:space="preserve">owever, differ from opinions in that </w:t>
      </w:r>
      <w:r w:rsidR="005C1679">
        <w:rPr>
          <w:rFonts w:ascii="Times New Roman" w:hAnsi="Times New Roman" w:cs="Times New Roman"/>
          <w:sz w:val="24"/>
          <w:szCs w:val="24"/>
        </w:rPr>
        <w:t>various unverified facts</w:t>
      </w:r>
      <w:r w:rsidRPr="001C5EB8">
        <w:rPr>
          <w:rFonts w:ascii="Times New Roman" w:hAnsi="Times New Roman" w:cs="Times New Roman"/>
          <w:sz w:val="24"/>
          <w:szCs w:val="24"/>
        </w:rPr>
        <w:t xml:space="preserve"> may be implied relating to certain actions</w:t>
      </w:r>
      <w:r w:rsidR="005C1679">
        <w:rPr>
          <w:rFonts w:ascii="Times New Roman" w:hAnsi="Times New Roman" w:cs="Times New Roman"/>
          <w:sz w:val="24"/>
          <w:szCs w:val="24"/>
        </w:rPr>
        <w:t>,</w:t>
      </w:r>
      <w:r w:rsidRPr="001C5EB8">
        <w:rPr>
          <w:rFonts w:ascii="Times New Roman" w:hAnsi="Times New Roman" w:cs="Times New Roman"/>
          <w:sz w:val="24"/>
          <w:szCs w:val="24"/>
        </w:rPr>
        <w:t xml:space="preserve"> whereas their actual turnabouts </w:t>
      </w:r>
      <w:r w:rsidR="005C1679">
        <w:rPr>
          <w:rFonts w:ascii="Times New Roman" w:hAnsi="Times New Roman" w:cs="Times New Roman"/>
          <w:sz w:val="24"/>
          <w:szCs w:val="24"/>
        </w:rPr>
        <w:t>may become</w:t>
      </w:r>
      <w:r w:rsidRPr="001C5EB8">
        <w:rPr>
          <w:rFonts w:ascii="Times New Roman" w:hAnsi="Times New Roman" w:cs="Times New Roman"/>
          <w:sz w:val="24"/>
          <w:szCs w:val="24"/>
        </w:rPr>
        <w:t xml:space="preserve"> so </w:t>
      </w:r>
      <w:r w:rsidRPr="001C5EB8">
        <w:rPr>
          <w:rFonts w:ascii="Times New Roman" w:hAnsi="Times New Roman" w:cs="Times New Roman"/>
          <w:sz w:val="24"/>
          <w:szCs w:val="24"/>
        </w:rPr>
        <w:lastRenderedPageBreak/>
        <w:t xml:space="preserve">different from what was implied to take place. </w:t>
      </w:r>
      <w:r w:rsidR="001C5EB8" w:rsidRPr="001C5EB8">
        <w:rPr>
          <w:rFonts w:ascii="Times New Roman" w:hAnsi="Times New Roman" w:cs="Times New Roman"/>
          <w:sz w:val="24"/>
          <w:szCs w:val="24"/>
        </w:rPr>
        <w:t>Opinions</w:t>
      </w:r>
      <w:r w:rsidR="005C1679">
        <w:rPr>
          <w:rFonts w:ascii="Times New Roman" w:hAnsi="Times New Roman" w:cs="Times New Roman"/>
          <w:sz w:val="24"/>
          <w:szCs w:val="24"/>
        </w:rPr>
        <w:t>,</w:t>
      </w:r>
      <w:r w:rsidR="001C5EB8" w:rsidRPr="001C5EB8">
        <w:rPr>
          <w:rFonts w:ascii="Times New Roman" w:hAnsi="Times New Roman" w:cs="Times New Roman"/>
          <w:sz w:val="24"/>
          <w:szCs w:val="24"/>
        </w:rPr>
        <w:t xml:space="preserve"> on the other hand</w:t>
      </w:r>
      <w:r w:rsidR="005C1679">
        <w:rPr>
          <w:rFonts w:ascii="Times New Roman" w:hAnsi="Times New Roman" w:cs="Times New Roman"/>
          <w:sz w:val="24"/>
          <w:szCs w:val="24"/>
        </w:rPr>
        <w:t>,</w:t>
      </w:r>
      <w:r w:rsidR="001C5EB8" w:rsidRPr="001C5EB8">
        <w:rPr>
          <w:rFonts w:ascii="Times New Roman" w:hAnsi="Times New Roman" w:cs="Times New Roman"/>
          <w:sz w:val="24"/>
          <w:szCs w:val="24"/>
        </w:rPr>
        <w:t xml:space="preserve"> when offered contextually with experts</w:t>
      </w:r>
      <w:r w:rsidR="005C1679">
        <w:rPr>
          <w:rFonts w:ascii="Times New Roman" w:hAnsi="Times New Roman" w:cs="Times New Roman"/>
          <w:sz w:val="24"/>
          <w:szCs w:val="24"/>
        </w:rPr>
        <w:t>,</w:t>
      </w:r>
      <w:r w:rsidR="001C5EB8" w:rsidRPr="001C5EB8">
        <w:rPr>
          <w:rFonts w:ascii="Times New Roman" w:hAnsi="Times New Roman" w:cs="Times New Roman"/>
          <w:sz w:val="24"/>
          <w:szCs w:val="24"/>
        </w:rPr>
        <w:t xml:space="preserve"> for example who run the Center for Disease Control and Prevention</w:t>
      </w:r>
      <w:r w:rsidR="005C1679">
        <w:rPr>
          <w:rFonts w:ascii="Times New Roman" w:hAnsi="Times New Roman" w:cs="Times New Roman"/>
          <w:sz w:val="24"/>
          <w:szCs w:val="24"/>
        </w:rPr>
        <w:t>,</w:t>
      </w:r>
      <w:r w:rsidR="001C5EB8" w:rsidRPr="001C5EB8">
        <w:rPr>
          <w:rFonts w:ascii="Times New Roman" w:hAnsi="Times New Roman" w:cs="Times New Roman"/>
          <w:sz w:val="24"/>
          <w:szCs w:val="24"/>
        </w:rPr>
        <w:t xml:space="preserve"> would allude to events that may at a larger percentage take place. The experts in this example may prevent and take stern actions against firms that perpetuate scaling down of health coverage plans.</w:t>
      </w:r>
    </w:p>
    <w:p w14:paraId="0C87D378" w14:textId="77777777" w:rsidR="00EA0798" w:rsidRDefault="00EA0798" w:rsidP="00450D37">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309F9BA8" w14:textId="7E6BE6F2" w:rsidR="00BC469B" w:rsidRDefault="0082375C" w:rsidP="00450D37">
      <w:pPr>
        <w:spacing w:line="480" w:lineRule="auto"/>
        <w:jc w:val="center"/>
        <w:rPr>
          <w:rFonts w:ascii="Times New Roman" w:hAnsi="Times New Roman" w:cs="Times New Roman"/>
          <w:bCs/>
          <w:sz w:val="24"/>
          <w:szCs w:val="24"/>
        </w:rPr>
      </w:pPr>
      <w:r w:rsidRPr="00BC469B">
        <w:rPr>
          <w:rFonts w:ascii="Times New Roman" w:hAnsi="Times New Roman" w:cs="Times New Roman"/>
          <w:bCs/>
          <w:sz w:val="24"/>
          <w:szCs w:val="24"/>
        </w:rPr>
        <w:lastRenderedPageBreak/>
        <w:t>References</w:t>
      </w:r>
    </w:p>
    <w:p w14:paraId="4456F814" w14:textId="77777777" w:rsidR="005D50E4" w:rsidRDefault="005D50E4" w:rsidP="00450D37">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Galvan, A. (June 18,</w:t>
      </w:r>
      <w:r w:rsidRPr="001C5EB8">
        <w:rPr>
          <w:rFonts w:ascii="Times New Roman" w:hAnsi="Times New Roman" w:cs="Times New Roman"/>
          <w:sz w:val="24"/>
          <w:szCs w:val="24"/>
        </w:rPr>
        <w:t xml:space="preserve"> 2020).</w:t>
      </w:r>
      <w:r>
        <w:rPr>
          <w:rFonts w:ascii="Times New Roman" w:hAnsi="Times New Roman" w:cs="Times New Roman"/>
          <w:sz w:val="24"/>
          <w:szCs w:val="24"/>
        </w:rPr>
        <w:t xml:space="preserve"> </w:t>
      </w:r>
      <w:r w:rsidRPr="001C5EB8">
        <w:rPr>
          <w:rFonts w:ascii="Times New Roman" w:hAnsi="Times New Roman" w:cs="Times New Roman"/>
          <w:sz w:val="24"/>
          <w:szCs w:val="24"/>
        </w:rPr>
        <w:t xml:space="preserve">AP Explains: US Supreme Court Ruling on DACA Program. </w:t>
      </w:r>
      <w:r>
        <w:rPr>
          <w:rFonts w:ascii="Times New Roman" w:hAnsi="Times New Roman" w:cs="Times New Roman"/>
          <w:sz w:val="24"/>
          <w:szCs w:val="24"/>
        </w:rPr>
        <w:t>StarTribune</w:t>
      </w:r>
      <w:r w:rsidRPr="001C5EB8">
        <w:rPr>
          <w:rFonts w:ascii="Times New Roman" w:hAnsi="Times New Roman" w:cs="Times New Roman"/>
          <w:sz w:val="24"/>
          <w:szCs w:val="24"/>
        </w:rPr>
        <w:t xml:space="preserve">. Retrieved from </w:t>
      </w:r>
      <w:hyperlink r:id="rId6" w:history="1">
        <w:r w:rsidRPr="002D24B1">
          <w:rPr>
            <w:rStyle w:val="Hyperlink"/>
            <w:rFonts w:ascii="Times New Roman" w:hAnsi="Times New Roman" w:cs="Times New Roman"/>
            <w:sz w:val="24"/>
            <w:szCs w:val="24"/>
          </w:rPr>
          <w:t>https://www.startribune.com/ap-explains-us-supreme-court-ruling-on-daca-program/571347422/</w:t>
        </w:r>
      </w:hyperlink>
    </w:p>
    <w:p w14:paraId="5777FC1E" w14:textId="339309C6" w:rsidR="005D50E4" w:rsidRDefault="005D50E4" w:rsidP="00450D37">
      <w:pPr>
        <w:spacing w:line="480" w:lineRule="auto"/>
        <w:ind w:left="720" w:hanging="720"/>
        <w:rPr>
          <w:rFonts w:ascii="Times New Roman" w:hAnsi="Times New Roman" w:cs="Times New Roman"/>
          <w:sz w:val="24"/>
          <w:szCs w:val="24"/>
        </w:rPr>
      </w:pPr>
      <w:r w:rsidRPr="00FE1B10">
        <w:rPr>
          <w:rFonts w:ascii="Times New Roman" w:hAnsi="Times New Roman" w:cs="Times New Roman"/>
          <w:sz w:val="24"/>
          <w:szCs w:val="24"/>
        </w:rPr>
        <w:t xml:space="preserve">Hecht, L., Buhse, S., &amp; Meyer, G. (2016). </w:t>
      </w:r>
      <w:r w:rsidR="00D80BCA">
        <w:rPr>
          <w:rFonts w:ascii="Times New Roman" w:hAnsi="Times New Roman" w:cs="Times New Roman"/>
          <w:sz w:val="24"/>
          <w:szCs w:val="24"/>
        </w:rPr>
        <w:t>E</w:t>
      </w:r>
      <w:r w:rsidR="00D80BCA" w:rsidRPr="00FE1B10">
        <w:rPr>
          <w:rFonts w:ascii="Times New Roman" w:hAnsi="Times New Roman" w:cs="Times New Roman"/>
          <w:sz w:val="24"/>
          <w:szCs w:val="24"/>
        </w:rPr>
        <w:t>ffectiveness of training in evidence-based medicine skills for healthcare professionals</w:t>
      </w:r>
      <w:r w:rsidRPr="00FE1B10">
        <w:rPr>
          <w:rFonts w:ascii="Times New Roman" w:hAnsi="Times New Roman" w:cs="Times New Roman"/>
          <w:sz w:val="24"/>
          <w:szCs w:val="24"/>
        </w:rPr>
        <w:t xml:space="preserve">: A Systematic Review. </w:t>
      </w:r>
      <w:r w:rsidRPr="00FE1B10">
        <w:rPr>
          <w:rFonts w:ascii="Times New Roman" w:hAnsi="Times New Roman" w:cs="Times New Roman"/>
          <w:i/>
          <w:sz w:val="24"/>
          <w:szCs w:val="24"/>
        </w:rPr>
        <w:t>BMC medical education</w:t>
      </w:r>
      <w:r w:rsidRPr="00FE1B10">
        <w:rPr>
          <w:rFonts w:ascii="Times New Roman" w:hAnsi="Times New Roman" w:cs="Times New Roman"/>
          <w:sz w:val="24"/>
          <w:szCs w:val="24"/>
        </w:rPr>
        <w:t>, 16(1), 103.</w:t>
      </w:r>
    </w:p>
    <w:p w14:paraId="310FF779" w14:textId="68527112" w:rsidR="005D50E4" w:rsidRDefault="005D50E4" w:rsidP="00450D37">
      <w:pPr>
        <w:spacing w:line="480" w:lineRule="auto"/>
        <w:ind w:left="720" w:hanging="720"/>
        <w:rPr>
          <w:rFonts w:ascii="Times New Roman" w:hAnsi="Times New Roman" w:cs="Times New Roman"/>
          <w:sz w:val="24"/>
          <w:szCs w:val="24"/>
        </w:rPr>
      </w:pPr>
      <w:r w:rsidRPr="001C5EB8">
        <w:rPr>
          <w:rFonts w:ascii="Times New Roman" w:hAnsi="Times New Roman" w:cs="Times New Roman"/>
          <w:sz w:val="24"/>
          <w:szCs w:val="24"/>
        </w:rPr>
        <w:t>Pierce, S., &amp; Selee, A. (2017</w:t>
      </w:r>
      <w:r w:rsidR="00D80BCA" w:rsidRPr="001C5EB8">
        <w:rPr>
          <w:rFonts w:ascii="Times New Roman" w:hAnsi="Times New Roman" w:cs="Times New Roman"/>
          <w:sz w:val="24"/>
          <w:szCs w:val="24"/>
        </w:rPr>
        <w:t xml:space="preserve">). </w:t>
      </w:r>
      <w:r w:rsidR="00D80BCA">
        <w:rPr>
          <w:rFonts w:ascii="Times New Roman" w:hAnsi="Times New Roman" w:cs="Times New Roman"/>
          <w:sz w:val="24"/>
          <w:szCs w:val="24"/>
        </w:rPr>
        <w:t>I</w:t>
      </w:r>
      <w:r w:rsidR="00D80BCA" w:rsidRPr="001C5EB8">
        <w:rPr>
          <w:rFonts w:ascii="Times New Roman" w:hAnsi="Times New Roman" w:cs="Times New Roman"/>
          <w:sz w:val="24"/>
          <w:szCs w:val="24"/>
        </w:rPr>
        <w:t xml:space="preserve">mmigration under trump: </w:t>
      </w:r>
      <w:r w:rsidR="00D80BCA">
        <w:rPr>
          <w:rFonts w:ascii="Times New Roman" w:hAnsi="Times New Roman" w:cs="Times New Roman"/>
          <w:sz w:val="24"/>
          <w:szCs w:val="24"/>
        </w:rPr>
        <w:t>A</w:t>
      </w:r>
      <w:r w:rsidR="00D80BCA" w:rsidRPr="001C5EB8">
        <w:rPr>
          <w:rFonts w:ascii="Times New Roman" w:hAnsi="Times New Roman" w:cs="Times New Roman"/>
          <w:sz w:val="24"/>
          <w:szCs w:val="24"/>
        </w:rPr>
        <w:t xml:space="preserve"> review of policy shifts in the year since the election</w:t>
      </w:r>
      <w:r w:rsidRPr="001C5EB8">
        <w:rPr>
          <w:rFonts w:ascii="Times New Roman" w:hAnsi="Times New Roman" w:cs="Times New Roman"/>
          <w:sz w:val="24"/>
          <w:szCs w:val="24"/>
        </w:rPr>
        <w:t>. Washington, DC: Migration Policy Institute.</w:t>
      </w:r>
    </w:p>
    <w:sectPr w:rsidR="005D50E4" w:rsidSect="00BC469B">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CDE553" w14:textId="77777777" w:rsidR="006D7C5D" w:rsidRDefault="006D7C5D" w:rsidP="001C5EB8">
      <w:pPr>
        <w:spacing w:after="0" w:line="240" w:lineRule="auto"/>
      </w:pPr>
      <w:r>
        <w:separator/>
      </w:r>
    </w:p>
  </w:endnote>
  <w:endnote w:type="continuationSeparator" w:id="0">
    <w:p w14:paraId="05DE9762" w14:textId="77777777" w:rsidR="006D7C5D" w:rsidRDefault="006D7C5D" w:rsidP="001C5E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216102" w14:textId="77777777" w:rsidR="006D7C5D" w:rsidRDefault="006D7C5D" w:rsidP="001C5EB8">
      <w:pPr>
        <w:spacing w:after="0" w:line="240" w:lineRule="auto"/>
      </w:pPr>
      <w:r>
        <w:separator/>
      </w:r>
    </w:p>
  </w:footnote>
  <w:footnote w:type="continuationSeparator" w:id="0">
    <w:p w14:paraId="2DCC1065" w14:textId="77777777" w:rsidR="006D7C5D" w:rsidRDefault="006D7C5D" w:rsidP="001C5E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057275881"/>
      <w:docPartObj>
        <w:docPartGallery w:val="Page Numbers (Top of Page)"/>
        <w:docPartUnique/>
      </w:docPartObj>
    </w:sdtPr>
    <w:sdtEndPr>
      <w:rPr>
        <w:noProof/>
      </w:rPr>
    </w:sdtEndPr>
    <w:sdtContent>
      <w:p w14:paraId="5BB30A73" w14:textId="21D2F510" w:rsidR="00BC469B" w:rsidRPr="00BC469B" w:rsidRDefault="00BC469B" w:rsidP="00BC469B">
        <w:pPr>
          <w:pStyle w:val="Header"/>
          <w:jc w:val="right"/>
          <w:rPr>
            <w:rFonts w:ascii="Times New Roman" w:hAnsi="Times New Roman" w:cs="Times New Roman"/>
          </w:rPr>
        </w:pPr>
        <w:r w:rsidRPr="00BC469B">
          <w:rPr>
            <w:rFonts w:ascii="Times New Roman" w:hAnsi="Times New Roman" w:cs="Times New Roman"/>
            <w:bCs/>
          </w:rPr>
          <w:t>CURRENT EVENT TOPIC: DACA PROGRAM</w:t>
        </w:r>
        <w:r>
          <w:rPr>
            <w:rFonts w:ascii="Times New Roman" w:hAnsi="Times New Roman" w:cs="Times New Roman"/>
          </w:rPr>
          <w:tab/>
        </w:r>
        <w:r>
          <w:rPr>
            <w:rFonts w:ascii="Times New Roman" w:hAnsi="Times New Roman" w:cs="Times New Roman"/>
          </w:rPr>
          <w:tab/>
        </w:r>
        <w:r w:rsidRPr="00BC469B">
          <w:rPr>
            <w:rFonts w:ascii="Times New Roman" w:hAnsi="Times New Roman" w:cs="Times New Roman"/>
          </w:rPr>
          <w:fldChar w:fldCharType="begin"/>
        </w:r>
        <w:r w:rsidRPr="00BC469B">
          <w:rPr>
            <w:rFonts w:ascii="Times New Roman" w:hAnsi="Times New Roman" w:cs="Times New Roman"/>
          </w:rPr>
          <w:instrText xml:space="preserve"> PAGE   \* MERGEFORMAT </w:instrText>
        </w:r>
        <w:r w:rsidRPr="00BC469B">
          <w:rPr>
            <w:rFonts w:ascii="Times New Roman" w:hAnsi="Times New Roman" w:cs="Times New Roman"/>
          </w:rPr>
          <w:fldChar w:fldCharType="separate"/>
        </w:r>
        <w:r w:rsidRPr="00BC469B">
          <w:rPr>
            <w:rFonts w:ascii="Times New Roman" w:hAnsi="Times New Roman" w:cs="Times New Roman"/>
            <w:noProof/>
          </w:rPr>
          <w:t>2</w:t>
        </w:r>
        <w:r w:rsidRPr="00BC469B">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403754409"/>
      <w:docPartObj>
        <w:docPartGallery w:val="Page Numbers (Top of Page)"/>
        <w:docPartUnique/>
      </w:docPartObj>
    </w:sdtPr>
    <w:sdtEndPr>
      <w:rPr>
        <w:noProof/>
      </w:rPr>
    </w:sdtEndPr>
    <w:sdtContent>
      <w:p w14:paraId="13060E32" w14:textId="4E6D4C57" w:rsidR="00BC469B" w:rsidRPr="00BC469B" w:rsidRDefault="00BC469B" w:rsidP="00BC469B">
        <w:pPr>
          <w:pStyle w:val="Header"/>
          <w:jc w:val="right"/>
          <w:rPr>
            <w:rFonts w:ascii="Times New Roman" w:hAnsi="Times New Roman" w:cs="Times New Roman"/>
          </w:rPr>
        </w:pPr>
        <w:r>
          <w:rPr>
            <w:rFonts w:ascii="Times New Roman" w:hAnsi="Times New Roman" w:cs="Times New Roman"/>
          </w:rPr>
          <w:t xml:space="preserve">Running head: </w:t>
        </w:r>
        <w:r w:rsidRPr="00BC469B">
          <w:rPr>
            <w:rFonts w:ascii="Times New Roman" w:hAnsi="Times New Roman" w:cs="Times New Roman"/>
            <w:bCs/>
          </w:rPr>
          <w:t>CURRENT EVENT TOPIC: DACA PROGRAM</w:t>
        </w:r>
        <w:r>
          <w:rPr>
            <w:rFonts w:ascii="Times New Roman" w:hAnsi="Times New Roman" w:cs="Times New Roman"/>
          </w:rPr>
          <w:tab/>
        </w:r>
        <w:r w:rsidRPr="00BC469B">
          <w:rPr>
            <w:rFonts w:ascii="Times New Roman" w:hAnsi="Times New Roman" w:cs="Times New Roman"/>
          </w:rPr>
          <w:fldChar w:fldCharType="begin"/>
        </w:r>
        <w:r w:rsidRPr="00BC469B">
          <w:rPr>
            <w:rFonts w:ascii="Times New Roman" w:hAnsi="Times New Roman" w:cs="Times New Roman"/>
          </w:rPr>
          <w:instrText xml:space="preserve"> PAGE   \* MERGEFORMAT </w:instrText>
        </w:r>
        <w:r w:rsidRPr="00BC469B">
          <w:rPr>
            <w:rFonts w:ascii="Times New Roman" w:hAnsi="Times New Roman" w:cs="Times New Roman"/>
          </w:rPr>
          <w:fldChar w:fldCharType="separate"/>
        </w:r>
        <w:r w:rsidRPr="00BC469B">
          <w:rPr>
            <w:rFonts w:ascii="Times New Roman" w:hAnsi="Times New Roman" w:cs="Times New Roman"/>
            <w:noProof/>
          </w:rPr>
          <w:t>2</w:t>
        </w:r>
        <w:r w:rsidRPr="00BC469B">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c2MDO1MDUyNzKysDBQ0lEKTi0uzszPAykwrAUAye4MxSwAAAA="/>
  </w:docVars>
  <w:rsids>
    <w:rsidRoot w:val="0082375C"/>
    <w:rsid w:val="000E3176"/>
    <w:rsid w:val="000F45F3"/>
    <w:rsid w:val="000F4CCF"/>
    <w:rsid w:val="001C5EB8"/>
    <w:rsid w:val="0040655C"/>
    <w:rsid w:val="00450D37"/>
    <w:rsid w:val="005143DD"/>
    <w:rsid w:val="005C1679"/>
    <w:rsid w:val="005D50E4"/>
    <w:rsid w:val="006C3A72"/>
    <w:rsid w:val="006D7C5D"/>
    <w:rsid w:val="00736F93"/>
    <w:rsid w:val="007C5877"/>
    <w:rsid w:val="008012E4"/>
    <w:rsid w:val="0082375C"/>
    <w:rsid w:val="00846800"/>
    <w:rsid w:val="00847876"/>
    <w:rsid w:val="008514D8"/>
    <w:rsid w:val="009362E7"/>
    <w:rsid w:val="00A445E7"/>
    <w:rsid w:val="00A5741D"/>
    <w:rsid w:val="00B038F2"/>
    <w:rsid w:val="00BC469B"/>
    <w:rsid w:val="00C06BBC"/>
    <w:rsid w:val="00C87450"/>
    <w:rsid w:val="00C9418F"/>
    <w:rsid w:val="00C94841"/>
    <w:rsid w:val="00D62EE7"/>
    <w:rsid w:val="00D80BCA"/>
    <w:rsid w:val="00D95411"/>
    <w:rsid w:val="00DF4831"/>
    <w:rsid w:val="00EA0798"/>
    <w:rsid w:val="00EC0744"/>
    <w:rsid w:val="00F17BC8"/>
    <w:rsid w:val="00F71979"/>
    <w:rsid w:val="00FA1702"/>
    <w:rsid w:val="00FE1B10"/>
    <w:rsid w:val="00FF20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16270"/>
  <w15:docId w15:val="{656BE29D-C0A6-4CDA-BF17-257370754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375C"/>
    <w:rPr>
      <w:color w:val="0000FF" w:themeColor="hyperlink"/>
      <w:u w:val="single"/>
    </w:rPr>
  </w:style>
  <w:style w:type="paragraph" w:styleId="Header">
    <w:name w:val="header"/>
    <w:basedOn w:val="Normal"/>
    <w:link w:val="HeaderChar"/>
    <w:uiPriority w:val="99"/>
    <w:unhideWhenUsed/>
    <w:rsid w:val="001C5E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5EB8"/>
  </w:style>
  <w:style w:type="paragraph" w:styleId="Footer">
    <w:name w:val="footer"/>
    <w:basedOn w:val="Normal"/>
    <w:link w:val="FooterChar"/>
    <w:uiPriority w:val="99"/>
    <w:unhideWhenUsed/>
    <w:rsid w:val="001C5E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5EB8"/>
  </w:style>
  <w:style w:type="character" w:styleId="UnresolvedMention">
    <w:name w:val="Unresolved Mention"/>
    <w:basedOn w:val="DefaultParagraphFont"/>
    <w:uiPriority w:val="99"/>
    <w:semiHidden/>
    <w:unhideWhenUsed/>
    <w:rsid w:val="008468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tartribune.com/ap-explains-us-supreme-court-ruling-on-daca-program/571347422/"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5</Pages>
  <Words>784</Words>
  <Characters>4471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Windows User</cp:lastModifiedBy>
  <cp:revision>18</cp:revision>
  <dcterms:created xsi:type="dcterms:W3CDTF">2020-06-22T10:14:00Z</dcterms:created>
  <dcterms:modified xsi:type="dcterms:W3CDTF">2020-06-22T14:30:00Z</dcterms:modified>
</cp:coreProperties>
</file>