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77D" w:rsidRDefault="00BF777D" w:rsidP="00BF777D">
      <w:r>
        <w:t xml:space="preserve">a) One of the most common problems in the production of alternate formats media is that students may give little or no advance notice to the disability services office of which course they plan to take or the books required for the course, or what other materials they may need. Do you think colleges should be excused from providing timely alternate media when students are uncooperative in meeting reasonable deadlines?  </w:t>
      </w:r>
    </w:p>
    <w:p w:rsidR="00BF777D" w:rsidRDefault="00BF777D" w:rsidP="00BF777D"/>
    <w:p w:rsidR="00BF777D" w:rsidRDefault="00BF777D" w:rsidP="00BF777D">
      <w:r>
        <w:t xml:space="preserve">b) A second common problem is that teachers may provide their syllabi or other materials at the last minute or may modify them without notice during the course of the semester.  Can a university require faculty to provide their syllabus and other materials early to provide equal access to information for students with disabilities? What can a university do if an instructor fails or refuses to meet reasonable deadlines?  What are </w:t>
      </w:r>
      <w:proofErr w:type="gramStart"/>
      <w:r>
        <w:t>instructors</w:t>
      </w:r>
      <w:proofErr w:type="gramEnd"/>
      <w:r>
        <w:t xml:space="preserve"> obligations to students under the ADA? How do we in disability services effectively enforce instructor obligations? </w:t>
      </w:r>
    </w:p>
    <w:p w:rsidR="00BF777D" w:rsidRDefault="00BF777D" w:rsidP="00BF777D"/>
    <w:p w:rsidR="00BF777D" w:rsidRDefault="00BF777D" w:rsidP="00BF777D">
      <w:r>
        <w:t xml:space="preserve">c) Describe the concept of fundamental alteration in disability law in your own words.  What should happen when a faculty member claims that a requested accommodation is a fundamental alteration of her course requirements?  Would a request to take open book exams be a reasonable modification of an exam requirement?  If so, in what situations might it be reasonable?  </w:t>
      </w:r>
    </w:p>
    <w:p w:rsidR="00BF777D" w:rsidRDefault="00BF777D" w:rsidP="00BF777D"/>
    <w:p w:rsidR="00930CF3" w:rsidRDefault="00BF777D" w:rsidP="00BF777D">
      <w:r>
        <w:t xml:space="preserve">Source: The Law of Disability Discrimination for Higher Education Professionals, </w:t>
      </w:r>
      <w:proofErr w:type="spellStart"/>
      <w:r>
        <w:t>Colker</w:t>
      </w:r>
      <w:proofErr w:type="spellEnd"/>
      <w:r>
        <w:t xml:space="preserve"> and Grossman, p. 260</w:t>
      </w:r>
      <w:bookmarkStart w:id="0" w:name="_GoBack"/>
      <w:bookmarkEnd w:id="0"/>
    </w:p>
    <w:sectPr w:rsidR="00930C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77D"/>
    <w:rsid w:val="00930CF3"/>
    <w:rsid w:val="00BF7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D6C860-5F60-424B-A86E-3E397383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2020-09-28T22:05:00Z</dcterms:created>
  <dcterms:modified xsi:type="dcterms:W3CDTF">2020-09-28T22:07:00Z</dcterms:modified>
</cp:coreProperties>
</file>