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C00" w:rsidRDefault="002E1C00" w:rsidP="002E1C00">
      <w:pPr>
        <w:spacing w:line="480" w:lineRule="auto"/>
        <w:jc w:val="center"/>
        <w:rPr>
          <w:rFonts w:ascii="Times New Roman" w:hAnsi="Times New Roman" w:cs="Times New Roman"/>
          <w:sz w:val="24"/>
          <w:szCs w:val="24"/>
        </w:rPr>
      </w:pPr>
    </w:p>
    <w:p w:rsidR="002E1C00" w:rsidRDefault="002E1C00" w:rsidP="002E1C00">
      <w:pPr>
        <w:spacing w:line="480" w:lineRule="auto"/>
        <w:jc w:val="center"/>
        <w:rPr>
          <w:rFonts w:ascii="Times New Roman" w:hAnsi="Times New Roman" w:cs="Times New Roman"/>
          <w:sz w:val="24"/>
          <w:szCs w:val="24"/>
        </w:rPr>
      </w:pPr>
    </w:p>
    <w:p w:rsidR="002E1C00" w:rsidRDefault="002E1C00" w:rsidP="002E1C00">
      <w:pPr>
        <w:spacing w:line="480" w:lineRule="auto"/>
        <w:jc w:val="center"/>
        <w:rPr>
          <w:rFonts w:ascii="Times New Roman" w:hAnsi="Times New Roman" w:cs="Times New Roman"/>
          <w:sz w:val="24"/>
          <w:szCs w:val="24"/>
        </w:rPr>
      </w:pPr>
    </w:p>
    <w:p w:rsidR="002E1C00" w:rsidRDefault="002E1C00" w:rsidP="002E1C00">
      <w:pPr>
        <w:spacing w:line="480" w:lineRule="auto"/>
        <w:jc w:val="center"/>
        <w:rPr>
          <w:rFonts w:ascii="Times New Roman" w:hAnsi="Times New Roman" w:cs="Times New Roman"/>
          <w:sz w:val="24"/>
          <w:szCs w:val="24"/>
        </w:rPr>
      </w:pPr>
    </w:p>
    <w:p w:rsidR="009C3189" w:rsidRP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Youth and Gang Violence</w:t>
      </w:r>
    </w:p>
    <w:p w:rsidR="002E1C00" w:rsidRP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Name:</w:t>
      </w:r>
    </w:p>
    <w:p w:rsidR="002E1C00" w:rsidRP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Course:</w:t>
      </w:r>
    </w:p>
    <w:p w:rsidR="002E1C00" w:rsidRP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Institution:</w:t>
      </w:r>
    </w:p>
    <w:p w:rsidR="002E1C00" w:rsidRP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Instructor:</w:t>
      </w:r>
    </w:p>
    <w:p w:rsidR="002E1C00" w:rsidRDefault="002E1C00" w:rsidP="002E1C00">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t>Date:</w:t>
      </w:r>
    </w:p>
    <w:p w:rsidR="002E1C00" w:rsidRDefault="002E1C00">
      <w:pPr>
        <w:rPr>
          <w:rFonts w:ascii="Times New Roman" w:hAnsi="Times New Roman" w:cs="Times New Roman"/>
          <w:sz w:val="24"/>
          <w:szCs w:val="24"/>
        </w:rPr>
      </w:pPr>
      <w:r>
        <w:rPr>
          <w:rFonts w:ascii="Times New Roman" w:hAnsi="Times New Roman" w:cs="Times New Roman"/>
          <w:sz w:val="24"/>
          <w:szCs w:val="24"/>
        </w:rPr>
        <w:br w:type="page"/>
      </w:r>
    </w:p>
    <w:p w:rsidR="007E2279" w:rsidRDefault="007E2279" w:rsidP="007E2279">
      <w:pPr>
        <w:spacing w:line="480" w:lineRule="auto"/>
        <w:jc w:val="center"/>
        <w:rPr>
          <w:rFonts w:ascii="Times New Roman" w:hAnsi="Times New Roman" w:cs="Times New Roman"/>
          <w:sz w:val="24"/>
          <w:szCs w:val="24"/>
        </w:rPr>
      </w:pPr>
      <w:r w:rsidRPr="002E1C00">
        <w:rPr>
          <w:rFonts w:ascii="Times New Roman" w:hAnsi="Times New Roman" w:cs="Times New Roman"/>
          <w:sz w:val="24"/>
          <w:szCs w:val="24"/>
        </w:rPr>
        <w:lastRenderedPageBreak/>
        <w:t>Youth and Gang Violence</w:t>
      </w:r>
    </w:p>
    <w:p w:rsidR="002E1C00" w:rsidRDefault="007B5E83" w:rsidP="00782231">
      <w:pPr>
        <w:autoSpaceDE w:val="0"/>
        <w:autoSpaceDN w:val="0"/>
        <w:adjustRightInd w:val="0"/>
        <w:spacing w:after="0" w:line="480" w:lineRule="auto"/>
        <w:ind w:firstLine="720"/>
        <w:rPr>
          <w:rFonts w:ascii="Times New Roman" w:hAnsi="Times New Roman" w:cs="Times New Roman"/>
          <w:sz w:val="24"/>
          <w:szCs w:val="24"/>
        </w:rPr>
      </w:pPr>
      <w:r w:rsidRPr="00520A32">
        <w:rPr>
          <w:rFonts w:ascii="Times New Roman" w:hAnsi="Times New Roman" w:cs="Times New Roman"/>
          <w:sz w:val="24"/>
          <w:szCs w:val="24"/>
        </w:rPr>
        <w:t xml:space="preserve">Every year over </w:t>
      </w:r>
      <w:r w:rsidR="005F7BE1" w:rsidRPr="00520A32">
        <w:rPr>
          <w:rFonts w:ascii="Times New Roman" w:hAnsi="Times New Roman" w:cs="Times New Roman"/>
          <w:sz w:val="24"/>
          <w:szCs w:val="24"/>
        </w:rPr>
        <w:t>600,000,</w:t>
      </w:r>
      <w:r w:rsidRPr="00520A32">
        <w:rPr>
          <w:rFonts w:ascii="Times New Roman" w:hAnsi="Times New Roman" w:cs="Times New Roman"/>
          <w:sz w:val="24"/>
          <w:szCs w:val="24"/>
        </w:rPr>
        <w:t xml:space="preserve"> teenagers are treated in </w:t>
      </w:r>
      <w:r w:rsidR="005F7BE1" w:rsidRPr="00520A32">
        <w:rPr>
          <w:rFonts w:ascii="Times New Roman" w:hAnsi="Times New Roman" w:cs="Times New Roman"/>
          <w:sz w:val="24"/>
          <w:szCs w:val="24"/>
        </w:rPr>
        <w:t>emergency rooms</w:t>
      </w:r>
      <w:r w:rsidRPr="00520A32">
        <w:rPr>
          <w:rFonts w:ascii="Times New Roman" w:hAnsi="Times New Roman" w:cs="Times New Roman"/>
          <w:sz w:val="24"/>
          <w:szCs w:val="24"/>
        </w:rPr>
        <w:t xml:space="preserve"> for assault-related injuries and 20–40% of school </w:t>
      </w:r>
      <w:r w:rsidR="005F7BE1" w:rsidRPr="00520A32">
        <w:rPr>
          <w:rFonts w:ascii="Times New Roman" w:hAnsi="Times New Roman" w:cs="Times New Roman"/>
          <w:sz w:val="24"/>
          <w:szCs w:val="24"/>
        </w:rPr>
        <w:t>age children</w:t>
      </w:r>
      <w:r w:rsidRPr="00520A32">
        <w:rPr>
          <w:rFonts w:ascii="Times New Roman" w:hAnsi="Times New Roman" w:cs="Times New Roman"/>
          <w:sz w:val="24"/>
          <w:szCs w:val="24"/>
        </w:rPr>
        <w:t xml:space="preserve"> ar</w:t>
      </w:r>
      <w:r w:rsidR="005F7BE1" w:rsidRPr="00520A32">
        <w:rPr>
          <w:rFonts w:ascii="Times New Roman" w:hAnsi="Times New Roman" w:cs="Times New Roman"/>
          <w:sz w:val="24"/>
          <w:szCs w:val="24"/>
        </w:rPr>
        <w:t>e bullied on school property</w:t>
      </w:r>
      <w:r w:rsidRPr="00520A32">
        <w:rPr>
          <w:rFonts w:ascii="Times New Roman" w:hAnsi="Times New Roman" w:cs="Times New Roman"/>
          <w:sz w:val="24"/>
          <w:szCs w:val="24"/>
        </w:rPr>
        <w:t xml:space="preserve">. </w:t>
      </w:r>
      <w:r w:rsidR="005F7BE1" w:rsidRPr="00520A32">
        <w:rPr>
          <w:rFonts w:ascii="Times New Roman" w:hAnsi="Times New Roman" w:cs="Times New Roman"/>
          <w:sz w:val="24"/>
          <w:szCs w:val="24"/>
        </w:rPr>
        <w:t>Perpetration statistics</w:t>
      </w:r>
      <w:r w:rsidRPr="00520A32">
        <w:rPr>
          <w:rFonts w:ascii="Times New Roman" w:hAnsi="Times New Roman" w:cs="Times New Roman"/>
          <w:sz w:val="24"/>
          <w:szCs w:val="24"/>
        </w:rPr>
        <w:t xml:space="preserve"> indicate that between 30–40% of boys and 16–30%</w:t>
      </w:r>
      <w:r w:rsidR="005F7BE1" w:rsidRPr="00520A32">
        <w:rPr>
          <w:rFonts w:ascii="Times New Roman" w:hAnsi="Times New Roman" w:cs="Times New Roman"/>
          <w:sz w:val="24"/>
          <w:szCs w:val="24"/>
        </w:rPr>
        <w:t xml:space="preserve"> </w:t>
      </w:r>
      <w:r w:rsidRPr="00520A32">
        <w:rPr>
          <w:rFonts w:ascii="Times New Roman" w:hAnsi="Times New Roman" w:cs="Times New Roman"/>
          <w:sz w:val="24"/>
          <w:szCs w:val="24"/>
        </w:rPr>
        <w:t xml:space="preserve">of girls have committed a violent offense by the time </w:t>
      </w:r>
      <w:r w:rsidR="005F7BE1" w:rsidRPr="00520A32">
        <w:rPr>
          <w:rFonts w:ascii="Times New Roman" w:hAnsi="Times New Roman" w:cs="Times New Roman"/>
          <w:sz w:val="24"/>
          <w:szCs w:val="24"/>
        </w:rPr>
        <w:t>they are</w:t>
      </w:r>
      <w:r w:rsidRPr="00520A32">
        <w:rPr>
          <w:rFonts w:ascii="Times New Roman" w:hAnsi="Times New Roman" w:cs="Times New Roman"/>
          <w:sz w:val="24"/>
          <w:szCs w:val="24"/>
        </w:rPr>
        <w:t xml:space="preserve"> 17 years old, 30% report having been in a physical </w:t>
      </w:r>
      <w:r w:rsidR="005F7BE1" w:rsidRPr="00520A32">
        <w:rPr>
          <w:rFonts w:ascii="Times New Roman" w:hAnsi="Times New Roman" w:cs="Times New Roman"/>
          <w:sz w:val="24"/>
          <w:szCs w:val="24"/>
        </w:rPr>
        <w:t>fight within</w:t>
      </w:r>
      <w:r w:rsidRPr="00520A32">
        <w:rPr>
          <w:rFonts w:ascii="Times New Roman" w:hAnsi="Times New Roman" w:cs="Times New Roman"/>
          <w:sz w:val="24"/>
          <w:szCs w:val="24"/>
        </w:rPr>
        <w:t xml:space="preserve"> the last </w:t>
      </w:r>
      <w:r w:rsidR="002C2554" w:rsidRPr="00520A32">
        <w:rPr>
          <w:rFonts w:ascii="Times New Roman" w:hAnsi="Times New Roman" w:cs="Times New Roman"/>
          <w:sz w:val="24"/>
          <w:szCs w:val="24"/>
        </w:rPr>
        <w:t>year</w:t>
      </w:r>
      <w:r w:rsidRPr="00520A32">
        <w:rPr>
          <w:rFonts w:ascii="Times New Roman" w:hAnsi="Times New Roman" w:cs="Times New Roman"/>
          <w:sz w:val="24"/>
          <w:szCs w:val="24"/>
        </w:rPr>
        <w:t xml:space="preserve"> and between 700,000 and 1,000,000 youth have been identified as </w:t>
      </w:r>
      <w:r w:rsidR="003723C0">
        <w:rPr>
          <w:rFonts w:ascii="Times New Roman" w:hAnsi="Times New Roman" w:cs="Times New Roman"/>
          <w:sz w:val="24"/>
          <w:szCs w:val="24"/>
        </w:rPr>
        <w:t>gang members (</w:t>
      </w:r>
      <w:r w:rsidR="0099704B">
        <w:rPr>
          <w:rFonts w:ascii="Times New Roman" w:hAnsi="Times New Roman" w:cs="Times New Roman"/>
          <w:sz w:val="24"/>
          <w:szCs w:val="24"/>
        </w:rPr>
        <w:t>Deuchar</w:t>
      </w:r>
      <w:r w:rsidR="003723C0">
        <w:rPr>
          <w:rFonts w:ascii="Times New Roman" w:hAnsi="Times New Roman" w:cs="Times New Roman"/>
          <w:sz w:val="24"/>
          <w:szCs w:val="24"/>
        </w:rPr>
        <w:t>, 2014).</w:t>
      </w:r>
      <w:r w:rsidR="0099704B">
        <w:rPr>
          <w:rFonts w:ascii="Times New Roman" w:hAnsi="Times New Roman" w:cs="Times New Roman"/>
          <w:sz w:val="24"/>
          <w:szCs w:val="24"/>
        </w:rPr>
        <w:t xml:space="preserve"> </w:t>
      </w:r>
      <w:r w:rsidR="00520A32" w:rsidRPr="00520A32">
        <w:rPr>
          <w:rFonts w:ascii="Times New Roman" w:hAnsi="Times New Roman" w:cs="Times New Roman"/>
          <w:sz w:val="24"/>
          <w:szCs w:val="24"/>
        </w:rPr>
        <w:t>Data suggest that</w:t>
      </w:r>
      <w:r w:rsidR="0099704B">
        <w:rPr>
          <w:rFonts w:ascii="Times New Roman" w:hAnsi="Times New Roman" w:cs="Times New Roman"/>
          <w:sz w:val="24"/>
          <w:szCs w:val="24"/>
        </w:rPr>
        <w:t xml:space="preserve"> </w:t>
      </w:r>
      <w:r w:rsidR="007702E9" w:rsidRPr="00520A32">
        <w:rPr>
          <w:rFonts w:ascii="Times New Roman" w:hAnsi="Times New Roman" w:cs="Times New Roman"/>
          <w:sz w:val="24"/>
          <w:szCs w:val="24"/>
        </w:rPr>
        <w:t>Urban</w:t>
      </w:r>
      <w:r w:rsidR="00520A32" w:rsidRPr="00520A32">
        <w:rPr>
          <w:rFonts w:ascii="Times New Roman" w:hAnsi="Times New Roman" w:cs="Times New Roman"/>
          <w:sz w:val="24"/>
          <w:szCs w:val="24"/>
        </w:rPr>
        <w:t xml:space="preserve"> minority youth living in distressed communities are at significantly greater risk for violent victimization (e.g., being in fights, being injured in a fight, or being threatened with a weapon at school), violence perpetration, and gang affiliation </w:t>
      </w:r>
      <w:r w:rsidR="007702E9">
        <w:rPr>
          <w:rFonts w:ascii="Times New Roman" w:hAnsi="Times New Roman" w:cs="Times New Roman"/>
          <w:sz w:val="24"/>
          <w:szCs w:val="24"/>
        </w:rPr>
        <w:t>than their white peers</w:t>
      </w:r>
      <w:r w:rsidR="00520A32" w:rsidRPr="00520A32">
        <w:rPr>
          <w:rFonts w:ascii="Times New Roman" w:hAnsi="Times New Roman" w:cs="Times New Roman"/>
          <w:sz w:val="24"/>
          <w:szCs w:val="24"/>
        </w:rPr>
        <w:t xml:space="preserve">. Although these disparities are </w:t>
      </w:r>
      <w:r w:rsidR="00832427" w:rsidRPr="00520A32">
        <w:rPr>
          <w:rFonts w:ascii="Times New Roman" w:hAnsi="Times New Roman" w:cs="Times New Roman"/>
          <w:sz w:val="24"/>
          <w:szCs w:val="24"/>
        </w:rPr>
        <w:t>due,</w:t>
      </w:r>
      <w:r w:rsidR="00520A32" w:rsidRPr="00520A32">
        <w:rPr>
          <w:rFonts w:ascii="Times New Roman" w:hAnsi="Times New Roman" w:cs="Times New Roman"/>
          <w:sz w:val="24"/>
          <w:szCs w:val="24"/>
        </w:rPr>
        <w:t xml:space="preserve"> in part to structural inequities they highlight the need for ongoing investigations to </w:t>
      </w:r>
      <w:r w:rsidR="007702E9" w:rsidRPr="00520A32">
        <w:rPr>
          <w:rFonts w:ascii="Times New Roman" w:hAnsi="Times New Roman" w:cs="Times New Roman"/>
          <w:sz w:val="24"/>
          <w:szCs w:val="24"/>
        </w:rPr>
        <w:t>identify,</w:t>
      </w:r>
      <w:r w:rsidR="00520A32" w:rsidRPr="00520A32">
        <w:rPr>
          <w:rFonts w:ascii="Times New Roman" w:hAnsi="Times New Roman" w:cs="Times New Roman"/>
          <w:sz w:val="24"/>
          <w:szCs w:val="24"/>
        </w:rPr>
        <w:t xml:space="preserve"> modifiable risk factors that can be addressed in preve</w:t>
      </w:r>
      <w:r w:rsidR="00CC2B32">
        <w:rPr>
          <w:rFonts w:ascii="Times New Roman" w:hAnsi="Times New Roman" w:cs="Times New Roman"/>
          <w:sz w:val="24"/>
          <w:szCs w:val="24"/>
        </w:rPr>
        <w:t>ntion and intervention programs (Jennings et al, 2015).</w:t>
      </w:r>
      <w:r w:rsidR="00667783">
        <w:rPr>
          <w:rFonts w:ascii="Times New Roman" w:hAnsi="Times New Roman" w:cs="Times New Roman"/>
          <w:sz w:val="24"/>
          <w:szCs w:val="24"/>
        </w:rPr>
        <w:t xml:space="preserve"> </w:t>
      </w:r>
    </w:p>
    <w:p w:rsidR="002F644E" w:rsidRDefault="002F644E" w:rsidP="00782231">
      <w:pPr>
        <w:autoSpaceDE w:val="0"/>
        <w:autoSpaceDN w:val="0"/>
        <w:adjustRightInd w:val="0"/>
        <w:spacing w:after="0" w:line="480" w:lineRule="auto"/>
        <w:ind w:firstLine="720"/>
        <w:rPr>
          <w:rFonts w:ascii="Times New Roman" w:hAnsi="Times New Roman" w:cs="Times New Roman"/>
          <w:sz w:val="24"/>
          <w:szCs w:val="24"/>
        </w:rPr>
      </w:pPr>
      <w:r w:rsidRPr="002403DB">
        <w:rPr>
          <w:rFonts w:ascii="Times New Roman" w:hAnsi="Times New Roman" w:cs="Times New Roman"/>
          <w:sz w:val="24"/>
          <w:szCs w:val="24"/>
        </w:rPr>
        <w:t xml:space="preserve">Empirical evidence from ecological investigations of risk behavior has established the link between community violence exposure, family processes, affiliations with delinquent peers, and a multitude of interpersonal and behavioral problems including elevated levels of violence </w:t>
      </w:r>
      <w:r w:rsidR="004D1E6E">
        <w:rPr>
          <w:rFonts w:ascii="Times New Roman" w:hAnsi="Times New Roman" w:cs="Times New Roman"/>
          <w:sz w:val="24"/>
          <w:szCs w:val="24"/>
        </w:rPr>
        <w:t xml:space="preserve">victimization and perpetration (Ross &amp; Arsenault, 2017). </w:t>
      </w:r>
      <w:r w:rsidRPr="002403DB">
        <w:rPr>
          <w:rFonts w:ascii="Times New Roman" w:hAnsi="Times New Roman" w:cs="Times New Roman"/>
          <w:sz w:val="24"/>
          <w:szCs w:val="24"/>
        </w:rPr>
        <w:t>These associations are especially relevant for youth residing in neighborhoods with elevated gang activity and gang related crime.</w:t>
      </w:r>
      <w:r w:rsidR="001C608A" w:rsidRPr="002403DB">
        <w:rPr>
          <w:rFonts w:ascii="Times New Roman" w:hAnsi="Times New Roman" w:cs="Times New Roman"/>
          <w:sz w:val="24"/>
          <w:szCs w:val="24"/>
        </w:rPr>
        <w:t xml:space="preserve"> </w:t>
      </w:r>
      <w:r w:rsidR="002403DB" w:rsidRPr="002403DB">
        <w:rPr>
          <w:rFonts w:ascii="Times New Roman" w:hAnsi="Times New Roman" w:cs="Times New Roman"/>
          <w:sz w:val="24"/>
          <w:szCs w:val="24"/>
        </w:rPr>
        <w:t>Few studies have examined</w:t>
      </w:r>
      <w:r w:rsidR="00C50B1E">
        <w:rPr>
          <w:rFonts w:ascii="Times New Roman" w:hAnsi="Times New Roman" w:cs="Times New Roman"/>
          <w:sz w:val="24"/>
          <w:szCs w:val="24"/>
        </w:rPr>
        <w:t xml:space="preserve"> </w:t>
      </w:r>
      <w:r w:rsidR="002403DB">
        <w:rPr>
          <w:rFonts w:ascii="Times New Roman" w:hAnsi="Times New Roman" w:cs="Times New Roman"/>
          <w:sz w:val="24"/>
          <w:szCs w:val="24"/>
        </w:rPr>
        <w:t>f</w:t>
      </w:r>
      <w:r w:rsidR="002403DB" w:rsidRPr="002403DB">
        <w:rPr>
          <w:rFonts w:ascii="Times New Roman" w:hAnsi="Times New Roman" w:cs="Times New Roman"/>
          <w:sz w:val="24"/>
          <w:szCs w:val="24"/>
        </w:rPr>
        <w:t>amily and peer gang influences, specific aspects of neighborhood violence, and intrapersonal characteristics on current aggressive behavior among preadolescent community samples living in neighborhoods with concentrated gang activity. Theoretically, social learning models purport that the mechanism of behavioral transmission from individual to individual, or from generation to generation, is the adoption of observed behavior of important role</w:t>
      </w:r>
      <w:r w:rsidR="002403DB">
        <w:rPr>
          <w:rFonts w:ascii="Times New Roman" w:hAnsi="Times New Roman" w:cs="Times New Roman"/>
          <w:sz w:val="24"/>
          <w:szCs w:val="24"/>
        </w:rPr>
        <w:t xml:space="preserve"> </w:t>
      </w:r>
      <w:r w:rsidR="002403DB" w:rsidRPr="002403DB">
        <w:rPr>
          <w:rFonts w:ascii="Times New Roman" w:hAnsi="Times New Roman" w:cs="Times New Roman"/>
          <w:sz w:val="24"/>
          <w:szCs w:val="24"/>
        </w:rPr>
        <w:t>models</w:t>
      </w:r>
      <w:r w:rsidR="002403DB">
        <w:rPr>
          <w:rFonts w:ascii="Times New Roman" w:hAnsi="Times New Roman" w:cs="Times New Roman"/>
          <w:sz w:val="24"/>
          <w:szCs w:val="24"/>
        </w:rPr>
        <w:t xml:space="preserve"> </w:t>
      </w:r>
      <w:r w:rsidR="002403DB" w:rsidRPr="002403DB">
        <w:rPr>
          <w:rFonts w:ascii="Times New Roman" w:hAnsi="Times New Roman" w:cs="Times New Roman"/>
          <w:sz w:val="24"/>
          <w:szCs w:val="24"/>
        </w:rPr>
        <w:t xml:space="preserve">within the child’s </w:t>
      </w:r>
      <w:r w:rsidR="002403DB">
        <w:rPr>
          <w:rFonts w:ascii="Times New Roman" w:hAnsi="Times New Roman" w:cs="Times New Roman"/>
          <w:sz w:val="24"/>
          <w:szCs w:val="24"/>
        </w:rPr>
        <w:t>environment</w:t>
      </w:r>
      <w:r w:rsidR="00483820">
        <w:rPr>
          <w:rFonts w:ascii="Times New Roman" w:hAnsi="Times New Roman" w:cs="Times New Roman"/>
          <w:sz w:val="24"/>
          <w:szCs w:val="24"/>
        </w:rPr>
        <w:t xml:space="preserve"> (Kinsey, 2017).</w:t>
      </w:r>
    </w:p>
    <w:p w:rsidR="00C378FC" w:rsidRDefault="002A02CD" w:rsidP="00782231">
      <w:pPr>
        <w:autoSpaceDE w:val="0"/>
        <w:autoSpaceDN w:val="0"/>
        <w:adjustRightInd w:val="0"/>
        <w:spacing w:after="0" w:line="480" w:lineRule="auto"/>
        <w:ind w:firstLine="720"/>
        <w:rPr>
          <w:rFonts w:ascii="Times New Roman" w:hAnsi="Times New Roman" w:cs="Times New Roman"/>
          <w:sz w:val="24"/>
          <w:szCs w:val="24"/>
        </w:rPr>
      </w:pPr>
      <w:r w:rsidRPr="002A02CD">
        <w:rPr>
          <w:rFonts w:ascii="Times New Roman" w:hAnsi="Times New Roman" w:cs="Times New Roman"/>
          <w:sz w:val="24"/>
          <w:szCs w:val="24"/>
        </w:rPr>
        <w:lastRenderedPageBreak/>
        <w:t xml:space="preserve">Families are a primary socializing institution and children living in households with punitive, neglectful, or inconsistent parenting are more likely to adopt aggressive interpersonal relational styles than children in families with high levels of communication and parents who model nonaggressive conflict resolution and positive problem solving practices. Moreover, </w:t>
      </w:r>
      <w:r w:rsidR="00655D85" w:rsidRPr="002A02CD">
        <w:rPr>
          <w:rFonts w:ascii="Times New Roman" w:hAnsi="Times New Roman" w:cs="Times New Roman"/>
          <w:sz w:val="24"/>
          <w:szCs w:val="24"/>
        </w:rPr>
        <w:t>families with</w:t>
      </w:r>
      <w:r w:rsidRPr="002A02CD">
        <w:rPr>
          <w:rFonts w:ascii="Times New Roman" w:hAnsi="Times New Roman" w:cs="Times New Roman"/>
          <w:sz w:val="24"/>
          <w:szCs w:val="24"/>
        </w:rPr>
        <w:t xml:space="preserve"> life </w:t>
      </w:r>
      <w:r w:rsidR="00655D85" w:rsidRPr="002A02CD">
        <w:rPr>
          <w:rFonts w:ascii="Times New Roman" w:hAnsi="Times New Roman" w:cs="Times New Roman"/>
          <w:sz w:val="24"/>
          <w:szCs w:val="24"/>
        </w:rPr>
        <w:t>course persistent</w:t>
      </w:r>
      <w:r w:rsidRPr="002A02CD">
        <w:rPr>
          <w:rFonts w:ascii="Times New Roman" w:hAnsi="Times New Roman" w:cs="Times New Roman"/>
          <w:sz w:val="24"/>
          <w:szCs w:val="24"/>
        </w:rPr>
        <w:t xml:space="preserve"> criminal offenders tend to </w:t>
      </w:r>
      <w:r w:rsidR="00655D85" w:rsidRPr="002A02CD">
        <w:rPr>
          <w:rFonts w:ascii="Times New Roman" w:hAnsi="Times New Roman" w:cs="Times New Roman"/>
          <w:sz w:val="24"/>
          <w:szCs w:val="24"/>
        </w:rPr>
        <w:t>display more</w:t>
      </w:r>
      <w:r w:rsidRPr="002A02CD">
        <w:rPr>
          <w:rFonts w:ascii="Times New Roman" w:hAnsi="Times New Roman" w:cs="Times New Roman"/>
          <w:sz w:val="24"/>
          <w:szCs w:val="24"/>
        </w:rPr>
        <w:t xml:space="preserve"> antisocial behavior that in turn can facilitate the development of more positive expectancies of aggression, or appraisals of the consequences of aggression</w:t>
      </w:r>
      <w:r w:rsidR="007C33CD">
        <w:rPr>
          <w:rFonts w:ascii="Times New Roman" w:hAnsi="Times New Roman" w:cs="Times New Roman"/>
          <w:sz w:val="24"/>
          <w:szCs w:val="24"/>
        </w:rPr>
        <w:t xml:space="preserve"> as less severe by the child (Ross &amp; Arsenault, 2017).</w:t>
      </w:r>
    </w:p>
    <w:p w:rsidR="001C3C3B" w:rsidRDefault="001313A8" w:rsidP="00782231">
      <w:pPr>
        <w:autoSpaceDE w:val="0"/>
        <w:autoSpaceDN w:val="0"/>
        <w:adjustRightInd w:val="0"/>
        <w:spacing w:after="0" w:line="480" w:lineRule="auto"/>
        <w:ind w:firstLine="720"/>
        <w:rPr>
          <w:rFonts w:ascii="Times New Roman" w:hAnsi="Times New Roman" w:cs="Times New Roman"/>
          <w:sz w:val="24"/>
          <w:szCs w:val="24"/>
        </w:rPr>
      </w:pPr>
      <w:r w:rsidRPr="001A6E5C">
        <w:rPr>
          <w:rFonts w:ascii="Times New Roman" w:hAnsi="Times New Roman" w:cs="Times New Roman"/>
          <w:sz w:val="24"/>
          <w:szCs w:val="24"/>
        </w:rPr>
        <w:t xml:space="preserve">As youth </w:t>
      </w:r>
      <w:r w:rsidR="004026C1" w:rsidRPr="001A6E5C">
        <w:rPr>
          <w:rFonts w:ascii="Times New Roman" w:hAnsi="Times New Roman" w:cs="Times New Roman"/>
          <w:sz w:val="24"/>
          <w:szCs w:val="24"/>
        </w:rPr>
        <w:t>enter,</w:t>
      </w:r>
      <w:r w:rsidRPr="001A6E5C">
        <w:rPr>
          <w:rFonts w:ascii="Times New Roman" w:hAnsi="Times New Roman" w:cs="Times New Roman"/>
          <w:sz w:val="24"/>
          <w:szCs w:val="24"/>
        </w:rPr>
        <w:t xml:space="preserve"> adolescence peer relationships become progressively more important, serve as primary sources of information, and become increasingly influential in establishing soci</w:t>
      </w:r>
      <w:r w:rsidR="001A6E5C" w:rsidRPr="001A6E5C">
        <w:rPr>
          <w:rFonts w:ascii="Times New Roman" w:hAnsi="Times New Roman" w:cs="Times New Roman"/>
          <w:sz w:val="24"/>
          <w:szCs w:val="24"/>
        </w:rPr>
        <w:t>al and behavioral norms</w:t>
      </w:r>
      <w:r w:rsidR="004026C1">
        <w:rPr>
          <w:rFonts w:ascii="Times New Roman" w:hAnsi="Times New Roman" w:cs="Times New Roman"/>
          <w:sz w:val="24"/>
          <w:szCs w:val="24"/>
        </w:rPr>
        <w:t xml:space="preserve"> (Patton et al, 2017).</w:t>
      </w:r>
      <w:r w:rsidRPr="001A6E5C">
        <w:rPr>
          <w:rFonts w:ascii="Times New Roman" w:hAnsi="Times New Roman" w:cs="Times New Roman"/>
          <w:sz w:val="24"/>
          <w:szCs w:val="24"/>
        </w:rPr>
        <w:t xml:space="preserve">Friendship </w:t>
      </w:r>
      <w:r w:rsidR="00DC3151" w:rsidRPr="001A6E5C">
        <w:rPr>
          <w:rFonts w:ascii="Times New Roman" w:hAnsi="Times New Roman" w:cs="Times New Roman"/>
          <w:sz w:val="24"/>
          <w:szCs w:val="24"/>
        </w:rPr>
        <w:t>influences are</w:t>
      </w:r>
      <w:r w:rsidRPr="001A6E5C">
        <w:rPr>
          <w:rFonts w:ascii="Times New Roman" w:hAnsi="Times New Roman" w:cs="Times New Roman"/>
          <w:sz w:val="24"/>
          <w:szCs w:val="24"/>
        </w:rPr>
        <w:t xml:space="preserve"> complex although </w:t>
      </w:r>
      <w:r w:rsidR="00DC3151" w:rsidRPr="001A6E5C">
        <w:rPr>
          <w:rFonts w:ascii="Times New Roman" w:hAnsi="Times New Roman" w:cs="Times New Roman"/>
          <w:sz w:val="24"/>
          <w:szCs w:val="24"/>
        </w:rPr>
        <w:t>children with limited social skillsare at highest risk for rejection by their more normativelyoriented peer</w:t>
      </w:r>
      <w:r w:rsidRPr="001A6E5C">
        <w:rPr>
          <w:rFonts w:ascii="Times New Roman" w:hAnsi="Times New Roman" w:cs="Times New Roman"/>
          <w:sz w:val="24"/>
          <w:szCs w:val="24"/>
        </w:rPr>
        <w:t xml:space="preserve">. This social exclusion often precedes </w:t>
      </w:r>
      <w:r w:rsidR="009D37C9" w:rsidRPr="001A6E5C">
        <w:rPr>
          <w:rFonts w:ascii="Times New Roman" w:hAnsi="Times New Roman" w:cs="Times New Roman"/>
          <w:sz w:val="24"/>
          <w:szCs w:val="24"/>
        </w:rPr>
        <w:t>bonding with</w:t>
      </w:r>
      <w:r w:rsidRPr="001A6E5C">
        <w:rPr>
          <w:rFonts w:ascii="Times New Roman" w:hAnsi="Times New Roman" w:cs="Times New Roman"/>
          <w:sz w:val="24"/>
          <w:szCs w:val="24"/>
        </w:rPr>
        <w:t xml:space="preserve"> youth more tolerant of antisocial behavior who </w:t>
      </w:r>
      <w:r w:rsidR="009D37C9" w:rsidRPr="001A6E5C">
        <w:rPr>
          <w:rFonts w:ascii="Times New Roman" w:hAnsi="Times New Roman" w:cs="Times New Roman"/>
          <w:sz w:val="24"/>
          <w:szCs w:val="24"/>
        </w:rPr>
        <w:t>may encourage</w:t>
      </w:r>
      <w:r w:rsidRPr="001A6E5C">
        <w:rPr>
          <w:rFonts w:ascii="Times New Roman" w:hAnsi="Times New Roman" w:cs="Times New Roman"/>
          <w:sz w:val="24"/>
          <w:szCs w:val="24"/>
        </w:rPr>
        <w:t>, or even promote, the use of aggressive tactics</w:t>
      </w:r>
      <w:r w:rsidR="001A6E5C" w:rsidRPr="001A6E5C">
        <w:rPr>
          <w:rFonts w:ascii="Times New Roman" w:hAnsi="Times New Roman" w:cs="Times New Roman"/>
          <w:sz w:val="24"/>
          <w:szCs w:val="24"/>
        </w:rPr>
        <w:t xml:space="preserve"> </w:t>
      </w:r>
      <w:r w:rsidR="001A6E5C">
        <w:rPr>
          <w:rFonts w:ascii="Times New Roman" w:hAnsi="Times New Roman" w:cs="Times New Roman"/>
          <w:sz w:val="24"/>
          <w:szCs w:val="24"/>
        </w:rPr>
        <w:t>in peer interactions</w:t>
      </w:r>
      <w:r w:rsidRPr="001A6E5C">
        <w:rPr>
          <w:rFonts w:ascii="Times New Roman" w:hAnsi="Times New Roman" w:cs="Times New Roman"/>
          <w:sz w:val="24"/>
          <w:szCs w:val="24"/>
        </w:rPr>
        <w:t>.</w:t>
      </w:r>
      <w:r w:rsidR="001C3C3B">
        <w:rPr>
          <w:rFonts w:ascii="Times New Roman" w:hAnsi="Times New Roman" w:cs="Times New Roman"/>
          <w:sz w:val="24"/>
          <w:szCs w:val="24"/>
        </w:rPr>
        <w:t xml:space="preserve"> </w:t>
      </w:r>
      <w:r w:rsidR="001C3C3B" w:rsidRPr="001C3C3B">
        <w:rPr>
          <w:rFonts w:ascii="Times New Roman" w:hAnsi="Times New Roman" w:cs="Times New Roman"/>
          <w:sz w:val="24"/>
          <w:szCs w:val="24"/>
        </w:rPr>
        <w:t>Deviant peer groups are a robust predictor of current aggression and a critical component in the developmental trajectories of violent offenders</w:t>
      </w:r>
      <w:r w:rsidR="004026C1">
        <w:rPr>
          <w:rFonts w:ascii="Times New Roman" w:hAnsi="Times New Roman" w:cs="Times New Roman"/>
          <w:sz w:val="24"/>
          <w:szCs w:val="24"/>
        </w:rPr>
        <w:t xml:space="preserve"> (Franzese et al, 2016).</w:t>
      </w:r>
    </w:p>
    <w:p w:rsidR="001D5757" w:rsidRDefault="003544C5" w:rsidP="00782231">
      <w:pPr>
        <w:autoSpaceDE w:val="0"/>
        <w:autoSpaceDN w:val="0"/>
        <w:adjustRightInd w:val="0"/>
        <w:spacing w:after="0" w:line="480" w:lineRule="auto"/>
        <w:ind w:firstLine="720"/>
        <w:rPr>
          <w:rFonts w:ascii="Times New Roman" w:hAnsi="Times New Roman" w:cs="Times New Roman"/>
          <w:sz w:val="24"/>
          <w:szCs w:val="24"/>
        </w:rPr>
      </w:pPr>
      <w:r w:rsidRPr="003544C5">
        <w:rPr>
          <w:rFonts w:ascii="Times New Roman" w:hAnsi="Times New Roman" w:cs="Times New Roman"/>
          <w:sz w:val="24"/>
          <w:szCs w:val="24"/>
        </w:rPr>
        <w:t>The substantial literature linking residence in a disadvantaged neighborhoods and exposure to community crime with adolescent externalizing behavior has yet to clarify the relationship between specific exposure types (direct victimization, witnessing violent perpetration of others) and aggressive outcomes among early adolescent boys and girls</w:t>
      </w:r>
      <w:r w:rsidR="003F6872">
        <w:rPr>
          <w:rFonts w:ascii="Times New Roman" w:hAnsi="Times New Roman" w:cs="Times New Roman"/>
          <w:sz w:val="24"/>
          <w:szCs w:val="24"/>
        </w:rPr>
        <w:t xml:space="preserve"> </w:t>
      </w:r>
      <w:r w:rsidR="00076C13">
        <w:rPr>
          <w:rFonts w:ascii="Times New Roman" w:hAnsi="Times New Roman" w:cs="Times New Roman"/>
          <w:sz w:val="24"/>
          <w:szCs w:val="24"/>
        </w:rPr>
        <w:t>(Kinsey, 2017).</w:t>
      </w:r>
      <w:r w:rsidR="00076C13" w:rsidRPr="00C06383">
        <w:rPr>
          <w:rFonts w:ascii="Times New Roman" w:hAnsi="Times New Roman" w:cs="Times New Roman"/>
          <w:sz w:val="24"/>
          <w:szCs w:val="24"/>
        </w:rPr>
        <w:t xml:space="preserve"> </w:t>
      </w:r>
      <w:r w:rsidR="00D52B05">
        <w:rPr>
          <w:rFonts w:ascii="Times New Roman" w:hAnsi="Times New Roman" w:cs="Times New Roman"/>
          <w:sz w:val="24"/>
          <w:szCs w:val="24"/>
        </w:rPr>
        <w:t>C</w:t>
      </w:r>
      <w:r w:rsidR="003F6872" w:rsidRPr="003F6872">
        <w:rPr>
          <w:rFonts w:ascii="Times New Roman" w:hAnsi="Times New Roman" w:cs="Times New Roman"/>
          <w:sz w:val="24"/>
          <w:szCs w:val="24"/>
        </w:rPr>
        <w:t xml:space="preserve">hronic stress, and peer influences account for some of the variance in youth aggression in high crime areas; however if youth living in criminogenic environments are sufficiently rewarded for using aggressive tactics, they may perceive socially aggressive strategies as </w:t>
      </w:r>
      <w:r w:rsidR="003F6872" w:rsidRPr="003F6872">
        <w:rPr>
          <w:rFonts w:ascii="Times New Roman" w:hAnsi="Times New Roman" w:cs="Times New Roman"/>
          <w:sz w:val="24"/>
          <w:szCs w:val="24"/>
        </w:rPr>
        <w:lastRenderedPageBreak/>
        <w:t>valuable, preferable, and even pleasurable</w:t>
      </w:r>
      <w:r w:rsidR="003F6872">
        <w:rPr>
          <w:rFonts w:ascii="Times New Roman" w:hAnsi="Times New Roman" w:cs="Times New Roman"/>
          <w:sz w:val="24"/>
          <w:szCs w:val="24"/>
        </w:rPr>
        <w:t>.</w:t>
      </w:r>
      <w:r w:rsidR="00230D7F">
        <w:rPr>
          <w:rFonts w:ascii="Times New Roman" w:hAnsi="Times New Roman" w:cs="Times New Roman"/>
          <w:sz w:val="24"/>
          <w:szCs w:val="24"/>
        </w:rPr>
        <w:t xml:space="preserve"> </w:t>
      </w:r>
      <w:r w:rsidR="001D5757" w:rsidRPr="001D5757">
        <w:rPr>
          <w:rFonts w:ascii="Times New Roman" w:hAnsi="Times New Roman" w:cs="Times New Roman"/>
          <w:sz w:val="24"/>
          <w:szCs w:val="24"/>
        </w:rPr>
        <w:t xml:space="preserve">Traditionally, youth violence research has focused on the cognitions and behaviors influential in boys’ aggression, yet there has been a notable increase in law enforcement exposure among girls. Since 1990, arrests for simple assault </w:t>
      </w:r>
      <w:r w:rsidR="00D5759B">
        <w:rPr>
          <w:rFonts w:ascii="Times New Roman" w:hAnsi="Times New Roman" w:cs="Times New Roman"/>
          <w:sz w:val="24"/>
          <w:szCs w:val="24"/>
        </w:rPr>
        <w:t>have increased by 24%</w:t>
      </w:r>
      <w:r w:rsidR="001D5757" w:rsidRPr="001D5757">
        <w:rPr>
          <w:rFonts w:ascii="Times New Roman" w:hAnsi="Times New Roman" w:cs="Times New Roman"/>
          <w:sz w:val="24"/>
          <w:szCs w:val="24"/>
        </w:rPr>
        <w:t xml:space="preserve"> and now account for 30% of juvenile </w:t>
      </w:r>
      <w:r w:rsidR="00226060">
        <w:rPr>
          <w:rFonts w:ascii="Times New Roman" w:hAnsi="Times New Roman" w:cs="Times New Roman"/>
          <w:sz w:val="24"/>
          <w:szCs w:val="24"/>
        </w:rPr>
        <w:t>arrests (Franzese et al, 2016).</w:t>
      </w:r>
    </w:p>
    <w:p w:rsidR="00FC6A03" w:rsidRDefault="008772AD" w:rsidP="00782231">
      <w:pPr>
        <w:autoSpaceDE w:val="0"/>
        <w:autoSpaceDN w:val="0"/>
        <w:adjustRightInd w:val="0"/>
        <w:spacing w:after="0" w:line="480" w:lineRule="auto"/>
        <w:ind w:firstLine="720"/>
        <w:rPr>
          <w:rFonts w:ascii="Times New Roman" w:hAnsi="Times New Roman" w:cs="Times New Roman"/>
          <w:sz w:val="24"/>
          <w:szCs w:val="24"/>
        </w:rPr>
      </w:pPr>
      <w:r w:rsidRPr="008772AD">
        <w:rPr>
          <w:rFonts w:ascii="Times New Roman" w:hAnsi="Times New Roman" w:cs="Times New Roman"/>
          <w:sz w:val="24"/>
          <w:szCs w:val="24"/>
        </w:rPr>
        <w:t>Studies investigating the relationship between gender and adolescent aggression indicate several distinct</w:t>
      </w:r>
      <w:r>
        <w:rPr>
          <w:rFonts w:ascii="Times New Roman" w:hAnsi="Times New Roman" w:cs="Times New Roman"/>
          <w:sz w:val="24"/>
          <w:szCs w:val="24"/>
        </w:rPr>
        <w:t xml:space="preserve"> differences in </w:t>
      </w:r>
      <w:r w:rsidRPr="008772AD">
        <w:rPr>
          <w:rFonts w:ascii="Times New Roman" w:hAnsi="Times New Roman" w:cs="Times New Roman"/>
          <w:sz w:val="24"/>
          <w:szCs w:val="24"/>
        </w:rPr>
        <w:t>th</w:t>
      </w:r>
      <w:r>
        <w:rPr>
          <w:rFonts w:ascii="Times New Roman" w:hAnsi="Times New Roman" w:cs="Times New Roman"/>
          <w:sz w:val="24"/>
          <w:szCs w:val="24"/>
        </w:rPr>
        <w:t xml:space="preserve">e expression of aggression, </w:t>
      </w:r>
      <w:r w:rsidRPr="008772AD">
        <w:rPr>
          <w:rFonts w:ascii="Times New Roman" w:hAnsi="Times New Roman" w:cs="Times New Roman"/>
          <w:sz w:val="24"/>
          <w:szCs w:val="24"/>
        </w:rPr>
        <w:t xml:space="preserve">causal </w:t>
      </w:r>
      <w:r>
        <w:rPr>
          <w:rFonts w:ascii="Times New Roman" w:hAnsi="Times New Roman" w:cs="Times New Roman"/>
          <w:sz w:val="24"/>
          <w:szCs w:val="24"/>
        </w:rPr>
        <w:t xml:space="preserve">mechanisms, duration, and </w:t>
      </w:r>
      <w:r w:rsidRPr="008772AD">
        <w:rPr>
          <w:rFonts w:ascii="Times New Roman" w:hAnsi="Times New Roman" w:cs="Times New Roman"/>
          <w:sz w:val="24"/>
          <w:szCs w:val="24"/>
        </w:rPr>
        <w:t xml:space="preserve">the experience of short </w:t>
      </w:r>
      <w:r w:rsidR="00EB585D">
        <w:rPr>
          <w:rFonts w:ascii="Times New Roman" w:hAnsi="Times New Roman" w:cs="Times New Roman"/>
          <w:sz w:val="24"/>
          <w:szCs w:val="24"/>
        </w:rPr>
        <w:t>and long-term consequences</w:t>
      </w:r>
      <w:r w:rsidR="00572C14">
        <w:rPr>
          <w:rFonts w:ascii="Times New Roman" w:hAnsi="Times New Roman" w:cs="Times New Roman"/>
          <w:sz w:val="24"/>
          <w:szCs w:val="24"/>
        </w:rPr>
        <w:t xml:space="preserve"> (Sanders, 2017). </w:t>
      </w:r>
      <w:r w:rsidRPr="008772AD">
        <w:rPr>
          <w:rFonts w:ascii="Times New Roman" w:hAnsi="Times New Roman" w:cs="Times New Roman"/>
          <w:sz w:val="24"/>
          <w:szCs w:val="24"/>
        </w:rPr>
        <w:t xml:space="preserve"> During early to mid adolescence boys’ aggressive behavior tends to take a physical form intended to intimidate</w:t>
      </w:r>
      <w:r>
        <w:rPr>
          <w:rFonts w:ascii="Times New Roman" w:hAnsi="Times New Roman" w:cs="Times New Roman"/>
          <w:sz w:val="24"/>
          <w:szCs w:val="24"/>
        </w:rPr>
        <w:t xml:space="preserve"> </w:t>
      </w:r>
      <w:r w:rsidRPr="008772AD">
        <w:rPr>
          <w:rFonts w:ascii="Times New Roman" w:hAnsi="Times New Roman" w:cs="Times New Roman"/>
          <w:sz w:val="24"/>
          <w:szCs w:val="24"/>
        </w:rPr>
        <w:t>or overpower their peers, whereas girls’ aggression is more commonly expressed through deliberate social or relational injury</w:t>
      </w:r>
      <w:r w:rsidR="009B75D5">
        <w:rPr>
          <w:rFonts w:ascii="Times New Roman" w:hAnsi="Times New Roman" w:cs="Times New Roman"/>
          <w:sz w:val="24"/>
          <w:szCs w:val="24"/>
        </w:rPr>
        <w:t xml:space="preserve">, </w:t>
      </w:r>
      <w:r w:rsidRPr="008772AD">
        <w:rPr>
          <w:rFonts w:ascii="Times New Roman" w:hAnsi="Times New Roman" w:cs="Times New Roman"/>
          <w:sz w:val="24"/>
          <w:szCs w:val="24"/>
        </w:rPr>
        <w:t>exclusion, harmf</w:t>
      </w:r>
      <w:r w:rsidR="009F42CD">
        <w:rPr>
          <w:rFonts w:ascii="Times New Roman" w:hAnsi="Times New Roman" w:cs="Times New Roman"/>
          <w:sz w:val="24"/>
          <w:szCs w:val="24"/>
        </w:rPr>
        <w:t>ul gossip, and so forth</w:t>
      </w:r>
      <w:r w:rsidR="00290567">
        <w:rPr>
          <w:rFonts w:ascii="Times New Roman" w:hAnsi="Times New Roman" w:cs="Times New Roman"/>
          <w:sz w:val="24"/>
          <w:szCs w:val="24"/>
        </w:rPr>
        <w:t>(Ross &amp; Arsenault, 2017).</w:t>
      </w:r>
      <w:r w:rsidR="009B75D5">
        <w:rPr>
          <w:rFonts w:ascii="Times New Roman" w:hAnsi="Times New Roman" w:cs="Times New Roman"/>
          <w:sz w:val="24"/>
          <w:szCs w:val="24"/>
        </w:rPr>
        <w:t xml:space="preserve"> </w:t>
      </w:r>
      <w:r w:rsidR="009B75D5" w:rsidRPr="009B75D5">
        <w:rPr>
          <w:rFonts w:ascii="Times New Roman" w:hAnsi="Times New Roman" w:cs="Times New Roman"/>
          <w:sz w:val="24"/>
          <w:szCs w:val="24"/>
        </w:rPr>
        <w:t xml:space="preserve">The roots of aggressive behavior may also be distinct in that girls’ aggression has been linked to trauma, maltreatment, or abuse </w:t>
      </w:r>
      <w:r w:rsidR="009B75D5">
        <w:rPr>
          <w:rFonts w:ascii="Times New Roman" w:hAnsi="Times New Roman" w:cs="Times New Roman"/>
          <w:sz w:val="24"/>
          <w:szCs w:val="24"/>
        </w:rPr>
        <w:t xml:space="preserve">in close relationships </w:t>
      </w:r>
      <w:r w:rsidR="009B75D5" w:rsidRPr="009B75D5">
        <w:rPr>
          <w:rFonts w:ascii="Times New Roman" w:hAnsi="Times New Roman" w:cs="Times New Roman"/>
          <w:sz w:val="24"/>
          <w:szCs w:val="24"/>
        </w:rPr>
        <w:t>while boys’ aggression</w:t>
      </w:r>
      <w:r w:rsidR="009B75D5">
        <w:rPr>
          <w:rFonts w:ascii="Times New Roman" w:hAnsi="Times New Roman" w:cs="Times New Roman"/>
          <w:sz w:val="24"/>
          <w:szCs w:val="24"/>
        </w:rPr>
        <w:t xml:space="preserve">, </w:t>
      </w:r>
      <w:r w:rsidR="009B75D5" w:rsidRPr="009B75D5">
        <w:rPr>
          <w:rFonts w:ascii="Times New Roman" w:hAnsi="Times New Roman" w:cs="Times New Roman"/>
          <w:sz w:val="24"/>
          <w:szCs w:val="24"/>
        </w:rPr>
        <w:t>which also tends to be related to such factors</w:t>
      </w:r>
      <w:r w:rsidR="009B75D5">
        <w:rPr>
          <w:rFonts w:ascii="Times New Roman" w:hAnsi="Times New Roman" w:cs="Times New Roman"/>
          <w:sz w:val="24"/>
          <w:szCs w:val="24"/>
        </w:rPr>
        <w:t xml:space="preserve"> </w:t>
      </w:r>
      <w:r w:rsidR="009B75D5" w:rsidRPr="009B75D5">
        <w:rPr>
          <w:rFonts w:ascii="Times New Roman" w:hAnsi="Times New Roman" w:cs="Times New Roman"/>
          <w:sz w:val="24"/>
          <w:szCs w:val="24"/>
        </w:rPr>
        <w:t>can be more purposeful and associated with reduced levels of empathy or intended to establish dominance amongst peers</w:t>
      </w:r>
      <w:r w:rsidR="00F0789D">
        <w:rPr>
          <w:rFonts w:ascii="Times New Roman" w:hAnsi="Times New Roman" w:cs="Times New Roman"/>
          <w:sz w:val="24"/>
          <w:szCs w:val="24"/>
        </w:rPr>
        <w:t>.</w:t>
      </w:r>
      <w:r w:rsidR="00FC6A03">
        <w:rPr>
          <w:rFonts w:ascii="Times New Roman" w:hAnsi="Times New Roman" w:cs="Times New Roman"/>
          <w:sz w:val="24"/>
          <w:szCs w:val="24"/>
        </w:rPr>
        <w:t xml:space="preserve"> </w:t>
      </w:r>
      <w:r w:rsidR="00FC6A03" w:rsidRPr="007C446E">
        <w:rPr>
          <w:rFonts w:ascii="Times New Roman" w:hAnsi="Times New Roman" w:cs="Times New Roman"/>
          <w:sz w:val="24"/>
          <w:szCs w:val="24"/>
        </w:rPr>
        <w:t>The duration and consequences of aggression may also vary in that boys’ aggressive behavior tends to peak during adolescence and decline over a 4- to 5-year period, while more aggressive girls experience a multitude of health-compromising outcomes across several domains that</w:t>
      </w:r>
      <w:r w:rsidR="00572C14">
        <w:rPr>
          <w:rFonts w:ascii="Times New Roman" w:hAnsi="Times New Roman" w:cs="Times New Roman"/>
          <w:sz w:val="24"/>
          <w:szCs w:val="24"/>
        </w:rPr>
        <w:t xml:space="preserve"> can extend well into adulthood (Patton et al, 2017).</w:t>
      </w:r>
    </w:p>
    <w:p w:rsidR="00367DF1" w:rsidRDefault="00367DF1" w:rsidP="00782231">
      <w:pPr>
        <w:autoSpaceDE w:val="0"/>
        <w:autoSpaceDN w:val="0"/>
        <w:adjustRightInd w:val="0"/>
        <w:spacing w:after="0" w:line="480" w:lineRule="auto"/>
        <w:ind w:firstLine="720"/>
        <w:rPr>
          <w:rFonts w:ascii="Times New Roman" w:hAnsi="Times New Roman" w:cs="Times New Roman"/>
          <w:sz w:val="24"/>
          <w:szCs w:val="24"/>
        </w:rPr>
      </w:pPr>
      <w:r w:rsidRPr="00367DF1">
        <w:rPr>
          <w:rFonts w:ascii="Times New Roman" w:hAnsi="Times New Roman" w:cs="Times New Roman"/>
          <w:sz w:val="24"/>
          <w:szCs w:val="24"/>
        </w:rPr>
        <w:t>Low self-control is a significant risk for a host of intra- and interpersonal problems and a primary causal mechanism in the</w:t>
      </w:r>
      <w:r>
        <w:rPr>
          <w:rFonts w:ascii="Times New Roman" w:hAnsi="Times New Roman" w:cs="Times New Roman"/>
          <w:sz w:val="24"/>
          <w:szCs w:val="24"/>
        </w:rPr>
        <w:t xml:space="preserve"> etiology of aggression</w:t>
      </w:r>
      <w:r w:rsidRPr="00367DF1">
        <w:rPr>
          <w:rFonts w:ascii="Times New Roman" w:hAnsi="Times New Roman" w:cs="Times New Roman"/>
          <w:sz w:val="24"/>
          <w:szCs w:val="24"/>
        </w:rPr>
        <w:t>. Social disinhibition, or the inability to regulate speech and actions in social situations, can lead to more antagonistic interpersonal relationships and may be a spe</w:t>
      </w:r>
      <w:r w:rsidR="00A306CF">
        <w:rPr>
          <w:rFonts w:ascii="Times New Roman" w:hAnsi="Times New Roman" w:cs="Times New Roman"/>
          <w:sz w:val="24"/>
          <w:szCs w:val="24"/>
        </w:rPr>
        <w:t>cific dimension of self-control</w:t>
      </w:r>
      <w:r w:rsidRPr="00367DF1">
        <w:rPr>
          <w:rFonts w:ascii="Times New Roman" w:hAnsi="Times New Roman" w:cs="Times New Roman"/>
          <w:sz w:val="24"/>
          <w:szCs w:val="24"/>
        </w:rPr>
        <w:t xml:space="preserve"> </w:t>
      </w:r>
      <w:r w:rsidR="00A306CF">
        <w:rPr>
          <w:rFonts w:ascii="Times New Roman" w:hAnsi="Times New Roman" w:cs="Times New Roman"/>
          <w:sz w:val="24"/>
          <w:szCs w:val="24"/>
        </w:rPr>
        <w:t xml:space="preserve">(Kelly, 2015). </w:t>
      </w:r>
      <w:r w:rsidRPr="00367DF1">
        <w:rPr>
          <w:rFonts w:ascii="Times New Roman" w:hAnsi="Times New Roman" w:cs="Times New Roman"/>
          <w:sz w:val="24"/>
          <w:szCs w:val="24"/>
        </w:rPr>
        <w:t>The failure to adhere to acceptable forms of interaction could be</w:t>
      </w:r>
      <w:r>
        <w:rPr>
          <w:rFonts w:ascii="Times New Roman" w:hAnsi="Times New Roman" w:cs="Times New Roman"/>
          <w:sz w:val="24"/>
          <w:szCs w:val="24"/>
        </w:rPr>
        <w:t xml:space="preserve"> </w:t>
      </w:r>
      <w:r w:rsidRPr="00367DF1">
        <w:rPr>
          <w:rFonts w:ascii="Times New Roman" w:hAnsi="Times New Roman" w:cs="Times New Roman"/>
          <w:sz w:val="24"/>
          <w:szCs w:val="24"/>
        </w:rPr>
        <w:t xml:space="preserve">particularly risky in violent neighborhoods where </w:t>
      </w:r>
      <w:r w:rsidRPr="00367DF1">
        <w:rPr>
          <w:rFonts w:ascii="Times New Roman" w:hAnsi="Times New Roman" w:cs="Times New Roman"/>
          <w:sz w:val="24"/>
          <w:szCs w:val="24"/>
        </w:rPr>
        <w:lastRenderedPageBreak/>
        <w:t xml:space="preserve">codified behavioral norms may function as informal social controls that reduce the prevalence of spontaneous violent incidents. Therefore, the social self-control measure </w:t>
      </w:r>
      <w:r>
        <w:rPr>
          <w:rFonts w:ascii="Times New Roman" w:hAnsi="Times New Roman" w:cs="Times New Roman"/>
          <w:sz w:val="24"/>
          <w:szCs w:val="24"/>
        </w:rPr>
        <w:t>applied to</w:t>
      </w:r>
      <w:r w:rsidRPr="00367DF1">
        <w:rPr>
          <w:rFonts w:ascii="Times New Roman" w:hAnsi="Times New Roman" w:cs="Times New Roman"/>
          <w:sz w:val="24"/>
          <w:szCs w:val="24"/>
        </w:rPr>
        <w:t xml:space="preserve"> assesses the degree to which an individual exhibits problematic social behaviors and may be a useful and relevant co</w:t>
      </w:r>
      <w:r w:rsidR="00834F03">
        <w:rPr>
          <w:rFonts w:ascii="Times New Roman" w:hAnsi="Times New Roman" w:cs="Times New Roman"/>
          <w:sz w:val="24"/>
          <w:szCs w:val="24"/>
        </w:rPr>
        <w:t>nstruct for prevention purposes (Patton et al, 2017).</w:t>
      </w:r>
    </w:p>
    <w:p w:rsidR="00E12CE8" w:rsidRDefault="0048291D" w:rsidP="00782231">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1C6FDA" w:rsidRPr="001C6FDA">
        <w:rPr>
          <w:rFonts w:ascii="Times New Roman" w:hAnsi="Times New Roman" w:cs="Times New Roman"/>
          <w:sz w:val="24"/>
          <w:szCs w:val="24"/>
        </w:rPr>
        <w:t xml:space="preserve"> literature has repeatedly documented that individual, family, and community factors are associated with aggression and interpersonal violence. </w:t>
      </w:r>
      <w:r w:rsidR="00A60422">
        <w:rPr>
          <w:rFonts w:ascii="Times New Roman" w:hAnsi="Times New Roman" w:cs="Times New Roman"/>
          <w:sz w:val="24"/>
          <w:szCs w:val="24"/>
        </w:rPr>
        <w:t xml:space="preserve">It is evident </w:t>
      </w:r>
      <w:r w:rsidR="001C6FDA" w:rsidRPr="001C6FDA">
        <w:rPr>
          <w:rFonts w:ascii="Times New Roman" w:hAnsi="Times New Roman" w:cs="Times New Roman"/>
          <w:sz w:val="24"/>
          <w:szCs w:val="24"/>
        </w:rPr>
        <w:t xml:space="preserve">that social self-control can be protective for boys and </w:t>
      </w:r>
      <w:r w:rsidRPr="001C6FDA">
        <w:rPr>
          <w:rFonts w:ascii="Times New Roman" w:hAnsi="Times New Roman" w:cs="Times New Roman"/>
          <w:sz w:val="24"/>
          <w:szCs w:val="24"/>
        </w:rPr>
        <w:t>girls, which</w:t>
      </w:r>
      <w:r w:rsidR="001C6FDA" w:rsidRPr="001C6FDA">
        <w:rPr>
          <w:rFonts w:ascii="Times New Roman" w:hAnsi="Times New Roman" w:cs="Times New Roman"/>
          <w:sz w:val="24"/>
          <w:szCs w:val="24"/>
        </w:rPr>
        <w:t xml:space="preserve"> </w:t>
      </w:r>
      <w:r w:rsidRPr="001C6FDA">
        <w:rPr>
          <w:rFonts w:ascii="Times New Roman" w:hAnsi="Times New Roman" w:cs="Times New Roman"/>
          <w:sz w:val="24"/>
          <w:szCs w:val="24"/>
        </w:rPr>
        <w:t>boy</w:t>
      </w:r>
      <w:r w:rsidR="001C6FDA" w:rsidRPr="001C6FDA">
        <w:rPr>
          <w:rFonts w:ascii="Times New Roman" w:hAnsi="Times New Roman" w:cs="Times New Roman"/>
          <w:sz w:val="24"/>
          <w:szCs w:val="24"/>
        </w:rPr>
        <w:t xml:space="preserve"> and girl’s aggressive behavior response to community violence may not be significantly different, and that family and peer factors may have differential effects on boys and girls.</w:t>
      </w:r>
      <w:r w:rsidR="00A60422">
        <w:rPr>
          <w:rFonts w:ascii="Times New Roman" w:hAnsi="Times New Roman" w:cs="Times New Roman"/>
          <w:sz w:val="24"/>
          <w:szCs w:val="24"/>
        </w:rPr>
        <w:t xml:space="preserve"> </w:t>
      </w:r>
      <w:r w:rsidR="0012272C" w:rsidRPr="0012272C">
        <w:rPr>
          <w:rFonts w:ascii="Times New Roman" w:hAnsi="Times New Roman" w:cs="Times New Roman"/>
          <w:sz w:val="24"/>
          <w:szCs w:val="24"/>
        </w:rPr>
        <w:t xml:space="preserve">Girl’s behavioral responses to community conditions and the influence of social self-control </w:t>
      </w:r>
      <w:r w:rsidR="003E7A9E">
        <w:rPr>
          <w:rFonts w:ascii="Times New Roman" w:hAnsi="Times New Roman" w:cs="Times New Roman"/>
          <w:sz w:val="24"/>
          <w:szCs w:val="24"/>
        </w:rPr>
        <w:t>are</w:t>
      </w:r>
      <w:r w:rsidR="0012272C" w:rsidRPr="0012272C">
        <w:rPr>
          <w:rFonts w:ascii="Times New Roman" w:hAnsi="Times New Roman" w:cs="Times New Roman"/>
          <w:sz w:val="24"/>
          <w:szCs w:val="24"/>
        </w:rPr>
        <w:t xml:space="preserve"> similar to boys’; however, the effects of deviant family contexts appear to be par</w:t>
      </w:r>
      <w:r w:rsidR="00814181">
        <w:rPr>
          <w:rFonts w:ascii="Times New Roman" w:hAnsi="Times New Roman" w:cs="Times New Roman"/>
          <w:sz w:val="24"/>
          <w:szCs w:val="24"/>
        </w:rPr>
        <w:t>ticularly detrimental for girls (Sanders, 2017).</w:t>
      </w:r>
      <w:r w:rsidR="00E12CE8">
        <w:rPr>
          <w:rFonts w:ascii="Times New Roman" w:hAnsi="Times New Roman" w:cs="Times New Roman"/>
          <w:sz w:val="24"/>
          <w:szCs w:val="24"/>
        </w:rPr>
        <w:t xml:space="preserve"> </w:t>
      </w:r>
      <w:r w:rsidR="00E12CE8" w:rsidRPr="00E12CE8">
        <w:rPr>
          <w:rFonts w:ascii="Times New Roman" w:hAnsi="Times New Roman" w:cs="Times New Roman"/>
          <w:sz w:val="24"/>
          <w:szCs w:val="24"/>
        </w:rPr>
        <w:t xml:space="preserve">The considerable variability in victimization and perpetration among youth living in </w:t>
      </w:r>
      <w:r w:rsidR="00E92334" w:rsidRPr="00E12CE8">
        <w:rPr>
          <w:rFonts w:ascii="Times New Roman" w:hAnsi="Times New Roman" w:cs="Times New Roman"/>
          <w:sz w:val="24"/>
          <w:szCs w:val="24"/>
        </w:rPr>
        <w:t>high-risk</w:t>
      </w:r>
      <w:r w:rsidR="00E12CE8" w:rsidRPr="00E12CE8">
        <w:rPr>
          <w:rFonts w:ascii="Times New Roman" w:hAnsi="Times New Roman" w:cs="Times New Roman"/>
          <w:sz w:val="24"/>
          <w:szCs w:val="24"/>
        </w:rPr>
        <w:t xml:space="preserve"> settings suggests that some children have greater internal and external sources of resilience that promote the adoption of behavioral patterns that facilitate greater adaptability in distressed neighborhood contexts</w:t>
      </w:r>
      <w:r w:rsidR="00E12CE8">
        <w:rPr>
          <w:rFonts w:ascii="Times New Roman" w:hAnsi="Times New Roman" w:cs="Times New Roman"/>
          <w:sz w:val="24"/>
          <w:szCs w:val="24"/>
        </w:rPr>
        <w:t>.</w:t>
      </w:r>
      <w:r w:rsidR="00E92334">
        <w:rPr>
          <w:rFonts w:ascii="Times New Roman" w:hAnsi="Times New Roman" w:cs="Times New Roman"/>
          <w:sz w:val="24"/>
          <w:szCs w:val="24"/>
        </w:rPr>
        <w:t xml:space="preserve"> </w:t>
      </w:r>
    </w:p>
    <w:p w:rsidR="00C3257B" w:rsidRDefault="00E92334" w:rsidP="00782231">
      <w:pPr>
        <w:autoSpaceDE w:val="0"/>
        <w:autoSpaceDN w:val="0"/>
        <w:adjustRightInd w:val="0"/>
        <w:spacing w:after="0" w:line="480" w:lineRule="auto"/>
        <w:ind w:firstLine="720"/>
        <w:rPr>
          <w:rFonts w:ascii="Times New Roman" w:hAnsi="Times New Roman" w:cs="Times New Roman"/>
          <w:sz w:val="24"/>
          <w:szCs w:val="24"/>
        </w:rPr>
      </w:pPr>
      <w:r w:rsidRPr="00E92334">
        <w:rPr>
          <w:rFonts w:ascii="Times New Roman" w:hAnsi="Times New Roman" w:cs="Times New Roman"/>
          <w:sz w:val="24"/>
          <w:szCs w:val="24"/>
        </w:rPr>
        <w:t>If students are taught to appropriately interpret and respond to social cues, reduce reactivity to perceived slights, and regulate their social behavior, prevention programs could potentially reduce the prevalence of interpersonal aggression and delay or prevent selectio</w:t>
      </w:r>
      <w:r w:rsidR="00F37FE6">
        <w:rPr>
          <w:rFonts w:ascii="Times New Roman" w:hAnsi="Times New Roman" w:cs="Times New Roman"/>
          <w:sz w:val="24"/>
          <w:szCs w:val="24"/>
        </w:rPr>
        <w:t>n into more deviant peer groups (Franzese et al, 2016).</w:t>
      </w:r>
      <w:r w:rsidR="00A34231">
        <w:rPr>
          <w:rFonts w:ascii="Times New Roman" w:hAnsi="Times New Roman" w:cs="Times New Roman"/>
          <w:sz w:val="24"/>
          <w:szCs w:val="24"/>
        </w:rPr>
        <w:t xml:space="preserve"> </w:t>
      </w:r>
      <w:r w:rsidR="00F17F0A" w:rsidRPr="00F17F0A">
        <w:rPr>
          <w:rFonts w:ascii="Times New Roman" w:hAnsi="Times New Roman" w:cs="Times New Roman"/>
          <w:sz w:val="24"/>
          <w:szCs w:val="24"/>
        </w:rPr>
        <w:t>The direct association between witnessing gun violence and past week aggression, when controlling for peer and family factors, suggests that firsthand gun violence exposure may have a unique, independent influence on an adolescent’s externalizing behaviors.</w:t>
      </w:r>
      <w:r w:rsidR="00C3257B">
        <w:rPr>
          <w:rFonts w:ascii="Times New Roman" w:hAnsi="Times New Roman" w:cs="Times New Roman"/>
          <w:sz w:val="24"/>
          <w:szCs w:val="24"/>
        </w:rPr>
        <w:t xml:space="preserve"> </w:t>
      </w:r>
      <w:r w:rsidR="00C3257B" w:rsidRPr="00C3257B">
        <w:rPr>
          <w:rFonts w:ascii="Times New Roman" w:hAnsi="Times New Roman" w:cs="Times New Roman"/>
          <w:sz w:val="24"/>
          <w:szCs w:val="24"/>
        </w:rPr>
        <w:t xml:space="preserve">School programs that can effectively address the trauma associated with neighborhood gun violence and provide students skills to improve social cohesion and resilience </w:t>
      </w:r>
      <w:r w:rsidR="00C3257B" w:rsidRPr="00C3257B">
        <w:rPr>
          <w:rFonts w:ascii="Times New Roman" w:hAnsi="Times New Roman" w:cs="Times New Roman"/>
          <w:sz w:val="24"/>
          <w:szCs w:val="24"/>
        </w:rPr>
        <w:lastRenderedPageBreak/>
        <w:t>may be important considerations in efforts to reduce the frequency of aggres</w:t>
      </w:r>
      <w:r w:rsidR="00745EF4">
        <w:rPr>
          <w:rFonts w:ascii="Times New Roman" w:hAnsi="Times New Roman" w:cs="Times New Roman"/>
          <w:sz w:val="24"/>
          <w:szCs w:val="24"/>
        </w:rPr>
        <w:t>sive behavior on and off campus (Ross &amp; Arsen</w:t>
      </w:r>
      <w:r w:rsidR="008C0ADE">
        <w:rPr>
          <w:rFonts w:ascii="Times New Roman" w:hAnsi="Times New Roman" w:cs="Times New Roman"/>
          <w:sz w:val="24"/>
          <w:szCs w:val="24"/>
        </w:rPr>
        <w:t>a</w:t>
      </w:r>
      <w:r w:rsidR="00745EF4">
        <w:rPr>
          <w:rFonts w:ascii="Times New Roman" w:hAnsi="Times New Roman" w:cs="Times New Roman"/>
          <w:sz w:val="24"/>
          <w:szCs w:val="24"/>
        </w:rPr>
        <w:t>ult, 2017).</w:t>
      </w:r>
      <w:r w:rsidR="00C06383">
        <w:rPr>
          <w:rFonts w:ascii="Times New Roman" w:hAnsi="Times New Roman" w:cs="Times New Roman"/>
          <w:sz w:val="24"/>
          <w:szCs w:val="24"/>
        </w:rPr>
        <w:t xml:space="preserve"> </w:t>
      </w:r>
    </w:p>
    <w:p w:rsidR="00F37C7B" w:rsidRDefault="00C06383" w:rsidP="00782231">
      <w:pPr>
        <w:autoSpaceDE w:val="0"/>
        <w:autoSpaceDN w:val="0"/>
        <w:adjustRightInd w:val="0"/>
        <w:spacing w:after="0" w:line="480" w:lineRule="auto"/>
        <w:ind w:firstLine="720"/>
        <w:rPr>
          <w:rFonts w:ascii="Times New Roman" w:hAnsi="Times New Roman" w:cs="Times New Roman"/>
          <w:sz w:val="24"/>
          <w:szCs w:val="24"/>
        </w:rPr>
      </w:pPr>
      <w:r w:rsidRPr="00C06383">
        <w:rPr>
          <w:rFonts w:ascii="Times New Roman" w:hAnsi="Times New Roman" w:cs="Times New Roman"/>
          <w:sz w:val="24"/>
          <w:szCs w:val="24"/>
        </w:rPr>
        <w:t xml:space="preserve">The challenges to social and behavioral development </w:t>
      </w:r>
      <w:r w:rsidR="00825B2B" w:rsidRPr="00C06383">
        <w:rPr>
          <w:rFonts w:ascii="Times New Roman" w:hAnsi="Times New Roman" w:cs="Times New Roman"/>
          <w:sz w:val="24"/>
          <w:szCs w:val="24"/>
        </w:rPr>
        <w:t>because</w:t>
      </w:r>
      <w:r w:rsidRPr="00C06383">
        <w:rPr>
          <w:rFonts w:ascii="Times New Roman" w:hAnsi="Times New Roman" w:cs="Times New Roman"/>
          <w:sz w:val="24"/>
          <w:szCs w:val="24"/>
        </w:rPr>
        <w:t xml:space="preserve"> of violence exposure may</w:t>
      </w:r>
      <w:r w:rsidR="0094745C">
        <w:rPr>
          <w:rFonts w:ascii="Times New Roman" w:hAnsi="Times New Roman" w:cs="Times New Roman"/>
          <w:sz w:val="24"/>
          <w:szCs w:val="24"/>
        </w:rPr>
        <w:t xml:space="preserve"> </w:t>
      </w:r>
      <w:r w:rsidRPr="00C06383">
        <w:rPr>
          <w:rFonts w:ascii="Times New Roman" w:hAnsi="Times New Roman" w:cs="Times New Roman"/>
          <w:sz w:val="24"/>
          <w:szCs w:val="24"/>
        </w:rPr>
        <w:t xml:space="preserve">be most perceptible in the social functioning of children </w:t>
      </w:r>
      <w:r w:rsidR="00825B2B">
        <w:rPr>
          <w:rFonts w:ascii="Times New Roman" w:hAnsi="Times New Roman" w:cs="Times New Roman"/>
          <w:sz w:val="24"/>
          <w:szCs w:val="24"/>
        </w:rPr>
        <w:t xml:space="preserve">in the school environment. </w:t>
      </w:r>
      <w:r w:rsidRPr="00C06383">
        <w:rPr>
          <w:rFonts w:ascii="Times New Roman" w:hAnsi="Times New Roman" w:cs="Times New Roman"/>
          <w:sz w:val="24"/>
          <w:szCs w:val="24"/>
        </w:rPr>
        <w:t>Therefore, school based programs may be a critical point of access in disrupting the progression of long term maladaptive behavioral patterns provided their implementation at the appropriate stage of problem beha</w:t>
      </w:r>
      <w:r w:rsidR="00685E5B">
        <w:rPr>
          <w:rFonts w:ascii="Times New Roman" w:hAnsi="Times New Roman" w:cs="Times New Roman"/>
          <w:sz w:val="24"/>
          <w:szCs w:val="24"/>
        </w:rPr>
        <w:t>vior development and expression (Kinsey, 2017).</w:t>
      </w:r>
      <w:r w:rsidRPr="00C06383">
        <w:rPr>
          <w:rFonts w:ascii="Times New Roman" w:hAnsi="Times New Roman" w:cs="Times New Roman"/>
          <w:sz w:val="24"/>
          <w:szCs w:val="24"/>
        </w:rPr>
        <w:t xml:space="preserve"> Educators and public health practitioners could substantially improve the effectiveness of violence prevention programs by addressing the behavioral and emotional consequences of exposure to local neighborhood conditions, that is, gang activity and gun violence. If schools situated in communities with high crime and gang activity can address the specific needs of their students, by teaching techniques that reduce tension or frustration in social situations, they might substantially improve</w:t>
      </w:r>
      <w:r w:rsidR="00825B2B">
        <w:rPr>
          <w:rFonts w:ascii="Times New Roman" w:hAnsi="Times New Roman" w:cs="Times New Roman"/>
          <w:sz w:val="24"/>
          <w:szCs w:val="24"/>
        </w:rPr>
        <w:t xml:space="preserve"> </w:t>
      </w:r>
      <w:r w:rsidR="00825B2B" w:rsidRPr="00C06383">
        <w:rPr>
          <w:rFonts w:ascii="Times New Roman" w:hAnsi="Times New Roman" w:cs="Times New Roman"/>
          <w:sz w:val="24"/>
          <w:szCs w:val="24"/>
        </w:rPr>
        <w:t>Successful</w:t>
      </w:r>
      <w:r w:rsidRPr="00C06383">
        <w:rPr>
          <w:rFonts w:ascii="Times New Roman" w:hAnsi="Times New Roman" w:cs="Times New Roman"/>
          <w:sz w:val="24"/>
          <w:szCs w:val="24"/>
        </w:rPr>
        <w:t xml:space="preserve"> participati</w:t>
      </w:r>
      <w:r w:rsidR="00825B2B">
        <w:rPr>
          <w:rFonts w:ascii="Times New Roman" w:hAnsi="Times New Roman" w:cs="Times New Roman"/>
          <w:sz w:val="24"/>
          <w:szCs w:val="24"/>
        </w:rPr>
        <w:t>on in prosocial interactions</w:t>
      </w:r>
      <w:r w:rsidRPr="00C06383">
        <w:rPr>
          <w:rFonts w:ascii="Times New Roman" w:hAnsi="Times New Roman" w:cs="Times New Roman"/>
          <w:sz w:val="24"/>
          <w:szCs w:val="24"/>
        </w:rPr>
        <w:t xml:space="preserve"> </w:t>
      </w:r>
      <w:r w:rsidR="00825B2B" w:rsidRPr="00C06383">
        <w:rPr>
          <w:rFonts w:ascii="Times New Roman" w:hAnsi="Times New Roman" w:cs="Times New Roman"/>
          <w:sz w:val="24"/>
          <w:szCs w:val="24"/>
        </w:rPr>
        <w:t>reduces</w:t>
      </w:r>
      <w:r w:rsidRPr="00C06383">
        <w:rPr>
          <w:rFonts w:ascii="Times New Roman" w:hAnsi="Times New Roman" w:cs="Times New Roman"/>
          <w:sz w:val="24"/>
          <w:szCs w:val="24"/>
        </w:rPr>
        <w:t xml:space="preserve"> susceptibil</w:t>
      </w:r>
      <w:r w:rsidR="00825B2B">
        <w:rPr>
          <w:rFonts w:ascii="Times New Roman" w:hAnsi="Times New Roman" w:cs="Times New Roman"/>
          <w:sz w:val="24"/>
          <w:szCs w:val="24"/>
        </w:rPr>
        <w:t xml:space="preserve">ity to negative peer </w:t>
      </w:r>
      <w:r w:rsidRPr="00C06383">
        <w:rPr>
          <w:rFonts w:ascii="Times New Roman" w:hAnsi="Times New Roman" w:cs="Times New Roman"/>
          <w:sz w:val="24"/>
          <w:szCs w:val="24"/>
        </w:rPr>
        <w:t xml:space="preserve">influences, and </w:t>
      </w:r>
      <w:r w:rsidR="00825B2B" w:rsidRPr="00C06383">
        <w:rPr>
          <w:rFonts w:ascii="Times New Roman" w:hAnsi="Times New Roman" w:cs="Times New Roman"/>
          <w:sz w:val="24"/>
          <w:szCs w:val="24"/>
        </w:rPr>
        <w:t>discourages</w:t>
      </w:r>
      <w:r w:rsidRPr="00C06383">
        <w:rPr>
          <w:rFonts w:ascii="Times New Roman" w:hAnsi="Times New Roman" w:cs="Times New Roman"/>
          <w:sz w:val="24"/>
          <w:szCs w:val="24"/>
        </w:rPr>
        <w:t xml:space="preserve"> future gang involvement of their students.</w:t>
      </w:r>
      <w:r w:rsidR="00D8250D">
        <w:rPr>
          <w:rFonts w:ascii="Times New Roman" w:hAnsi="Times New Roman" w:cs="Times New Roman"/>
          <w:sz w:val="24"/>
          <w:szCs w:val="24"/>
        </w:rPr>
        <w:t xml:space="preserve"> </w:t>
      </w:r>
      <w:r w:rsidR="00D8250D" w:rsidRPr="00D8250D">
        <w:rPr>
          <w:rFonts w:ascii="Times New Roman" w:hAnsi="Times New Roman" w:cs="Times New Roman"/>
          <w:sz w:val="24"/>
          <w:szCs w:val="24"/>
        </w:rPr>
        <w:t xml:space="preserve">Although interpersonal violence is attributed to a confluence of factors, prevention and intervention approaches that provide youth an opportunity to openly address their feelings and reactions to family and community context could bolster resilience and social support among children exposed </w:t>
      </w:r>
      <w:r w:rsidR="00667783">
        <w:rPr>
          <w:rFonts w:ascii="Times New Roman" w:hAnsi="Times New Roman" w:cs="Times New Roman"/>
          <w:sz w:val="24"/>
          <w:szCs w:val="24"/>
        </w:rPr>
        <w:t>to multiple risk factors (Kelly, 2015).</w:t>
      </w:r>
      <w:r w:rsidR="005903CC">
        <w:rPr>
          <w:rFonts w:ascii="Times New Roman" w:hAnsi="Times New Roman" w:cs="Times New Roman"/>
          <w:sz w:val="24"/>
          <w:szCs w:val="24"/>
        </w:rPr>
        <w:t xml:space="preserve"> </w:t>
      </w: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782231">
      <w:pPr>
        <w:autoSpaceDE w:val="0"/>
        <w:autoSpaceDN w:val="0"/>
        <w:adjustRightInd w:val="0"/>
        <w:spacing w:after="0" w:line="480" w:lineRule="auto"/>
        <w:ind w:firstLine="720"/>
        <w:rPr>
          <w:rFonts w:ascii="Times New Roman" w:hAnsi="Times New Roman" w:cs="Times New Roman"/>
          <w:sz w:val="24"/>
          <w:szCs w:val="24"/>
        </w:rPr>
      </w:pPr>
    </w:p>
    <w:p w:rsidR="00284EBF" w:rsidRDefault="00284EBF" w:rsidP="00D8250D">
      <w:pPr>
        <w:autoSpaceDE w:val="0"/>
        <w:autoSpaceDN w:val="0"/>
        <w:adjustRightInd w:val="0"/>
        <w:spacing w:after="0" w:line="480" w:lineRule="auto"/>
        <w:rPr>
          <w:rFonts w:ascii="Times New Roman" w:hAnsi="Times New Roman" w:cs="Times New Roman"/>
          <w:sz w:val="24"/>
          <w:szCs w:val="24"/>
        </w:rPr>
      </w:pPr>
    </w:p>
    <w:p w:rsidR="00284EBF" w:rsidRDefault="00284EBF" w:rsidP="00284EBF">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Deuchar, R. (2014). Policing Youth Violence Transatlantic connections.</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Scottish Institute for Policing Research</w:t>
      </w:r>
      <w:r w:rsidRPr="00996EFB">
        <w:rPr>
          <w:rFonts w:ascii="Times New Roman" w:hAnsi="Times New Roman" w:cs="Times New Roman"/>
          <w:sz w:val="24"/>
          <w:szCs w:val="24"/>
          <w:shd w:val="clear" w:color="auto" w:fill="FFFFFF"/>
        </w:rPr>
        <w:t>, 12.</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Franzese, R. J., Covey, H. C., &amp; Menard, S. (2016).</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Youth gangs</w:t>
      </w:r>
      <w:r w:rsidRPr="00996EFB">
        <w:rPr>
          <w:rFonts w:ascii="Times New Roman" w:hAnsi="Times New Roman" w:cs="Times New Roman"/>
          <w:sz w:val="24"/>
          <w:szCs w:val="24"/>
          <w:shd w:val="clear" w:color="auto" w:fill="FFFFFF"/>
        </w:rPr>
        <w:t>. Charles C Thomas Publisher.</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rPr>
      </w:pPr>
      <w:r w:rsidRPr="00996EFB">
        <w:rPr>
          <w:rFonts w:ascii="Times New Roman" w:hAnsi="Times New Roman" w:cs="Times New Roman"/>
          <w:sz w:val="24"/>
          <w:szCs w:val="24"/>
          <w:shd w:val="clear" w:color="auto" w:fill="FFFFFF"/>
        </w:rPr>
        <w:t>Jennings-Bey, T., Lane, S. D., Rubinstein, R. A., Bergen-Cico, D., Haygood-El, A., Hudson, H</w:t>
      </w:r>
      <w:proofErr w:type="gramStart"/>
      <w:r w:rsidRPr="00996EFB">
        <w:rPr>
          <w:rFonts w:ascii="Times New Roman" w:hAnsi="Times New Roman" w:cs="Times New Roman"/>
          <w:sz w:val="24"/>
          <w:szCs w:val="24"/>
          <w:shd w:val="clear" w:color="auto" w:fill="FFFFFF"/>
        </w:rPr>
        <w:t>., ...</w:t>
      </w:r>
      <w:proofErr w:type="gramEnd"/>
      <w:r w:rsidRPr="00996EFB">
        <w:rPr>
          <w:rFonts w:ascii="Times New Roman" w:hAnsi="Times New Roman" w:cs="Times New Roman"/>
          <w:sz w:val="24"/>
          <w:szCs w:val="24"/>
          <w:shd w:val="clear" w:color="auto" w:fill="FFFFFF"/>
        </w:rPr>
        <w:t xml:space="preserve"> &amp; Fowler, F. L. (2015). The trauma response team: a community intervention for gang violence.</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Journal of urban health</w:t>
      </w:r>
      <w:r w:rsidRPr="00996EFB">
        <w:rPr>
          <w:rFonts w:ascii="Times New Roman" w:hAnsi="Times New Roman" w:cs="Times New Roman"/>
          <w:sz w:val="24"/>
          <w:szCs w:val="24"/>
          <w:shd w:val="clear" w:color="auto" w:fill="FFFFFF"/>
        </w:rPr>
        <w:t>,</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92</w:t>
      </w:r>
      <w:r w:rsidRPr="00996EFB">
        <w:rPr>
          <w:rFonts w:ascii="Times New Roman" w:hAnsi="Times New Roman" w:cs="Times New Roman"/>
          <w:sz w:val="24"/>
          <w:szCs w:val="24"/>
          <w:shd w:val="clear" w:color="auto" w:fill="FFFFFF"/>
        </w:rPr>
        <w:t>(5), 947-954.</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Kelly, S. (2015). Gangs and Gang Violence: What Non-Gang Member Adolescents Think about Gangs and Gang Violence in their Neighborhood.</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CRIMINOLOGIE</w:t>
      </w:r>
      <w:r w:rsidRPr="00996EFB">
        <w:rPr>
          <w:rFonts w:ascii="Times New Roman" w:hAnsi="Times New Roman" w:cs="Times New Roman"/>
          <w:sz w:val="24"/>
          <w:szCs w:val="24"/>
          <w:shd w:val="clear" w:color="auto" w:fill="FFFFFF"/>
        </w:rPr>
        <w:t>,</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48</w:t>
      </w:r>
      <w:r w:rsidRPr="00996EFB">
        <w:rPr>
          <w:rFonts w:ascii="Times New Roman" w:hAnsi="Times New Roman" w:cs="Times New Roman"/>
          <w:sz w:val="24"/>
          <w:szCs w:val="24"/>
          <w:shd w:val="clear" w:color="auto" w:fill="FFFFFF"/>
        </w:rPr>
        <w:t>(2), 125-138.</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Kinsey, D. (2017). Out in" The Numbers": Youth and Gang Violence Initiatives and Uneven Development in Portland's Periphery.</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Patton, D. U., Lane, J., Leonard, P., Macbeth, J., &amp; Smith Lee, J. R. (2017). Gang violence on the digital street: Case study of a South Side Chicago gang member’s Twitter communication.</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New media &amp; society</w:t>
      </w:r>
      <w:r w:rsidRPr="00996EFB">
        <w:rPr>
          <w:rFonts w:ascii="Times New Roman" w:hAnsi="Times New Roman" w:cs="Times New Roman"/>
          <w:sz w:val="24"/>
          <w:szCs w:val="24"/>
          <w:shd w:val="clear" w:color="auto" w:fill="FFFFFF"/>
        </w:rPr>
        <w:t>,</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19</w:t>
      </w:r>
      <w:r w:rsidRPr="00996EFB">
        <w:rPr>
          <w:rFonts w:ascii="Times New Roman" w:hAnsi="Times New Roman" w:cs="Times New Roman"/>
          <w:sz w:val="24"/>
          <w:szCs w:val="24"/>
          <w:shd w:val="clear" w:color="auto" w:fill="FFFFFF"/>
        </w:rPr>
        <w:t>(7), 1000-1018.</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Ross, L., &amp; Arsenault, S. (2017). Problem analysis in community violence assessment: revealing early childhood trauma as a driver of youth and gang violence.</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International journal of offender therapy and comparative criminology</w:t>
      </w:r>
      <w:r w:rsidRPr="00996EFB">
        <w:rPr>
          <w:rFonts w:ascii="Times New Roman" w:hAnsi="Times New Roman" w:cs="Times New Roman"/>
          <w:sz w:val="24"/>
          <w:szCs w:val="24"/>
          <w:shd w:val="clear" w:color="auto" w:fill="FFFFFF"/>
        </w:rPr>
        <w:t>, 0306624X17734798.</w:t>
      </w:r>
    </w:p>
    <w:p w:rsidR="00F402FB" w:rsidRPr="00996EFB" w:rsidRDefault="00F402FB" w:rsidP="00996EFB">
      <w:pPr>
        <w:autoSpaceDE w:val="0"/>
        <w:autoSpaceDN w:val="0"/>
        <w:adjustRightInd w:val="0"/>
        <w:spacing w:after="0" w:line="480" w:lineRule="auto"/>
        <w:ind w:left="720" w:hanging="720"/>
        <w:rPr>
          <w:rFonts w:ascii="Times New Roman" w:hAnsi="Times New Roman" w:cs="Times New Roman"/>
          <w:sz w:val="24"/>
          <w:szCs w:val="24"/>
          <w:shd w:val="clear" w:color="auto" w:fill="FFFFFF"/>
        </w:rPr>
      </w:pPr>
      <w:r w:rsidRPr="00996EFB">
        <w:rPr>
          <w:rFonts w:ascii="Times New Roman" w:hAnsi="Times New Roman" w:cs="Times New Roman"/>
          <w:sz w:val="24"/>
          <w:szCs w:val="24"/>
          <w:shd w:val="clear" w:color="auto" w:fill="FFFFFF"/>
        </w:rPr>
        <w:t>Sanders, W. (2017).</w:t>
      </w:r>
      <w:r w:rsidRPr="00996EFB">
        <w:rPr>
          <w:rStyle w:val="apple-converted-space"/>
          <w:rFonts w:ascii="Times New Roman" w:hAnsi="Times New Roman" w:cs="Times New Roman"/>
          <w:sz w:val="24"/>
          <w:szCs w:val="24"/>
          <w:shd w:val="clear" w:color="auto" w:fill="FFFFFF"/>
        </w:rPr>
        <w:t> </w:t>
      </w:r>
      <w:r w:rsidRPr="00996EFB">
        <w:rPr>
          <w:rFonts w:ascii="Times New Roman" w:hAnsi="Times New Roman" w:cs="Times New Roman"/>
          <w:i/>
          <w:iCs/>
          <w:sz w:val="24"/>
          <w:szCs w:val="24"/>
          <w:shd w:val="clear" w:color="auto" w:fill="FFFFFF"/>
        </w:rPr>
        <w:t>Gangbangs and drive-bys: Grounded culture and juvenile gang violence</w:t>
      </w:r>
      <w:r w:rsidRPr="00996EFB">
        <w:rPr>
          <w:rFonts w:ascii="Times New Roman" w:hAnsi="Times New Roman" w:cs="Times New Roman"/>
          <w:sz w:val="24"/>
          <w:szCs w:val="24"/>
          <w:shd w:val="clear" w:color="auto" w:fill="FFFFFF"/>
        </w:rPr>
        <w:t>. Routledge.</w:t>
      </w:r>
    </w:p>
    <w:sectPr w:rsidR="00F402FB" w:rsidRPr="00996EFB" w:rsidSect="002E1C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3012" w:rsidRDefault="00103012" w:rsidP="002E1C00">
      <w:pPr>
        <w:spacing w:after="0" w:line="240" w:lineRule="auto"/>
      </w:pPr>
      <w:r>
        <w:separator/>
      </w:r>
    </w:p>
  </w:endnote>
  <w:endnote w:type="continuationSeparator" w:id="0">
    <w:p w:rsidR="00103012" w:rsidRDefault="00103012" w:rsidP="002E1C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3012" w:rsidRDefault="00103012" w:rsidP="002E1C00">
      <w:pPr>
        <w:spacing w:after="0" w:line="240" w:lineRule="auto"/>
      </w:pPr>
      <w:r>
        <w:separator/>
      </w:r>
    </w:p>
  </w:footnote>
  <w:footnote w:type="continuationSeparator" w:id="0">
    <w:p w:rsidR="00103012" w:rsidRDefault="00103012" w:rsidP="002E1C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65863"/>
      <w:docPartObj>
        <w:docPartGallery w:val="Page Numbers (Top of Page)"/>
        <w:docPartUnique/>
      </w:docPartObj>
    </w:sdtPr>
    <w:sdtContent>
      <w:p w:rsidR="002E1C00" w:rsidRPr="002E1C00" w:rsidRDefault="00EE03CA">
        <w:pPr>
          <w:pStyle w:val="Header"/>
          <w:jc w:val="right"/>
          <w:rPr>
            <w:rFonts w:ascii="Times New Roman" w:hAnsi="Times New Roman" w:cs="Times New Roman"/>
            <w:sz w:val="24"/>
            <w:szCs w:val="24"/>
          </w:rPr>
        </w:pPr>
        <w:r w:rsidRPr="002E1C00">
          <w:rPr>
            <w:rFonts w:ascii="Times New Roman" w:hAnsi="Times New Roman" w:cs="Times New Roman"/>
            <w:sz w:val="24"/>
            <w:szCs w:val="24"/>
          </w:rPr>
          <w:fldChar w:fldCharType="begin"/>
        </w:r>
        <w:r w:rsidR="002E1C00" w:rsidRPr="002E1C00">
          <w:rPr>
            <w:rFonts w:ascii="Times New Roman" w:hAnsi="Times New Roman" w:cs="Times New Roman"/>
            <w:sz w:val="24"/>
            <w:szCs w:val="24"/>
          </w:rPr>
          <w:instrText xml:space="preserve"> PAGE   \* MERGEFORMAT </w:instrText>
        </w:r>
        <w:r w:rsidRPr="002E1C00">
          <w:rPr>
            <w:rFonts w:ascii="Times New Roman" w:hAnsi="Times New Roman" w:cs="Times New Roman"/>
            <w:sz w:val="24"/>
            <w:szCs w:val="24"/>
          </w:rPr>
          <w:fldChar w:fldCharType="separate"/>
        </w:r>
        <w:r w:rsidR="005659E0">
          <w:rPr>
            <w:rFonts w:ascii="Times New Roman" w:hAnsi="Times New Roman" w:cs="Times New Roman"/>
            <w:noProof/>
            <w:sz w:val="24"/>
            <w:szCs w:val="24"/>
          </w:rPr>
          <w:t>2</w:t>
        </w:r>
        <w:r w:rsidRPr="002E1C00">
          <w:rPr>
            <w:rFonts w:ascii="Times New Roman" w:hAnsi="Times New Roman" w:cs="Times New Roman"/>
            <w:sz w:val="24"/>
            <w:szCs w:val="24"/>
          </w:rPr>
          <w:fldChar w:fldCharType="end"/>
        </w:r>
      </w:p>
    </w:sdtContent>
  </w:sdt>
  <w:p w:rsidR="002E1C00" w:rsidRPr="002E1C00" w:rsidRDefault="002E1C00">
    <w:pPr>
      <w:pStyle w:val="Header"/>
      <w:rPr>
        <w:rFonts w:ascii="Times New Roman" w:hAnsi="Times New Roman" w:cs="Times New Roman"/>
        <w:sz w:val="24"/>
        <w:szCs w:val="24"/>
      </w:rPr>
    </w:pPr>
    <w:r w:rsidRPr="002E1C00">
      <w:rPr>
        <w:rFonts w:ascii="Times New Roman" w:hAnsi="Times New Roman" w:cs="Times New Roman"/>
        <w:sz w:val="24"/>
        <w:szCs w:val="24"/>
      </w:rPr>
      <w:t>Youth and Gang Violence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65902"/>
      <w:docPartObj>
        <w:docPartGallery w:val="Page Numbers (Top of Page)"/>
        <w:docPartUnique/>
      </w:docPartObj>
    </w:sdtPr>
    <w:sdtContent>
      <w:p w:rsidR="002E1C00" w:rsidRPr="002E1C00" w:rsidRDefault="00EE03CA">
        <w:pPr>
          <w:pStyle w:val="Header"/>
          <w:jc w:val="right"/>
          <w:rPr>
            <w:rFonts w:ascii="Times New Roman" w:hAnsi="Times New Roman" w:cs="Times New Roman"/>
            <w:sz w:val="24"/>
            <w:szCs w:val="24"/>
          </w:rPr>
        </w:pPr>
        <w:r w:rsidRPr="002E1C00">
          <w:rPr>
            <w:rFonts w:ascii="Times New Roman" w:hAnsi="Times New Roman" w:cs="Times New Roman"/>
            <w:sz w:val="24"/>
            <w:szCs w:val="24"/>
          </w:rPr>
          <w:fldChar w:fldCharType="begin"/>
        </w:r>
        <w:r w:rsidR="002E1C00" w:rsidRPr="002E1C00">
          <w:rPr>
            <w:rFonts w:ascii="Times New Roman" w:hAnsi="Times New Roman" w:cs="Times New Roman"/>
            <w:sz w:val="24"/>
            <w:szCs w:val="24"/>
          </w:rPr>
          <w:instrText xml:space="preserve"> PAGE   \* MERGEFORMAT </w:instrText>
        </w:r>
        <w:r w:rsidRPr="002E1C00">
          <w:rPr>
            <w:rFonts w:ascii="Times New Roman" w:hAnsi="Times New Roman" w:cs="Times New Roman"/>
            <w:sz w:val="24"/>
            <w:szCs w:val="24"/>
          </w:rPr>
          <w:fldChar w:fldCharType="separate"/>
        </w:r>
        <w:r w:rsidR="005659E0">
          <w:rPr>
            <w:rFonts w:ascii="Times New Roman" w:hAnsi="Times New Roman" w:cs="Times New Roman"/>
            <w:noProof/>
            <w:sz w:val="24"/>
            <w:szCs w:val="24"/>
          </w:rPr>
          <w:t>1</w:t>
        </w:r>
        <w:r w:rsidRPr="002E1C00">
          <w:rPr>
            <w:rFonts w:ascii="Times New Roman" w:hAnsi="Times New Roman" w:cs="Times New Roman"/>
            <w:sz w:val="24"/>
            <w:szCs w:val="24"/>
          </w:rPr>
          <w:fldChar w:fldCharType="end"/>
        </w:r>
      </w:p>
    </w:sdtContent>
  </w:sdt>
  <w:p w:rsidR="002E1C00" w:rsidRPr="002E1C00" w:rsidRDefault="002E1C00">
    <w:pPr>
      <w:pStyle w:val="Header"/>
      <w:rPr>
        <w:rFonts w:ascii="Times New Roman" w:hAnsi="Times New Roman" w:cs="Times New Roman"/>
        <w:sz w:val="24"/>
        <w:szCs w:val="24"/>
      </w:rPr>
    </w:pPr>
    <w:r w:rsidRPr="002E1C00">
      <w:rPr>
        <w:rFonts w:ascii="Times New Roman" w:hAnsi="Times New Roman" w:cs="Times New Roman"/>
        <w:sz w:val="24"/>
        <w:szCs w:val="24"/>
      </w:rPr>
      <w:t>Running head: YOUTH AND GANG VIOLENCE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E1C00"/>
    <w:rsid w:val="00076C13"/>
    <w:rsid w:val="00093CCC"/>
    <w:rsid w:val="00103012"/>
    <w:rsid w:val="0012272C"/>
    <w:rsid w:val="001313A8"/>
    <w:rsid w:val="001A6E5C"/>
    <w:rsid w:val="001C3C3B"/>
    <w:rsid w:val="001C608A"/>
    <w:rsid w:val="001C6FDA"/>
    <w:rsid w:val="001D5757"/>
    <w:rsid w:val="00200BEA"/>
    <w:rsid w:val="00226060"/>
    <w:rsid w:val="00230D7F"/>
    <w:rsid w:val="002403DB"/>
    <w:rsid w:val="00284EBF"/>
    <w:rsid w:val="00285446"/>
    <w:rsid w:val="00290567"/>
    <w:rsid w:val="002A02CD"/>
    <w:rsid w:val="002C2554"/>
    <w:rsid w:val="002E1C00"/>
    <w:rsid w:val="002F644E"/>
    <w:rsid w:val="003544C5"/>
    <w:rsid w:val="00367DF1"/>
    <w:rsid w:val="003723C0"/>
    <w:rsid w:val="00374CBF"/>
    <w:rsid w:val="003906A0"/>
    <w:rsid w:val="003E7A9E"/>
    <w:rsid w:val="003F6872"/>
    <w:rsid w:val="004026C1"/>
    <w:rsid w:val="0048291D"/>
    <w:rsid w:val="00483820"/>
    <w:rsid w:val="004D1E6E"/>
    <w:rsid w:val="00520A32"/>
    <w:rsid w:val="005659E0"/>
    <w:rsid w:val="00572C14"/>
    <w:rsid w:val="005903CC"/>
    <w:rsid w:val="00594EA0"/>
    <w:rsid w:val="005F7BE1"/>
    <w:rsid w:val="00645995"/>
    <w:rsid w:val="00655D85"/>
    <w:rsid w:val="00667783"/>
    <w:rsid w:val="00685E5B"/>
    <w:rsid w:val="0072493C"/>
    <w:rsid w:val="00745EF4"/>
    <w:rsid w:val="00761E96"/>
    <w:rsid w:val="00764F52"/>
    <w:rsid w:val="007702E9"/>
    <w:rsid w:val="00782231"/>
    <w:rsid w:val="007B5E83"/>
    <w:rsid w:val="007C33CD"/>
    <w:rsid w:val="007C446E"/>
    <w:rsid w:val="007E043E"/>
    <w:rsid w:val="007E2279"/>
    <w:rsid w:val="00814181"/>
    <w:rsid w:val="00825B2B"/>
    <w:rsid w:val="00832427"/>
    <w:rsid w:val="00834F03"/>
    <w:rsid w:val="008772AD"/>
    <w:rsid w:val="008C0ADE"/>
    <w:rsid w:val="008D3AF0"/>
    <w:rsid w:val="0094745C"/>
    <w:rsid w:val="00994DF2"/>
    <w:rsid w:val="00996EFB"/>
    <w:rsid w:val="0099704B"/>
    <w:rsid w:val="009B4224"/>
    <w:rsid w:val="009B75D5"/>
    <w:rsid w:val="009C3189"/>
    <w:rsid w:val="009C3E22"/>
    <w:rsid w:val="009D37C9"/>
    <w:rsid w:val="009E0F82"/>
    <w:rsid w:val="009F42CD"/>
    <w:rsid w:val="00A306CF"/>
    <w:rsid w:val="00A34231"/>
    <w:rsid w:val="00A60422"/>
    <w:rsid w:val="00A64B2F"/>
    <w:rsid w:val="00AC0C2F"/>
    <w:rsid w:val="00AC4755"/>
    <w:rsid w:val="00B6633D"/>
    <w:rsid w:val="00B840D0"/>
    <w:rsid w:val="00BE4053"/>
    <w:rsid w:val="00C06383"/>
    <w:rsid w:val="00C13E75"/>
    <w:rsid w:val="00C3257B"/>
    <w:rsid w:val="00C378FC"/>
    <w:rsid w:val="00C50B1E"/>
    <w:rsid w:val="00CC2B32"/>
    <w:rsid w:val="00D52B05"/>
    <w:rsid w:val="00D5759B"/>
    <w:rsid w:val="00D57B77"/>
    <w:rsid w:val="00D8250D"/>
    <w:rsid w:val="00DB5897"/>
    <w:rsid w:val="00DC3151"/>
    <w:rsid w:val="00E12CE8"/>
    <w:rsid w:val="00E203B0"/>
    <w:rsid w:val="00E92334"/>
    <w:rsid w:val="00EB585D"/>
    <w:rsid w:val="00EE03CA"/>
    <w:rsid w:val="00EF251F"/>
    <w:rsid w:val="00F0789D"/>
    <w:rsid w:val="00F17F0A"/>
    <w:rsid w:val="00F37C7B"/>
    <w:rsid w:val="00F37FE6"/>
    <w:rsid w:val="00F402FB"/>
    <w:rsid w:val="00FC6A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1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C00"/>
  </w:style>
  <w:style w:type="paragraph" w:styleId="Footer">
    <w:name w:val="footer"/>
    <w:basedOn w:val="Normal"/>
    <w:link w:val="FooterChar"/>
    <w:uiPriority w:val="99"/>
    <w:semiHidden/>
    <w:unhideWhenUsed/>
    <w:rsid w:val="002E1C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1C00"/>
  </w:style>
  <w:style w:type="paragraph" w:styleId="BalloonText">
    <w:name w:val="Balloon Text"/>
    <w:basedOn w:val="Normal"/>
    <w:link w:val="BalloonTextChar"/>
    <w:uiPriority w:val="99"/>
    <w:semiHidden/>
    <w:unhideWhenUsed/>
    <w:rsid w:val="002E1C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C00"/>
    <w:rPr>
      <w:rFonts w:ascii="Tahoma" w:hAnsi="Tahoma" w:cs="Tahoma"/>
      <w:sz w:val="16"/>
      <w:szCs w:val="16"/>
    </w:rPr>
  </w:style>
  <w:style w:type="character" w:customStyle="1" w:styleId="apple-converted-space">
    <w:name w:val="apple-converted-space"/>
    <w:basedOn w:val="DefaultParagraphFont"/>
    <w:rsid w:val="00D57B7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7</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99</cp:revision>
  <dcterms:created xsi:type="dcterms:W3CDTF">2018-05-08T12:56:00Z</dcterms:created>
  <dcterms:modified xsi:type="dcterms:W3CDTF">2018-05-08T19:08:00Z</dcterms:modified>
</cp:coreProperties>
</file>