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169" w:rsidRPr="00A84169" w:rsidRDefault="00A84169" w:rsidP="00A84169">
      <w:pPr>
        <w:rPr>
          <w:rFonts w:ascii="Times New Roman" w:hAnsi="Times New Roman" w:cs="Times New Roman"/>
          <w:sz w:val="24"/>
          <w:szCs w:val="24"/>
        </w:rPr>
      </w:pPr>
    </w:p>
    <w:p w:rsidR="00A84169" w:rsidRDefault="00A84169" w:rsidP="00A84169">
      <w:pPr>
        <w:rPr>
          <w:rFonts w:ascii="Times New Roman" w:hAnsi="Times New Roman" w:cs="Times New Roman"/>
          <w:sz w:val="24"/>
          <w:szCs w:val="24"/>
        </w:rPr>
      </w:pPr>
    </w:p>
    <w:p w:rsidR="00706FF8" w:rsidRDefault="00706FF8" w:rsidP="00A84169">
      <w:pPr>
        <w:rPr>
          <w:rFonts w:ascii="Times New Roman" w:hAnsi="Times New Roman" w:cs="Times New Roman"/>
          <w:sz w:val="24"/>
          <w:szCs w:val="24"/>
        </w:rPr>
      </w:pPr>
    </w:p>
    <w:p w:rsidR="00706FF8" w:rsidRDefault="00706FF8" w:rsidP="00A84169">
      <w:pPr>
        <w:rPr>
          <w:rFonts w:ascii="Times New Roman" w:hAnsi="Times New Roman" w:cs="Times New Roman"/>
          <w:sz w:val="24"/>
          <w:szCs w:val="24"/>
        </w:rPr>
      </w:pPr>
    </w:p>
    <w:p w:rsidR="00706FF8" w:rsidRDefault="00706FF8" w:rsidP="00A84169">
      <w:pPr>
        <w:rPr>
          <w:rFonts w:ascii="Times New Roman" w:hAnsi="Times New Roman" w:cs="Times New Roman"/>
          <w:sz w:val="24"/>
          <w:szCs w:val="24"/>
        </w:rPr>
      </w:pPr>
    </w:p>
    <w:p w:rsidR="00706FF8" w:rsidRPr="00A84169" w:rsidRDefault="00706FF8" w:rsidP="00A84169">
      <w:pPr>
        <w:rPr>
          <w:rFonts w:ascii="Times New Roman" w:hAnsi="Times New Roman" w:cs="Times New Roman"/>
          <w:sz w:val="24"/>
          <w:szCs w:val="24"/>
        </w:rPr>
      </w:pPr>
    </w:p>
    <w:p w:rsidR="00A84169" w:rsidRPr="00A84169" w:rsidRDefault="00A84169" w:rsidP="00A84169">
      <w:pPr>
        <w:rPr>
          <w:rFonts w:ascii="Times New Roman" w:hAnsi="Times New Roman" w:cs="Times New Roman"/>
          <w:sz w:val="24"/>
          <w:szCs w:val="24"/>
        </w:rPr>
      </w:pPr>
    </w:p>
    <w:p w:rsidR="00A84169" w:rsidRDefault="00A84169" w:rsidP="00A84169">
      <w:pPr>
        <w:rPr>
          <w:rFonts w:ascii="Times New Roman" w:hAnsi="Times New Roman" w:cs="Times New Roman"/>
          <w:sz w:val="24"/>
          <w:szCs w:val="24"/>
        </w:rPr>
      </w:pPr>
    </w:p>
    <w:p w:rsidR="00B44C96" w:rsidRDefault="00B44C96" w:rsidP="00CE12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Early gender learning play</w:t>
      </w:r>
      <w:r w:rsidRPr="00CE12C7">
        <w:rPr>
          <w:rFonts w:ascii="Times New Roman" w:hAnsi="Times New Roman" w:cs="Times New Roman"/>
          <w:b/>
          <w:sz w:val="24"/>
          <w:szCs w:val="24"/>
        </w:rPr>
        <w:t xml:space="preserve"> </w:t>
      </w:r>
    </w:p>
    <w:p w:rsidR="00A84169" w:rsidRPr="00D433CC" w:rsidRDefault="00A84169" w:rsidP="00CE12C7">
      <w:pPr>
        <w:spacing w:line="480" w:lineRule="auto"/>
        <w:jc w:val="center"/>
        <w:rPr>
          <w:rFonts w:ascii="Times New Roman" w:hAnsi="Times New Roman" w:cs="Times New Roman"/>
          <w:sz w:val="24"/>
          <w:szCs w:val="24"/>
        </w:rPr>
      </w:pPr>
      <w:r w:rsidRPr="00D433CC">
        <w:rPr>
          <w:rFonts w:ascii="Times New Roman" w:hAnsi="Times New Roman" w:cs="Times New Roman"/>
          <w:sz w:val="24"/>
          <w:szCs w:val="24"/>
        </w:rPr>
        <w:t>Annotated Bibliography</w:t>
      </w:r>
    </w:p>
    <w:p w:rsidR="00CE12C7" w:rsidRPr="00D433CC" w:rsidRDefault="00CE12C7" w:rsidP="00CE12C7">
      <w:pPr>
        <w:spacing w:line="480" w:lineRule="auto"/>
        <w:jc w:val="center"/>
        <w:rPr>
          <w:rFonts w:ascii="Times New Roman" w:hAnsi="Times New Roman" w:cs="Times New Roman"/>
          <w:sz w:val="24"/>
          <w:szCs w:val="24"/>
        </w:rPr>
      </w:pPr>
      <w:r w:rsidRPr="00D433CC">
        <w:rPr>
          <w:rFonts w:ascii="Times New Roman" w:hAnsi="Times New Roman" w:cs="Times New Roman"/>
          <w:sz w:val="24"/>
          <w:szCs w:val="24"/>
        </w:rPr>
        <w:t>Institutional affiliation</w:t>
      </w:r>
    </w:p>
    <w:p w:rsidR="00CE12C7" w:rsidRPr="00D433CC" w:rsidRDefault="00CE12C7" w:rsidP="00CE12C7">
      <w:pPr>
        <w:spacing w:line="480" w:lineRule="auto"/>
        <w:jc w:val="center"/>
        <w:rPr>
          <w:rFonts w:ascii="Times New Roman" w:hAnsi="Times New Roman" w:cs="Times New Roman"/>
          <w:sz w:val="24"/>
          <w:szCs w:val="24"/>
        </w:rPr>
      </w:pPr>
      <w:r w:rsidRPr="00D433CC">
        <w:rPr>
          <w:rFonts w:ascii="Times New Roman" w:hAnsi="Times New Roman" w:cs="Times New Roman"/>
          <w:sz w:val="24"/>
          <w:szCs w:val="24"/>
        </w:rPr>
        <w:t>Date</w:t>
      </w:r>
    </w:p>
    <w:p w:rsidR="00CE12C7" w:rsidRPr="00CE12C7" w:rsidRDefault="00CE12C7" w:rsidP="00CE12C7">
      <w:pPr>
        <w:spacing w:line="480" w:lineRule="auto"/>
        <w:jc w:val="center"/>
        <w:rPr>
          <w:rFonts w:ascii="Times New Roman" w:hAnsi="Times New Roman" w:cs="Times New Roman"/>
          <w:sz w:val="24"/>
          <w:szCs w:val="24"/>
        </w:rPr>
      </w:pPr>
    </w:p>
    <w:p w:rsidR="00A84169" w:rsidRPr="00A84169" w:rsidRDefault="00A84169" w:rsidP="00CE12C7">
      <w:pPr>
        <w:jc w:val="center"/>
        <w:rPr>
          <w:rFonts w:ascii="Times New Roman" w:hAnsi="Times New Roman" w:cs="Times New Roman"/>
          <w:sz w:val="24"/>
          <w:szCs w:val="24"/>
        </w:rPr>
      </w:pPr>
    </w:p>
    <w:p w:rsidR="00A84169" w:rsidRPr="00A84169" w:rsidRDefault="00A84169" w:rsidP="00CE12C7">
      <w:pPr>
        <w:jc w:val="center"/>
        <w:rPr>
          <w:rFonts w:ascii="Times New Roman" w:hAnsi="Times New Roman" w:cs="Times New Roman"/>
          <w:sz w:val="24"/>
          <w:szCs w:val="24"/>
        </w:rPr>
      </w:pPr>
    </w:p>
    <w:p w:rsidR="00A84169" w:rsidRPr="00A84169" w:rsidRDefault="00A84169" w:rsidP="00CE12C7">
      <w:pPr>
        <w:jc w:val="center"/>
        <w:rPr>
          <w:rFonts w:ascii="Times New Roman" w:hAnsi="Times New Roman" w:cs="Times New Roman"/>
          <w:sz w:val="24"/>
          <w:szCs w:val="24"/>
        </w:rPr>
      </w:pPr>
    </w:p>
    <w:p w:rsidR="00847440" w:rsidRDefault="00847440" w:rsidP="00A84169">
      <w:pPr>
        <w:rPr>
          <w:rFonts w:ascii="Times New Roman" w:hAnsi="Times New Roman" w:cs="Times New Roman"/>
          <w:sz w:val="24"/>
          <w:szCs w:val="24"/>
        </w:rPr>
      </w:pPr>
    </w:p>
    <w:p w:rsidR="00847440" w:rsidRPr="00A84169" w:rsidRDefault="00847440" w:rsidP="00A84169">
      <w:pPr>
        <w:rPr>
          <w:rFonts w:ascii="Times New Roman" w:hAnsi="Times New Roman" w:cs="Times New Roman"/>
          <w:sz w:val="24"/>
          <w:szCs w:val="24"/>
        </w:rPr>
      </w:pPr>
    </w:p>
    <w:p w:rsidR="00A84169" w:rsidRPr="00A84169" w:rsidRDefault="00A84169" w:rsidP="00A84169">
      <w:pPr>
        <w:rPr>
          <w:rFonts w:ascii="Times New Roman" w:hAnsi="Times New Roman" w:cs="Times New Roman"/>
          <w:sz w:val="24"/>
          <w:szCs w:val="24"/>
        </w:rPr>
      </w:pPr>
    </w:p>
    <w:p w:rsidR="00A84169" w:rsidRPr="00A84169" w:rsidRDefault="00A84169" w:rsidP="00A84169">
      <w:pPr>
        <w:rPr>
          <w:rFonts w:ascii="Times New Roman" w:hAnsi="Times New Roman" w:cs="Times New Roman"/>
          <w:sz w:val="24"/>
          <w:szCs w:val="24"/>
        </w:rPr>
      </w:pPr>
    </w:p>
    <w:p w:rsidR="00A84169" w:rsidRPr="00A84169" w:rsidRDefault="00A84169" w:rsidP="00A84169">
      <w:pPr>
        <w:rPr>
          <w:rFonts w:ascii="Times New Roman" w:hAnsi="Times New Roman" w:cs="Times New Roman"/>
          <w:sz w:val="24"/>
          <w:szCs w:val="24"/>
        </w:rPr>
      </w:pPr>
    </w:p>
    <w:p w:rsidR="00A84169" w:rsidRDefault="00A84169" w:rsidP="00A84169">
      <w:pPr>
        <w:rPr>
          <w:rFonts w:ascii="Times New Roman" w:hAnsi="Times New Roman" w:cs="Times New Roman"/>
          <w:sz w:val="24"/>
          <w:szCs w:val="24"/>
        </w:rPr>
      </w:pPr>
    </w:p>
    <w:p w:rsidR="001E6713" w:rsidRPr="00A84169" w:rsidRDefault="001E6713" w:rsidP="00A84169">
      <w:pPr>
        <w:rPr>
          <w:rFonts w:ascii="Times New Roman" w:hAnsi="Times New Roman" w:cs="Times New Roman"/>
          <w:sz w:val="24"/>
          <w:szCs w:val="24"/>
        </w:rPr>
      </w:pPr>
    </w:p>
    <w:p w:rsidR="001D7A6B" w:rsidRDefault="001D7A6B" w:rsidP="00A84169">
      <w:pPr>
        <w:rPr>
          <w:rFonts w:ascii="Times New Roman" w:hAnsi="Times New Roman" w:cs="Times New Roman"/>
          <w:sz w:val="24"/>
          <w:szCs w:val="24"/>
        </w:rPr>
      </w:pPr>
    </w:p>
    <w:p w:rsidR="00CE12C7" w:rsidRDefault="00CE12C7" w:rsidP="001D7A6B">
      <w:pPr>
        <w:spacing w:line="480" w:lineRule="auto"/>
        <w:rPr>
          <w:rFonts w:ascii="Times New Roman" w:hAnsi="Times New Roman" w:cs="Times New Roman"/>
          <w:sz w:val="24"/>
          <w:szCs w:val="24"/>
        </w:rPr>
      </w:pPr>
    </w:p>
    <w:p w:rsidR="00CE12C7" w:rsidRPr="00CE12C7" w:rsidRDefault="00CE12C7" w:rsidP="001D7A6B">
      <w:pPr>
        <w:spacing w:line="480" w:lineRule="auto"/>
        <w:rPr>
          <w:rFonts w:ascii="Times New Roman" w:hAnsi="Times New Roman" w:cs="Times New Roman"/>
          <w:b/>
          <w:sz w:val="24"/>
          <w:szCs w:val="24"/>
        </w:rPr>
      </w:pPr>
      <w:r w:rsidRPr="00CE12C7">
        <w:rPr>
          <w:rFonts w:ascii="Times New Roman" w:hAnsi="Times New Roman" w:cs="Times New Roman"/>
          <w:b/>
          <w:sz w:val="24"/>
          <w:szCs w:val="24"/>
        </w:rPr>
        <w:lastRenderedPageBreak/>
        <w:t>Introduction</w:t>
      </w:r>
    </w:p>
    <w:p w:rsidR="00AA50CA" w:rsidRDefault="00B44C96" w:rsidP="00B44C96">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Since childhood, any play associated to gender and age helps in infant development. Children get involved in various plays but what we’ve never considered as parents is that the plays are gender based. The girls play specific plays that you will realize they are not played by boys. These plays to some extent prepare our children for adulthood responsibilities. </w:t>
      </w:r>
      <w:bookmarkStart w:id="0" w:name="_GoBack"/>
      <w:bookmarkEnd w:id="0"/>
      <w:r w:rsidR="00CE12C7">
        <w:rPr>
          <w:rFonts w:ascii="Times New Roman" w:hAnsi="Times New Roman" w:cs="Times New Roman"/>
          <w:sz w:val="24"/>
          <w:szCs w:val="24"/>
        </w:rPr>
        <w:t xml:space="preserve">The accompanying bibliography and outline will be talking about the subject of whether gender is a determinant element in </w:t>
      </w:r>
      <w:r>
        <w:rPr>
          <w:rFonts w:ascii="Times New Roman" w:hAnsi="Times New Roman" w:cs="Times New Roman"/>
          <w:sz w:val="24"/>
          <w:szCs w:val="24"/>
        </w:rPr>
        <w:t xml:space="preserve">the early learning section of children. </w:t>
      </w:r>
      <w:r w:rsidR="00082697" w:rsidRPr="00CE12C7">
        <w:rPr>
          <w:rFonts w:ascii="Times New Roman" w:hAnsi="Times New Roman" w:cs="Times New Roman"/>
          <w:sz w:val="24"/>
          <w:szCs w:val="24"/>
        </w:rPr>
        <w:t xml:space="preserve"> </w:t>
      </w:r>
      <w:r>
        <w:rPr>
          <w:rFonts w:ascii="Times New Roman" w:hAnsi="Times New Roman" w:cs="Times New Roman"/>
          <w:sz w:val="24"/>
          <w:szCs w:val="24"/>
        </w:rPr>
        <w:t>Early learning should be a</w:t>
      </w:r>
      <w:r w:rsidR="00CE12C7">
        <w:rPr>
          <w:rFonts w:ascii="Times New Roman" w:hAnsi="Times New Roman" w:cs="Times New Roman"/>
          <w:sz w:val="24"/>
          <w:szCs w:val="24"/>
        </w:rPr>
        <w:t xml:space="preserve"> matter when becoming </w:t>
      </w:r>
      <w:r>
        <w:rPr>
          <w:rFonts w:ascii="Times New Roman" w:hAnsi="Times New Roman" w:cs="Times New Roman"/>
          <w:sz w:val="24"/>
          <w:szCs w:val="24"/>
        </w:rPr>
        <w:t>a</w:t>
      </w:r>
      <w:r w:rsidR="00CE12C7">
        <w:rPr>
          <w:rFonts w:ascii="Times New Roman" w:hAnsi="Times New Roman" w:cs="Times New Roman"/>
          <w:sz w:val="24"/>
          <w:szCs w:val="24"/>
        </w:rPr>
        <w:t xml:space="preserve"> </w:t>
      </w:r>
      <w:r>
        <w:rPr>
          <w:rFonts w:ascii="Times New Roman" w:hAnsi="Times New Roman" w:cs="Times New Roman"/>
          <w:sz w:val="24"/>
          <w:szCs w:val="24"/>
        </w:rPr>
        <w:t xml:space="preserve">responsible adult. One is being prepared who to become in the future and so the plays should have relevance to our children. </w:t>
      </w:r>
    </w:p>
    <w:p w:rsidR="00395825" w:rsidRDefault="00395825" w:rsidP="00A84169">
      <w:pPr>
        <w:rPr>
          <w:rFonts w:ascii="Times New Roman" w:hAnsi="Times New Roman" w:cs="Times New Roman"/>
          <w:sz w:val="24"/>
          <w:szCs w:val="24"/>
        </w:rPr>
      </w:pPr>
    </w:p>
    <w:p w:rsidR="00BD06F8" w:rsidRPr="00CE12C7" w:rsidRDefault="00B44C96" w:rsidP="00CE12C7">
      <w:pPr>
        <w:ind w:firstLine="567"/>
        <w:rPr>
          <w:rFonts w:ascii="Times New Roman" w:hAnsi="Times New Roman" w:cs="Times New Roman"/>
          <w:b/>
          <w:sz w:val="24"/>
          <w:szCs w:val="24"/>
        </w:rPr>
      </w:pPr>
      <w:r>
        <w:rPr>
          <w:rFonts w:ascii="Times New Roman" w:hAnsi="Times New Roman" w:cs="Times New Roman"/>
          <w:b/>
          <w:sz w:val="24"/>
          <w:szCs w:val="24"/>
        </w:rPr>
        <w:t>Early gender learning play</w:t>
      </w:r>
      <w:r w:rsidR="004D4CEC" w:rsidRPr="00CE12C7">
        <w:rPr>
          <w:rFonts w:ascii="Times New Roman" w:hAnsi="Times New Roman" w:cs="Times New Roman"/>
          <w:b/>
          <w:sz w:val="24"/>
          <w:szCs w:val="24"/>
        </w:rPr>
        <w:t xml:space="preserve"> Annotated Bibliography</w:t>
      </w:r>
    </w:p>
    <w:p w:rsidR="00D62D80" w:rsidRDefault="00D62D80" w:rsidP="00D62D80">
      <w:pPr>
        <w:rPr>
          <w:rFonts w:ascii="Times New Roman" w:hAnsi="Times New Roman" w:cs="Times New Roman"/>
          <w:sz w:val="24"/>
          <w:szCs w:val="24"/>
        </w:rPr>
      </w:pPr>
    </w:p>
    <w:p w:rsidR="00DB2362" w:rsidRDefault="00926A2A" w:rsidP="003D1D9F">
      <w:pPr>
        <w:spacing w:line="480" w:lineRule="auto"/>
        <w:rPr>
          <w:rFonts w:ascii="Times New Roman" w:hAnsi="Times New Roman" w:cs="Times New Roman"/>
          <w:sz w:val="24"/>
          <w:szCs w:val="24"/>
        </w:rPr>
      </w:pPr>
      <w:proofErr w:type="spellStart"/>
      <w:r w:rsidRPr="00CE12C7">
        <w:rPr>
          <w:rFonts w:ascii="Times New Roman" w:hAnsi="Times New Roman" w:cs="Times New Roman"/>
          <w:sz w:val="24"/>
          <w:szCs w:val="24"/>
        </w:rPr>
        <w:t>Appelbaum</w:t>
      </w:r>
      <w:proofErr w:type="spellEnd"/>
      <w:r w:rsidRPr="00CE12C7">
        <w:rPr>
          <w:rFonts w:ascii="Times New Roman" w:hAnsi="Times New Roman" w:cs="Times New Roman"/>
          <w:sz w:val="24"/>
          <w:szCs w:val="24"/>
        </w:rPr>
        <w:t xml:space="preserve">, S. H., </w:t>
      </w:r>
      <w:r w:rsidRPr="00926A2A">
        <w:rPr>
          <w:rFonts w:ascii="Times New Roman" w:hAnsi="Times New Roman" w:cs="Times New Roman"/>
          <w:sz w:val="24"/>
          <w:szCs w:val="24"/>
        </w:rPr>
        <w:t xml:space="preserve">Shapiro, B. T., </w:t>
      </w:r>
      <w:proofErr w:type="spellStart"/>
      <w:r w:rsidRPr="00926A2A">
        <w:rPr>
          <w:rFonts w:ascii="Times New Roman" w:hAnsi="Times New Roman" w:cs="Times New Roman"/>
          <w:sz w:val="24"/>
          <w:szCs w:val="24"/>
        </w:rPr>
        <w:t>Didus</w:t>
      </w:r>
      <w:proofErr w:type="spellEnd"/>
      <w:r w:rsidRPr="00926A2A">
        <w:rPr>
          <w:rFonts w:ascii="Times New Roman" w:hAnsi="Times New Roman" w:cs="Times New Roman"/>
          <w:sz w:val="24"/>
          <w:szCs w:val="24"/>
        </w:rPr>
        <w:t xml:space="preserve">, K., </w:t>
      </w:r>
      <w:proofErr w:type="spellStart"/>
      <w:r w:rsidRPr="00926A2A">
        <w:rPr>
          <w:rFonts w:ascii="Times New Roman" w:hAnsi="Times New Roman" w:cs="Times New Roman"/>
          <w:sz w:val="24"/>
          <w:szCs w:val="24"/>
        </w:rPr>
        <w:t>Luongo</w:t>
      </w:r>
      <w:proofErr w:type="spellEnd"/>
      <w:r w:rsidRPr="00926A2A">
        <w:rPr>
          <w:rFonts w:ascii="Times New Roman" w:hAnsi="Times New Roman" w:cs="Times New Roman"/>
          <w:sz w:val="24"/>
          <w:szCs w:val="24"/>
        </w:rPr>
        <w:t xml:space="preserve">, T., &amp; Paz, B. (2013). Upward mobility for </w:t>
      </w:r>
      <w:r>
        <w:rPr>
          <w:rFonts w:ascii="Times New Roman" w:hAnsi="Times New Roman" w:cs="Times New Roman"/>
          <w:sz w:val="24"/>
          <w:szCs w:val="24"/>
        </w:rPr>
        <w:tab/>
      </w:r>
      <w:r w:rsidRPr="00926A2A">
        <w:rPr>
          <w:rFonts w:ascii="Times New Roman" w:hAnsi="Times New Roman" w:cs="Times New Roman"/>
          <w:sz w:val="24"/>
          <w:szCs w:val="24"/>
        </w:rPr>
        <w:t>women managers: Styles and perceptions: Part two.</w:t>
      </w:r>
      <w:r w:rsidRPr="00926A2A">
        <w:rPr>
          <w:rFonts w:ascii="Times New Roman" w:hAnsi="Times New Roman" w:cs="Times New Roman"/>
          <w:i/>
          <w:iCs/>
          <w:sz w:val="24"/>
          <w:szCs w:val="24"/>
        </w:rPr>
        <w:t xml:space="preserve"> Industrial and Commercial </w:t>
      </w:r>
      <w:r>
        <w:rPr>
          <w:rFonts w:ascii="Times New Roman" w:hAnsi="Times New Roman" w:cs="Times New Roman"/>
          <w:i/>
          <w:iCs/>
          <w:sz w:val="24"/>
          <w:szCs w:val="24"/>
        </w:rPr>
        <w:tab/>
      </w:r>
      <w:r w:rsidRPr="00926A2A">
        <w:rPr>
          <w:rFonts w:ascii="Times New Roman" w:hAnsi="Times New Roman" w:cs="Times New Roman"/>
          <w:i/>
          <w:iCs/>
          <w:sz w:val="24"/>
          <w:szCs w:val="24"/>
        </w:rPr>
        <w:t>Training, 45</w:t>
      </w:r>
      <w:r w:rsidRPr="00926A2A">
        <w:rPr>
          <w:rFonts w:ascii="Times New Roman" w:hAnsi="Times New Roman" w:cs="Times New Roman"/>
          <w:sz w:val="24"/>
          <w:szCs w:val="24"/>
        </w:rPr>
        <w:t xml:space="preserve">(2), 110-118. </w:t>
      </w:r>
      <w:r w:rsidR="00DB2362">
        <w:rPr>
          <w:rFonts w:ascii="Times New Roman" w:hAnsi="Times New Roman" w:cs="Times New Roman"/>
          <w:sz w:val="24"/>
          <w:szCs w:val="24"/>
        </w:rPr>
        <w:t xml:space="preserve">Do: 10.1108/00197851311309552 </w:t>
      </w:r>
    </w:p>
    <w:p w:rsidR="003D1D9F" w:rsidRDefault="00DB2362" w:rsidP="00DB2362">
      <w:pPr>
        <w:spacing w:line="480" w:lineRule="auto"/>
        <w:ind w:firstLine="284"/>
        <w:rPr>
          <w:rFonts w:ascii="Times New Roman" w:hAnsi="Times New Roman" w:cs="Times New Roman"/>
          <w:sz w:val="24"/>
          <w:szCs w:val="24"/>
        </w:rPr>
      </w:pPr>
      <w:r>
        <w:rPr>
          <w:rFonts w:ascii="Times New Roman" w:hAnsi="Times New Roman" w:cs="Times New Roman"/>
          <w:sz w:val="24"/>
          <w:szCs w:val="24"/>
        </w:rPr>
        <w:t>The reference above discusses what the implication of gender is in the role of leaders, and the challenges women face because of it.</w:t>
      </w:r>
      <w:r w:rsidR="00BC733D" w:rsidRPr="00DB2362">
        <w:rPr>
          <w:rFonts w:ascii="Times New Roman" w:hAnsi="Times New Roman" w:cs="Times New Roman"/>
          <w:sz w:val="24"/>
          <w:szCs w:val="24"/>
        </w:rPr>
        <w:t xml:space="preserve"> </w:t>
      </w:r>
      <w:r>
        <w:rPr>
          <w:rFonts w:ascii="Times New Roman" w:hAnsi="Times New Roman" w:cs="Times New Roman"/>
          <w:sz w:val="24"/>
          <w:szCs w:val="24"/>
        </w:rPr>
        <w:t>The writers of this article are all professors at Montreal Canada’s Concordia University School of Business.</w:t>
      </w:r>
      <w:r w:rsidR="00D30385" w:rsidRPr="00DB2362">
        <w:rPr>
          <w:rFonts w:ascii="Times New Roman" w:hAnsi="Times New Roman" w:cs="Times New Roman"/>
          <w:sz w:val="24"/>
          <w:szCs w:val="24"/>
        </w:rPr>
        <w:t xml:space="preserve"> </w:t>
      </w:r>
      <w:r>
        <w:rPr>
          <w:rFonts w:ascii="Times New Roman" w:hAnsi="Times New Roman" w:cs="Times New Roman"/>
          <w:sz w:val="24"/>
          <w:szCs w:val="24"/>
        </w:rPr>
        <w:t>This is a helpful source that fits into the research of this subject, and it depicts the findings of the various misconceptions in the position of women leadership.</w:t>
      </w:r>
      <w:r w:rsidR="00D510C0" w:rsidRPr="00DB2362">
        <w:rPr>
          <w:rFonts w:ascii="Times New Roman" w:hAnsi="Times New Roman" w:cs="Times New Roman"/>
          <w:sz w:val="24"/>
          <w:szCs w:val="24"/>
        </w:rPr>
        <w:t xml:space="preserve"> </w:t>
      </w:r>
      <w:r>
        <w:rPr>
          <w:rFonts w:ascii="Times New Roman" w:hAnsi="Times New Roman" w:cs="Times New Roman"/>
          <w:sz w:val="24"/>
          <w:szCs w:val="24"/>
        </w:rPr>
        <w:t>It generally can be learned that the article concluded on the note that women were perceived less qualified for leadership roles in today’s society.</w:t>
      </w:r>
      <w:r w:rsidR="00D510C0" w:rsidRPr="00DB2362">
        <w:rPr>
          <w:rFonts w:ascii="Times New Roman" w:hAnsi="Times New Roman" w:cs="Times New Roman"/>
          <w:sz w:val="24"/>
          <w:szCs w:val="24"/>
        </w:rPr>
        <w:t xml:space="preserve"> </w:t>
      </w:r>
      <w:r>
        <w:rPr>
          <w:rFonts w:ascii="Times New Roman" w:hAnsi="Times New Roman" w:cs="Times New Roman"/>
          <w:sz w:val="24"/>
          <w:szCs w:val="24"/>
        </w:rPr>
        <w:t>The authors, however, believed that future research will help melt off this ignorance in organizations on this topic.</w:t>
      </w:r>
    </w:p>
    <w:p w:rsidR="00DB2362" w:rsidRDefault="006D5D26" w:rsidP="00DB2362">
      <w:pPr>
        <w:spacing w:line="480" w:lineRule="auto"/>
        <w:rPr>
          <w:rFonts w:ascii="Times New Roman" w:hAnsi="Times New Roman" w:cs="Times New Roman"/>
          <w:sz w:val="24"/>
          <w:szCs w:val="24"/>
        </w:rPr>
      </w:pPr>
      <w:proofErr w:type="spellStart"/>
      <w:r w:rsidRPr="00DB2362">
        <w:rPr>
          <w:rFonts w:ascii="Times New Roman" w:hAnsi="Times New Roman" w:cs="Times New Roman"/>
          <w:sz w:val="24"/>
          <w:szCs w:val="24"/>
        </w:rPr>
        <w:lastRenderedPageBreak/>
        <w:t>Berkery</w:t>
      </w:r>
      <w:proofErr w:type="spellEnd"/>
      <w:r w:rsidRPr="00DB2362">
        <w:rPr>
          <w:rFonts w:ascii="Times New Roman" w:hAnsi="Times New Roman" w:cs="Times New Roman"/>
          <w:sz w:val="24"/>
          <w:szCs w:val="24"/>
        </w:rPr>
        <w:t xml:space="preserve">, E., Morley, M., &amp; </w:t>
      </w:r>
      <w:proofErr w:type="spellStart"/>
      <w:r w:rsidRPr="00DB2362">
        <w:rPr>
          <w:rFonts w:ascii="Times New Roman" w:hAnsi="Times New Roman" w:cs="Times New Roman"/>
          <w:sz w:val="24"/>
          <w:szCs w:val="24"/>
        </w:rPr>
        <w:t>Tiernan</w:t>
      </w:r>
      <w:proofErr w:type="spellEnd"/>
      <w:r w:rsidRPr="00DB2362">
        <w:rPr>
          <w:rFonts w:ascii="Times New Roman" w:hAnsi="Times New Roman" w:cs="Times New Roman"/>
          <w:sz w:val="24"/>
          <w:szCs w:val="24"/>
        </w:rPr>
        <w:t xml:space="preserve">, S. (2013). </w:t>
      </w:r>
      <w:r w:rsidRPr="006D5D26">
        <w:rPr>
          <w:rFonts w:ascii="Times New Roman" w:hAnsi="Times New Roman" w:cs="Times New Roman"/>
          <w:sz w:val="24"/>
          <w:szCs w:val="24"/>
        </w:rPr>
        <w:t xml:space="preserve">Beyond gender role stereotypes and requisite </w:t>
      </w:r>
      <w:r>
        <w:rPr>
          <w:rFonts w:ascii="Times New Roman" w:hAnsi="Times New Roman" w:cs="Times New Roman"/>
          <w:sz w:val="24"/>
          <w:szCs w:val="24"/>
        </w:rPr>
        <w:tab/>
      </w:r>
      <w:r w:rsidRPr="006D5D26">
        <w:rPr>
          <w:rFonts w:ascii="Times New Roman" w:hAnsi="Times New Roman" w:cs="Times New Roman"/>
          <w:sz w:val="24"/>
          <w:szCs w:val="24"/>
        </w:rPr>
        <w:t>managerial characteristics.</w:t>
      </w:r>
      <w:r w:rsidRPr="006D5D26">
        <w:rPr>
          <w:rFonts w:ascii="Times New Roman" w:hAnsi="Times New Roman" w:cs="Times New Roman"/>
          <w:i/>
          <w:iCs/>
          <w:sz w:val="24"/>
          <w:szCs w:val="24"/>
        </w:rPr>
        <w:t> Gender in Management, 28</w:t>
      </w:r>
      <w:r w:rsidRPr="006D5D26">
        <w:rPr>
          <w:rFonts w:ascii="Times New Roman" w:hAnsi="Times New Roman" w:cs="Times New Roman"/>
          <w:sz w:val="24"/>
          <w:szCs w:val="24"/>
        </w:rPr>
        <w:t>(5), 278-298.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D5D26">
        <w:rPr>
          <w:rFonts w:ascii="Times New Roman" w:hAnsi="Times New Roman" w:cs="Times New Roman"/>
          <w:sz w:val="24"/>
          <w:szCs w:val="24"/>
        </w:rPr>
        <w:t>doi:http://dx.doi.org.ezproxy.liberty.edu/10.1108/GM-12-2012-0098</w:t>
      </w:r>
    </w:p>
    <w:p w:rsidR="00950C0B" w:rsidRDefault="00DB2362" w:rsidP="00DB2362">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The </w:t>
      </w:r>
      <w:r w:rsidR="00A52116">
        <w:rPr>
          <w:rFonts w:ascii="Times New Roman" w:hAnsi="Times New Roman" w:cs="Times New Roman"/>
          <w:sz w:val="24"/>
          <w:szCs w:val="24"/>
        </w:rPr>
        <w:t>authors of the article</w:t>
      </w:r>
      <w:r>
        <w:rPr>
          <w:rFonts w:ascii="Times New Roman" w:hAnsi="Times New Roman" w:cs="Times New Roman"/>
          <w:sz w:val="24"/>
          <w:szCs w:val="24"/>
        </w:rPr>
        <w:t xml:space="preserve"> talk about the random findings of gender stereotypes in leadership roles.</w:t>
      </w:r>
      <w:r w:rsidR="00644EEE" w:rsidRPr="00DB2362">
        <w:rPr>
          <w:rFonts w:ascii="Times New Roman" w:hAnsi="Times New Roman" w:cs="Times New Roman"/>
          <w:sz w:val="24"/>
          <w:szCs w:val="24"/>
        </w:rPr>
        <w:t xml:space="preserve"> </w:t>
      </w:r>
      <w:r>
        <w:rPr>
          <w:rFonts w:ascii="Times New Roman" w:hAnsi="Times New Roman" w:cs="Times New Roman"/>
          <w:sz w:val="24"/>
          <w:szCs w:val="24"/>
        </w:rPr>
        <w:t>The effects of their research are relevant to the reassessment of this article because even though the preferred suitable role for leadership was men, due to the ever-changing business world towards transformational leadership women became the alternative.</w:t>
      </w:r>
      <w:r w:rsidR="00F9273F" w:rsidRPr="00DB2362">
        <w:rPr>
          <w:rFonts w:ascii="Times New Roman" w:hAnsi="Times New Roman" w:cs="Times New Roman"/>
          <w:sz w:val="24"/>
          <w:szCs w:val="24"/>
        </w:rPr>
        <w:t xml:space="preserve"> </w:t>
      </w:r>
      <w:r>
        <w:rPr>
          <w:rFonts w:ascii="Times New Roman" w:hAnsi="Times New Roman" w:cs="Times New Roman"/>
          <w:sz w:val="24"/>
          <w:szCs w:val="24"/>
        </w:rPr>
        <w:t>Further research was also indicated in this broad article due to the fact of there being a changing perception across cultures.</w:t>
      </w:r>
      <w:r w:rsidR="00453EBF" w:rsidRPr="00DB2362">
        <w:rPr>
          <w:rFonts w:ascii="Times New Roman" w:hAnsi="Times New Roman" w:cs="Times New Roman"/>
          <w:sz w:val="24"/>
          <w:szCs w:val="24"/>
        </w:rPr>
        <w:t xml:space="preserve"> </w:t>
      </w:r>
      <w:r>
        <w:rPr>
          <w:rFonts w:ascii="Times New Roman" w:hAnsi="Times New Roman" w:cs="Times New Roman"/>
          <w:sz w:val="24"/>
          <w:szCs w:val="24"/>
        </w:rPr>
        <w:t>The knowledge gathered from this research will useful in the reassessment because it also included a comparison of the attributes and various leadership behaviors of both human races and women.</w:t>
      </w:r>
    </w:p>
    <w:p w:rsidR="00DB2362" w:rsidRDefault="00B67408" w:rsidP="00DB2362">
      <w:pPr>
        <w:spacing w:line="480" w:lineRule="auto"/>
        <w:ind w:left="284" w:hanging="284"/>
        <w:rPr>
          <w:rFonts w:ascii="Times New Roman" w:hAnsi="Times New Roman" w:cs="Times New Roman"/>
          <w:sz w:val="24"/>
          <w:szCs w:val="24"/>
        </w:rPr>
      </w:pPr>
      <w:r w:rsidRPr="00DB2362">
        <w:rPr>
          <w:rFonts w:ascii="Times New Roman" w:hAnsi="Times New Roman" w:cs="Times New Roman"/>
          <w:sz w:val="24"/>
          <w:szCs w:val="24"/>
        </w:rPr>
        <w:t xml:space="preserve">Chin, L. G. </w:t>
      </w:r>
      <w:r w:rsidRPr="0019302F">
        <w:rPr>
          <w:rFonts w:ascii="Times New Roman" w:hAnsi="Times New Roman" w:cs="Times New Roman"/>
          <w:sz w:val="24"/>
          <w:szCs w:val="24"/>
        </w:rPr>
        <w:t>(2016). Unequal egalitarianism.</w:t>
      </w:r>
      <w:r w:rsidRPr="0019302F">
        <w:rPr>
          <w:rFonts w:ascii="Times New Roman" w:hAnsi="Times New Roman" w:cs="Times New Roman"/>
          <w:i/>
          <w:iCs/>
          <w:sz w:val="24"/>
          <w:szCs w:val="24"/>
        </w:rPr>
        <w:t> Gender in Management, 31</w:t>
      </w:r>
      <w:r w:rsidRPr="0019302F">
        <w:rPr>
          <w:rFonts w:ascii="Times New Roman" w:hAnsi="Times New Roman" w:cs="Times New Roman"/>
          <w:sz w:val="24"/>
          <w:szCs w:val="24"/>
        </w:rPr>
        <w:t xml:space="preserve">(1), 19-42. Retrieved </w:t>
      </w:r>
      <w:r w:rsidR="00DB2362">
        <w:rPr>
          <w:rFonts w:ascii="Times New Roman" w:hAnsi="Times New Roman" w:cs="Times New Roman"/>
          <w:sz w:val="24"/>
          <w:szCs w:val="24"/>
        </w:rPr>
        <w:t xml:space="preserve">from </w:t>
      </w:r>
      <w:r w:rsidRPr="00DB2362">
        <w:rPr>
          <w:rStyle w:val="Hyperlink"/>
          <w:rFonts w:ascii="Times New Roman" w:hAnsi="Times New Roman" w:cs="Times New Roman"/>
          <w:sz w:val="24"/>
          <w:szCs w:val="24"/>
        </w:rPr>
        <w:t>http://ezproxy.liberty.edu/login?url=http://search.proquest.com.ezproxy.liberty.edu/docvi</w:t>
      </w:r>
    </w:p>
    <w:p w:rsidR="00B67408" w:rsidRDefault="00DB2362" w:rsidP="00DB2362">
      <w:pPr>
        <w:spacing w:line="480" w:lineRule="auto"/>
        <w:ind w:firstLine="284"/>
        <w:rPr>
          <w:rFonts w:ascii="Times New Roman" w:hAnsi="Times New Roman" w:cs="Times New Roman"/>
          <w:sz w:val="24"/>
          <w:szCs w:val="24"/>
        </w:rPr>
      </w:pPr>
      <w:r>
        <w:rPr>
          <w:rFonts w:ascii="Times New Roman" w:hAnsi="Times New Roman" w:cs="Times New Roman"/>
          <w:sz w:val="24"/>
          <w:szCs w:val="24"/>
        </w:rPr>
        <w:t>The research of this article proved beneficial to the topic of review because a survey was conducted to assess the relation of equally positioned men and women independent of their leadership styles.</w:t>
      </w:r>
      <w:r w:rsidR="00B67408" w:rsidRPr="00DB2362">
        <w:rPr>
          <w:rFonts w:ascii="Times New Roman" w:hAnsi="Times New Roman" w:cs="Times New Roman"/>
          <w:sz w:val="24"/>
          <w:szCs w:val="24"/>
        </w:rPr>
        <w:t xml:space="preserve"> </w:t>
      </w:r>
      <w:r>
        <w:rPr>
          <w:rFonts w:ascii="Times New Roman" w:hAnsi="Times New Roman" w:cs="Times New Roman"/>
          <w:sz w:val="24"/>
          <w:szCs w:val="24"/>
        </w:rPr>
        <w:t>The participants in this survey were given two company structures of centralized or decentralized profiles.</w:t>
      </w:r>
      <w:r w:rsidR="00B67408" w:rsidRPr="00DB2362">
        <w:rPr>
          <w:rFonts w:ascii="Times New Roman" w:hAnsi="Times New Roman" w:cs="Times New Roman"/>
          <w:sz w:val="24"/>
          <w:szCs w:val="24"/>
        </w:rPr>
        <w:t xml:space="preserve"> </w:t>
      </w:r>
      <w:r>
        <w:rPr>
          <w:rFonts w:ascii="Times New Roman" w:hAnsi="Times New Roman" w:cs="Times New Roman"/>
          <w:sz w:val="24"/>
          <w:szCs w:val="24"/>
        </w:rPr>
        <w:t>The organization comparisons tested whether the gender of the CEO influenced gender bias in ratings of leadership skill.</w:t>
      </w:r>
      <w:r w:rsidR="00B67408" w:rsidRPr="00DB2362">
        <w:rPr>
          <w:rFonts w:ascii="Times New Roman" w:hAnsi="Times New Roman" w:cs="Times New Roman"/>
          <w:sz w:val="24"/>
          <w:szCs w:val="24"/>
        </w:rPr>
        <w:t xml:space="preserve"> </w:t>
      </w:r>
      <w:r>
        <w:rPr>
          <w:rFonts w:ascii="Times New Roman" w:hAnsi="Times New Roman" w:cs="Times New Roman"/>
          <w:sz w:val="24"/>
          <w:szCs w:val="24"/>
        </w:rPr>
        <w:t>This extensive study is helpful to the topic to the reassessment because it finds gender inequality remains in the workplace when power is dispersed.</w:t>
      </w:r>
    </w:p>
    <w:p w:rsidR="00DB2362" w:rsidRDefault="00F05BBA" w:rsidP="003D1D9F">
      <w:pPr>
        <w:spacing w:line="480" w:lineRule="auto"/>
        <w:rPr>
          <w:rFonts w:ascii="Times New Roman" w:hAnsi="Times New Roman" w:cs="Times New Roman"/>
          <w:sz w:val="24"/>
          <w:szCs w:val="24"/>
        </w:rPr>
      </w:pPr>
      <w:proofErr w:type="spellStart"/>
      <w:r w:rsidRPr="00DB2362">
        <w:rPr>
          <w:rFonts w:ascii="Times New Roman" w:hAnsi="Times New Roman" w:cs="Times New Roman"/>
          <w:sz w:val="24"/>
          <w:szCs w:val="24"/>
        </w:rPr>
        <w:lastRenderedPageBreak/>
        <w:t>Cuadrado</w:t>
      </w:r>
      <w:proofErr w:type="spellEnd"/>
      <w:r w:rsidRPr="00DB2362">
        <w:rPr>
          <w:rFonts w:ascii="Times New Roman" w:hAnsi="Times New Roman" w:cs="Times New Roman"/>
          <w:sz w:val="24"/>
          <w:szCs w:val="24"/>
        </w:rPr>
        <w:t xml:space="preserve">, I., </w:t>
      </w:r>
      <w:proofErr w:type="spellStart"/>
      <w:r w:rsidRPr="00DB2362">
        <w:rPr>
          <w:rFonts w:ascii="Times New Roman" w:hAnsi="Times New Roman" w:cs="Times New Roman"/>
          <w:sz w:val="24"/>
          <w:szCs w:val="24"/>
        </w:rPr>
        <w:t>García</w:t>
      </w:r>
      <w:r w:rsidRPr="00DB2362">
        <w:rPr>
          <w:rFonts w:ascii="Cambria Math" w:hAnsi="Cambria Math" w:cs="Cambria Math"/>
          <w:sz w:val="24"/>
          <w:szCs w:val="24"/>
        </w:rPr>
        <w:t>‐</w:t>
      </w:r>
      <w:r w:rsidRPr="00DB2362">
        <w:rPr>
          <w:rFonts w:ascii="Times New Roman" w:hAnsi="Times New Roman" w:cs="Times New Roman"/>
          <w:sz w:val="24"/>
          <w:szCs w:val="24"/>
        </w:rPr>
        <w:t>Ael</w:t>
      </w:r>
      <w:proofErr w:type="spellEnd"/>
      <w:r w:rsidRPr="00DB2362">
        <w:rPr>
          <w:rFonts w:ascii="Times New Roman" w:hAnsi="Times New Roman" w:cs="Times New Roman"/>
          <w:sz w:val="24"/>
          <w:szCs w:val="24"/>
        </w:rPr>
        <w:t xml:space="preserve">, C., </w:t>
      </w:r>
      <w:r w:rsidRPr="0063116A">
        <w:rPr>
          <w:rFonts w:ascii="Times New Roman" w:hAnsi="Times New Roman" w:cs="Times New Roman"/>
          <w:sz w:val="24"/>
          <w:szCs w:val="24"/>
        </w:rPr>
        <w:t xml:space="preserve">&amp; </w:t>
      </w:r>
      <w:proofErr w:type="spellStart"/>
      <w:r w:rsidRPr="0063116A">
        <w:rPr>
          <w:rFonts w:ascii="Times New Roman" w:hAnsi="Times New Roman" w:cs="Times New Roman"/>
          <w:sz w:val="24"/>
          <w:szCs w:val="24"/>
        </w:rPr>
        <w:t>Molero</w:t>
      </w:r>
      <w:proofErr w:type="spellEnd"/>
      <w:r w:rsidRPr="0063116A">
        <w:rPr>
          <w:rFonts w:ascii="Times New Roman" w:hAnsi="Times New Roman" w:cs="Times New Roman"/>
          <w:sz w:val="24"/>
          <w:szCs w:val="24"/>
        </w:rPr>
        <w:t>, F. (2015). Gender</w:t>
      </w:r>
      <w:r w:rsidRPr="006A534B">
        <w:rPr>
          <w:rFonts w:ascii="Cambria Math" w:hAnsi="Cambria Math" w:cs="Cambria Math"/>
          <w:sz w:val="24"/>
          <w:szCs w:val="24"/>
        </w:rPr>
        <w:t>‐</w:t>
      </w:r>
      <w:r w:rsidRPr="006A534B">
        <w:rPr>
          <w:rFonts w:ascii="Times New Roman" w:hAnsi="Times New Roman" w:cs="Times New Roman"/>
          <w:sz w:val="24"/>
          <w:szCs w:val="24"/>
        </w:rPr>
        <w:t xml:space="preserve">typing of leadership: Evaluations of </w:t>
      </w:r>
      <w:r>
        <w:rPr>
          <w:rFonts w:ascii="Times New Roman" w:hAnsi="Times New Roman" w:cs="Times New Roman"/>
          <w:sz w:val="24"/>
          <w:szCs w:val="24"/>
        </w:rPr>
        <w:tab/>
      </w:r>
      <w:r w:rsidRPr="006A534B">
        <w:rPr>
          <w:rFonts w:ascii="Times New Roman" w:hAnsi="Times New Roman" w:cs="Times New Roman"/>
          <w:sz w:val="24"/>
          <w:szCs w:val="24"/>
        </w:rPr>
        <w:t>real and ideal managers.</w:t>
      </w:r>
      <w:r w:rsidRPr="006A534B">
        <w:rPr>
          <w:rFonts w:ascii="Times New Roman" w:hAnsi="Times New Roman" w:cs="Times New Roman"/>
          <w:i/>
          <w:iCs/>
          <w:sz w:val="24"/>
          <w:szCs w:val="24"/>
        </w:rPr>
        <w:t> Scandinavian Journal of Psychology, 56</w:t>
      </w:r>
      <w:r w:rsidRPr="006A534B">
        <w:rPr>
          <w:rFonts w:ascii="Times New Roman" w:hAnsi="Times New Roman" w:cs="Times New Roman"/>
          <w:sz w:val="24"/>
          <w:szCs w:val="24"/>
        </w:rPr>
        <w:t xml:space="preserve">(2), 236-244. </w:t>
      </w:r>
      <w:r>
        <w:rPr>
          <w:rFonts w:ascii="Times New Roman" w:hAnsi="Times New Roman" w:cs="Times New Roman"/>
          <w:sz w:val="24"/>
          <w:szCs w:val="24"/>
        </w:rPr>
        <w:tab/>
      </w:r>
      <w:r w:rsidR="00DB2362">
        <w:rPr>
          <w:rFonts w:ascii="Times New Roman" w:hAnsi="Times New Roman" w:cs="Times New Roman"/>
          <w:sz w:val="24"/>
          <w:szCs w:val="24"/>
        </w:rPr>
        <w:t>doi:10.1111/sjop.1218.</w:t>
      </w:r>
    </w:p>
    <w:p w:rsidR="00F05BBA" w:rsidRDefault="0072114B" w:rsidP="0072114B">
      <w:pPr>
        <w:spacing w:line="480" w:lineRule="auto"/>
        <w:ind w:firstLine="284"/>
        <w:rPr>
          <w:rFonts w:ascii="Times New Roman" w:hAnsi="Times New Roman" w:cs="Times New Roman"/>
          <w:sz w:val="24"/>
          <w:szCs w:val="24"/>
        </w:rPr>
      </w:pPr>
      <w:r>
        <w:rPr>
          <w:rFonts w:ascii="Times New Roman" w:hAnsi="Times New Roman" w:cs="Times New Roman"/>
          <w:sz w:val="24"/>
          <w:szCs w:val="24"/>
        </w:rPr>
        <w:t>This article analyses Spain’s stance on training plans and interventions that can melt off the persistence of gender stereotypes in management.</w:t>
      </w:r>
      <w:r w:rsidR="00DB2362" w:rsidRPr="0072114B">
        <w:rPr>
          <w:rFonts w:ascii="Times New Roman" w:hAnsi="Times New Roman" w:cs="Times New Roman"/>
          <w:sz w:val="24"/>
          <w:szCs w:val="24"/>
        </w:rPr>
        <w:t xml:space="preserve"> </w:t>
      </w:r>
      <w:r>
        <w:rPr>
          <w:rFonts w:ascii="Times New Roman" w:hAnsi="Times New Roman" w:cs="Times New Roman"/>
          <w:sz w:val="24"/>
          <w:szCs w:val="24"/>
        </w:rPr>
        <w:t>The writers are professors in the Department of Psychology at the University of Almerıa in Spain.</w:t>
      </w:r>
      <w:r w:rsidR="00DB2362" w:rsidRPr="0072114B">
        <w:rPr>
          <w:rFonts w:ascii="Times New Roman" w:hAnsi="Times New Roman" w:cs="Times New Roman"/>
          <w:sz w:val="24"/>
          <w:szCs w:val="24"/>
        </w:rPr>
        <w:t xml:space="preserve"> Though</w:t>
      </w:r>
      <w:r w:rsidR="00F05BBA" w:rsidRPr="0072114B">
        <w:rPr>
          <w:rFonts w:ascii="Times New Roman" w:hAnsi="Times New Roman" w:cs="Times New Roman"/>
          <w:sz w:val="24"/>
          <w:szCs w:val="24"/>
        </w:rPr>
        <w:t xml:space="preserve"> this article targets an international audience, it will</w:t>
      </w:r>
      <w:r w:rsidR="0071594D" w:rsidRPr="0072114B">
        <w:rPr>
          <w:rFonts w:ascii="Times New Roman" w:hAnsi="Times New Roman" w:cs="Times New Roman"/>
          <w:sz w:val="24"/>
          <w:szCs w:val="24"/>
        </w:rPr>
        <w:t xml:space="preserve"> find </w:t>
      </w:r>
      <w:r>
        <w:rPr>
          <w:rFonts w:ascii="Times New Roman" w:hAnsi="Times New Roman" w:cs="Times New Roman"/>
          <w:sz w:val="24"/>
          <w:szCs w:val="24"/>
        </w:rPr>
        <w:t>useful</w:t>
      </w:r>
      <w:r w:rsidR="0071594D" w:rsidRPr="0072114B">
        <w:rPr>
          <w:rFonts w:ascii="Times New Roman" w:hAnsi="Times New Roman" w:cs="Times New Roman"/>
          <w:sz w:val="24"/>
          <w:szCs w:val="24"/>
        </w:rPr>
        <w:t xml:space="preserve"> for its </w:t>
      </w:r>
      <w:r>
        <w:rPr>
          <w:rFonts w:ascii="Times New Roman" w:hAnsi="Times New Roman" w:cs="Times New Roman"/>
          <w:sz w:val="24"/>
          <w:szCs w:val="24"/>
        </w:rPr>
        <w:t>narrow review</w:t>
      </w:r>
      <w:r w:rsidR="00F05BBA" w:rsidRPr="0072114B">
        <w:rPr>
          <w:rFonts w:ascii="Times New Roman" w:hAnsi="Times New Roman" w:cs="Times New Roman"/>
          <w:sz w:val="24"/>
          <w:szCs w:val="24"/>
        </w:rPr>
        <w:t xml:space="preserve">. </w:t>
      </w:r>
      <w:r>
        <w:rPr>
          <w:rFonts w:ascii="Times New Roman" w:hAnsi="Times New Roman" w:cs="Times New Roman"/>
          <w:sz w:val="24"/>
          <w:szCs w:val="24"/>
        </w:rPr>
        <w:t xml:space="preserve">It refers to the </w:t>
      </w:r>
      <w:r w:rsidR="00A52116">
        <w:rPr>
          <w:rFonts w:ascii="Times New Roman" w:hAnsi="Times New Roman" w:cs="Times New Roman"/>
          <w:sz w:val="24"/>
          <w:szCs w:val="24"/>
        </w:rPr>
        <w:t>notion the public has</w:t>
      </w:r>
      <w:r>
        <w:rPr>
          <w:rFonts w:ascii="Times New Roman" w:hAnsi="Times New Roman" w:cs="Times New Roman"/>
          <w:sz w:val="24"/>
          <w:szCs w:val="24"/>
        </w:rPr>
        <w:t xml:space="preserve"> that women and </w:t>
      </w:r>
      <w:r w:rsidR="00A52116">
        <w:rPr>
          <w:rFonts w:ascii="Times New Roman" w:hAnsi="Times New Roman" w:cs="Times New Roman"/>
          <w:sz w:val="24"/>
          <w:szCs w:val="24"/>
        </w:rPr>
        <w:t xml:space="preserve">men </w:t>
      </w:r>
      <w:r>
        <w:rPr>
          <w:rFonts w:ascii="Times New Roman" w:hAnsi="Times New Roman" w:cs="Times New Roman"/>
          <w:sz w:val="24"/>
          <w:szCs w:val="24"/>
        </w:rPr>
        <w:t xml:space="preserve">differ in their leadership styles because behavior </w:t>
      </w:r>
      <w:r w:rsidR="00A52116">
        <w:rPr>
          <w:rFonts w:ascii="Times New Roman" w:hAnsi="Times New Roman" w:cs="Times New Roman"/>
          <w:sz w:val="24"/>
          <w:szCs w:val="24"/>
        </w:rPr>
        <w:t xml:space="preserve">has </w:t>
      </w:r>
      <w:r>
        <w:rPr>
          <w:rFonts w:ascii="Times New Roman" w:hAnsi="Times New Roman" w:cs="Times New Roman"/>
          <w:sz w:val="24"/>
          <w:szCs w:val="24"/>
        </w:rPr>
        <w:t>determined their effectiveness and opportunities for career advancement.</w:t>
      </w:r>
      <w:r w:rsidR="00F05BBA" w:rsidRPr="0072114B">
        <w:rPr>
          <w:rFonts w:ascii="Times New Roman" w:hAnsi="Times New Roman" w:cs="Times New Roman"/>
          <w:sz w:val="24"/>
          <w:szCs w:val="24"/>
        </w:rPr>
        <w:t xml:space="preserve"> </w:t>
      </w:r>
      <w:r>
        <w:rPr>
          <w:rFonts w:ascii="Times New Roman" w:hAnsi="Times New Roman" w:cs="Times New Roman"/>
          <w:sz w:val="24"/>
          <w:szCs w:val="24"/>
        </w:rPr>
        <w:t>This article will be helpful because two voluntary studies were conducted to see where workers from diverse economic sectors rated gender inequality in management.</w:t>
      </w:r>
      <w:r w:rsidR="00F05BBA" w:rsidRPr="0072114B">
        <w:rPr>
          <w:rFonts w:ascii="Times New Roman" w:hAnsi="Times New Roman" w:cs="Times New Roman"/>
          <w:sz w:val="24"/>
          <w:szCs w:val="24"/>
        </w:rPr>
        <w:t xml:space="preserve"> </w:t>
      </w:r>
    </w:p>
    <w:p w:rsidR="0072114B" w:rsidRDefault="00240A80" w:rsidP="003D1D9F">
      <w:pPr>
        <w:spacing w:line="480" w:lineRule="auto"/>
        <w:rPr>
          <w:rFonts w:ascii="Times New Roman" w:hAnsi="Times New Roman" w:cs="Times New Roman"/>
          <w:sz w:val="24"/>
          <w:szCs w:val="24"/>
        </w:rPr>
      </w:pPr>
      <w:proofErr w:type="gramStart"/>
      <w:r w:rsidRPr="0072114B">
        <w:rPr>
          <w:rFonts w:ascii="Times New Roman" w:hAnsi="Times New Roman" w:cs="Times New Roman"/>
          <w:sz w:val="24"/>
          <w:szCs w:val="24"/>
        </w:rPr>
        <w:t>de</w:t>
      </w:r>
      <w:proofErr w:type="gramEnd"/>
      <w:r w:rsidRPr="0072114B">
        <w:rPr>
          <w:rFonts w:ascii="Times New Roman" w:hAnsi="Times New Roman" w:cs="Times New Roman"/>
          <w:sz w:val="24"/>
          <w:szCs w:val="24"/>
        </w:rPr>
        <w:t xml:space="preserve"> </w:t>
      </w:r>
      <w:proofErr w:type="spellStart"/>
      <w:r w:rsidRPr="0072114B">
        <w:rPr>
          <w:rFonts w:ascii="Times New Roman" w:hAnsi="Times New Roman" w:cs="Times New Roman"/>
          <w:sz w:val="24"/>
          <w:szCs w:val="24"/>
        </w:rPr>
        <w:t>Vries</w:t>
      </w:r>
      <w:proofErr w:type="spellEnd"/>
      <w:r w:rsidRPr="0072114B">
        <w:rPr>
          <w:rFonts w:ascii="Times New Roman" w:hAnsi="Times New Roman" w:cs="Times New Roman"/>
          <w:sz w:val="24"/>
          <w:szCs w:val="24"/>
        </w:rPr>
        <w:t xml:space="preserve">, J. </w:t>
      </w:r>
      <w:r w:rsidRPr="00240A80">
        <w:rPr>
          <w:rFonts w:ascii="Times New Roman" w:hAnsi="Times New Roman" w:cs="Times New Roman"/>
          <w:sz w:val="24"/>
          <w:szCs w:val="24"/>
        </w:rPr>
        <w:t xml:space="preserve">A. (2015). Champions of gender equality: Female and male executives as leaders of </w:t>
      </w:r>
      <w:r>
        <w:rPr>
          <w:rFonts w:ascii="Times New Roman" w:hAnsi="Times New Roman" w:cs="Times New Roman"/>
          <w:sz w:val="24"/>
          <w:szCs w:val="24"/>
        </w:rPr>
        <w:tab/>
      </w:r>
      <w:r w:rsidRPr="00240A80">
        <w:rPr>
          <w:rFonts w:ascii="Times New Roman" w:hAnsi="Times New Roman" w:cs="Times New Roman"/>
          <w:sz w:val="24"/>
          <w:szCs w:val="24"/>
        </w:rPr>
        <w:t>gender change.</w:t>
      </w:r>
      <w:r w:rsidRPr="00240A80">
        <w:rPr>
          <w:rFonts w:ascii="Times New Roman" w:hAnsi="Times New Roman" w:cs="Times New Roman"/>
          <w:i/>
          <w:iCs/>
          <w:sz w:val="24"/>
          <w:szCs w:val="24"/>
        </w:rPr>
        <w:t> Equality, Diversity and Inclusion: An International Journal, 34</w:t>
      </w:r>
      <w:r w:rsidRPr="00240A80">
        <w:rPr>
          <w:rFonts w:ascii="Times New Roman" w:hAnsi="Times New Roman" w:cs="Times New Roman"/>
          <w:sz w:val="24"/>
          <w:szCs w:val="24"/>
        </w:rPr>
        <w:t xml:space="preserve">(1), 21-36. </w:t>
      </w:r>
      <w:r>
        <w:rPr>
          <w:rFonts w:ascii="Times New Roman" w:hAnsi="Times New Roman" w:cs="Times New Roman"/>
          <w:sz w:val="24"/>
          <w:szCs w:val="24"/>
        </w:rPr>
        <w:tab/>
      </w:r>
      <w:proofErr w:type="gramStart"/>
      <w:r w:rsidRPr="00240A80">
        <w:rPr>
          <w:rFonts w:ascii="Times New Roman" w:hAnsi="Times New Roman" w:cs="Times New Roman"/>
          <w:sz w:val="24"/>
          <w:szCs w:val="24"/>
        </w:rPr>
        <w:t>doi:</w:t>
      </w:r>
      <w:proofErr w:type="gramEnd"/>
      <w:r w:rsidRPr="00240A80">
        <w:rPr>
          <w:rFonts w:ascii="Times New Roman" w:hAnsi="Times New Roman" w:cs="Times New Roman"/>
          <w:sz w:val="24"/>
          <w:szCs w:val="24"/>
        </w:rPr>
        <w:t>10.1108/EDI-05-2013-0031</w:t>
      </w:r>
    </w:p>
    <w:p w:rsidR="00240A80" w:rsidRDefault="0072114B" w:rsidP="0072114B">
      <w:pPr>
        <w:spacing w:line="480" w:lineRule="auto"/>
        <w:ind w:firstLine="284"/>
        <w:rPr>
          <w:rFonts w:ascii="Times New Roman" w:hAnsi="Times New Roman" w:cs="Times New Roman"/>
          <w:sz w:val="24"/>
          <w:szCs w:val="24"/>
        </w:rPr>
      </w:pPr>
      <w:r>
        <w:rPr>
          <w:rFonts w:ascii="Times New Roman" w:hAnsi="Times New Roman" w:cs="Times New Roman"/>
          <w:sz w:val="24"/>
          <w:szCs w:val="24"/>
        </w:rPr>
        <w:t>This aim of this article presents the answers from interviews and findings of the research on whether males or females were better in heralding a gender change in organizational leadership.</w:t>
      </w:r>
      <w:r w:rsidR="00D65763" w:rsidRPr="0072114B">
        <w:rPr>
          <w:rFonts w:ascii="Times New Roman" w:hAnsi="Times New Roman" w:cs="Times New Roman"/>
          <w:sz w:val="24"/>
          <w:szCs w:val="24"/>
        </w:rPr>
        <w:t xml:space="preserve"> </w:t>
      </w:r>
      <w:r>
        <w:rPr>
          <w:rFonts w:ascii="Times New Roman" w:hAnsi="Times New Roman" w:cs="Times New Roman"/>
          <w:sz w:val="24"/>
          <w:szCs w:val="24"/>
        </w:rPr>
        <w:t xml:space="preserve">The writer is a faculty member the Dentistry and Health Sciences department at the University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Melbourne, Australia.</w:t>
      </w:r>
      <w:r w:rsidR="00240A80" w:rsidRPr="0072114B">
        <w:rPr>
          <w:rFonts w:ascii="Times New Roman" w:hAnsi="Times New Roman" w:cs="Times New Roman"/>
          <w:sz w:val="24"/>
          <w:szCs w:val="24"/>
        </w:rPr>
        <w:t xml:space="preserve"> </w:t>
      </w:r>
      <w:r>
        <w:rPr>
          <w:rFonts w:ascii="Times New Roman" w:hAnsi="Times New Roman" w:cs="Times New Roman"/>
          <w:sz w:val="24"/>
          <w:szCs w:val="24"/>
        </w:rPr>
        <w:t xml:space="preserve">De </w:t>
      </w:r>
      <w:proofErr w:type="spellStart"/>
      <w:r>
        <w:rPr>
          <w:rFonts w:ascii="Times New Roman" w:hAnsi="Times New Roman" w:cs="Times New Roman"/>
          <w:sz w:val="24"/>
          <w:szCs w:val="24"/>
        </w:rPr>
        <w:t>Vries’s</w:t>
      </w:r>
      <w:proofErr w:type="spellEnd"/>
      <w:r>
        <w:rPr>
          <w:rFonts w:ascii="Times New Roman" w:hAnsi="Times New Roman" w:cs="Times New Roman"/>
          <w:sz w:val="24"/>
          <w:szCs w:val="24"/>
        </w:rPr>
        <w:t xml:space="preserve"> research is useful for the recap of this issue because it offers an overview of the trait of championing in leadership skills to suffer any change agenda necessary.</w:t>
      </w:r>
      <w:r w:rsidR="009443B0" w:rsidRPr="0072114B">
        <w:rPr>
          <w:rFonts w:ascii="Times New Roman" w:hAnsi="Times New Roman" w:cs="Times New Roman"/>
          <w:sz w:val="24"/>
          <w:szCs w:val="24"/>
        </w:rPr>
        <w:t xml:space="preserve"> </w:t>
      </w:r>
      <w:r>
        <w:rPr>
          <w:rFonts w:ascii="Times New Roman" w:hAnsi="Times New Roman" w:cs="Times New Roman"/>
          <w:sz w:val="24"/>
          <w:szCs w:val="24"/>
        </w:rPr>
        <w:t>This article has relevance to the topic of research because it broadly discusses the vulnerability to challenges for women leaders, and how male leaders will have more influence to make the support of same gender followers.</w:t>
      </w:r>
    </w:p>
    <w:p w:rsidR="00D433CC" w:rsidRDefault="00CE0A0F" w:rsidP="003D1D9F">
      <w:pPr>
        <w:spacing w:line="480" w:lineRule="auto"/>
        <w:rPr>
          <w:rFonts w:ascii="Times New Roman" w:hAnsi="Times New Roman" w:cs="Times New Roman"/>
          <w:sz w:val="24"/>
          <w:szCs w:val="24"/>
        </w:rPr>
      </w:pPr>
      <w:r w:rsidRPr="0072114B">
        <w:rPr>
          <w:rFonts w:ascii="Times New Roman" w:hAnsi="Times New Roman" w:cs="Times New Roman"/>
          <w:sz w:val="24"/>
          <w:szCs w:val="24"/>
        </w:rPr>
        <w:lastRenderedPageBreak/>
        <w:t xml:space="preserve">Hernandez Bark, A. </w:t>
      </w:r>
      <w:r w:rsidRPr="002A2284">
        <w:rPr>
          <w:rFonts w:ascii="Times New Roman" w:hAnsi="Times New Roman" w:cs="Times New Roman"/>
          <w:sz w:val="24"/>
          <w:szCs w:val="24"/>
        </w:rPr>
        <w:t xml:space="preserve">S., </w:t>
      </w:r>
      <w:proofErr w:type="spellStart"/>
      <w:r w:rsidRPr="002A2284">
        <w:rPr>
          <w:rFonts w:ascii="Times New Roman" w:hAnsi="Times New Roman" w:cs="Times New Roman"/>
          <w:sz w:val="24"/>
          <w:szCs w:val="24"/>
        </w:rPr>
        <w:t>Escartín</w:t>
      </w:r>
      <w:proofErr w:type="spellEnd"/>
      <w:r w:rsidRPr="002A2284">
        <w:rPr>
          <w:rFonts w:ascii="Times New Roman" w:hAnsi="Times New Roman" w:cs="Times New Roman"/>
          <w:sz w:val="24"/>
          <w:szCs w:val="24"/>
        </w:rPr>
        <w:t xml:space="preserve">, J., </w:t>
      </w:r>
      <w:proofErr w:type="spellStart"/>
      <w:r w:rsidRPr="002A2284">
        <w:rPr>
          <w:rFonts w:ascii="Times New Roman" w:hAnsi="Times New Roman" w:cs="Times New Roman"/>
          <w:sz w:val="24"/>
          <w:szCs w:val="24"/>
        </w:rPr>
        <w:t>Schuh</w:t>
      </w:r>
      <w:proofErr w:type="spellEnd"/>
      <w:r w:rsidRPr="002A2284">
        <w:rPr>
          <w:rFonts w:ascii="Times New Roman" w:hAnsi="Times New Roman" w:cs="Times New Roman"/>
          <w:sz w:val="24"/>
          <w:szCs w:val="24"/>
        </w:rPr>
        <w:t xml:space="preserve">, S. C., &amp; van Dick, R. (2016). Who leads more and </w:t>
      </w:r>
      <w:r>
        <w:rPr>
          <w:rFonts w:ascii="Times New Roman" w:hAnsi="Times New Roman" w:cs="Times New Roman"/>
          <w:sz w:val="24"/>
          <w:szCs w:val="24"/>
        </w:rPr>
        <w:tab/>
      </w:r>
      <w:r w:rsidRPr="002A2284">
        <w:rPr>
          <w:rFonts w:ascii="Times New Roman" w:hAnsi="Times New Roman" w:cs="Times New Roman"/>
          <w:sz w:val="24"/>
          <w:szCs w:val="24"/>
        </w:rPr>
        <w:t>why? A mediation model from gender to leadership role occupancy.</w:t>
      </w:r>
      <w:r w:rsidRPr="002A2284">
        <w:rPr>
          <w:rFonts w:ascii="Times New Roman" w:hAnsi="Times New Roman" w:cs="Times New Roman"/>
          <w:i/>
          <w:iCs/>
          <w:sz w:val="24"/>
          <w:szCs w:val="24"/>
        </w:rPr>
        <w:t xml:space="preserve"> Journal of Business </w:t>
      </w:r>
      <w:r>
        <w:rPr>
          <w:rFonts w:ascii="Times New Roman" w:hAnsi="Times New Roman" w:cs="Times New Roman"/>
          <w:i/>
          <w:iCs/>
          <w:sz w:val="24"/>
          <w:szCs w:val="24"/>
        </w:rPr>
        <w:tab/>
      </w:r>
      <w:r w:rsidRPr="002A2284">
        <w:rPr>
          <w:rFonts w:ascii="Times New Roman" w:hAnsi="Times New Roman" w:cs="Times New Roman"/>
          <w:i/>
          <w:iCs/>
          <w:sz w:val="24"/>
          <w:szCs w:val="24"/>
        </w:rPr>
        <w:t>Ethics, 139</w:t>
      </w:r>
      <w:r w:rsidRPr="002A2284">
        <w:rPr>
          <w:rFonts w:ascii="Times New Roman" w:hAnsi="Times New Roman" w:cs="Times New Roman"/>
          <w:sz w:val="24"/>
          <w:szCs w:val="24"/>
        </w:rPr>
        <w:t xml:space="preserve">(3), 473-483. </w:t>
      </w:r>
      <w:proofErr w:type="gramStart"/>
      <w:r w:rsidRPr="002A2284">
        <w:rPr>
          <w:rFonts w:ascii="Times New Roman" w:hAnsi="Times New Roman" w:cs="Times New Roman"/>
          <w:sz w:val="24"/>
          <w:szCs w:val="24"/>
        </w:rPr>
        <w:t>doi:</w:t>
      </w:r>
      <w:proofErr w:type="gramEnd"/>
      <w:r w:rsidRPr="002A2284">
        <w:rPr>
          <w:rFonts w:ascii="Times New Roman" w:hAnsi="Times New Roman" w:cs="Times New Roman"/>
          <w:sz w:val="24"/>
          <w:szCs w:val="24"/>
        </w:rPr>
        <w:t>10.1007/s10551-015-2642-0</w:t>
      </w:r>
    </w:p>
    <w:p w:rsidR="00CE0A0F" w:rsidRDefault="00CE0A0F" w:rsidP="00D433CC">
      <w:pPr>
        <w:spacing w:line="480" w:lineRule="auto"/>
        <w:ind w:firstLine="284"/>
        <w:rPr>
          <w:rFonts w:ascii="Times New Roman" w:hAnsi="Times New Roman" w:cs="Times New Roman"/>
          <w:sz w:val="24"/>
          <w:szCs w:val="24"/>
        </w:rPr>
      </w:pPr>
      <w:r w:rsidRPr="00D433CC">
        <w:rPr>
          <w:rFonts w:ascii="Times New Roman" w:hAnsi="Times New Roman" w:cs="Times New Roman"/>
          <w:sz w:val="24"/>
          <w:szCs w:val="24"/>
        </w:rPr>
        <w:t>Authors Bark and Dick are both faculty of Social Psycholo</w:t>
      </w:r>
      <w:r w:rsidR="00D433CC">
        <w:rPr>
          <w:rFonts w:ascii="Times New Roman" w:hAnsi="Times New Roman" w:cs="Times New Roman"/>
          <w:sz w:val="24"/>
          <w:szCs w:val="24"/>
        </w:rPr>
        <w:t xml:space="preserve">gy at the Goethe University in </w:t>
      </w:r>
      <w:r w:rsidRPr="00D433CC">
        <w:rPr>
          <w:rFonts w:ascii="Times New Roman" w:hAnsi="Times New Roman" w:cs="Times New Roman"/>
          <w:sz w:val="24"/>
          <w:szCs w:val="24"/>
        </w:rPr>
        <w:t xml:space="preserve">Frankfurt, Germany. </w:t>
      </w:r>
      <w:r w:rsidR="00D433CC">
        <w:rPr>
          <w:rFonts w:ascii="Times New Roman" w:hAnsi="Times New Roman" w:cs="Times New Roman"/>
          <w:sz w:val="24"/>
          <w:szCs w:val="24"/>
        </w:rPr>
        <w:t>Escorting also is a professor of Social Psychology, but he exercises at the University of Barcelona in Spain.</w:t>
      </w:r>
      <w:r w:rsidRPr="00D433CC">
        <w:rPr>
          <w:rFonts w:ascii="Times New Roman" w:hAnsi="Times New Roman" w:cs="Times New Roman"/>
          <w:sz w:val="24"/>
          <w:szCs w:val="24"/>
        </w:rPr>
        <w:t xml:space="preserve"> Van Dick </w:t>
      </w:r>
      <w:r w:rsidR="00D433CC">
        <w:rPr>
          <w:rFonts w:ascii="Times New Roman" w:hAnsi="Times New Roman" w:cs="Times New Roman"/>
          <w:sz w:val="24"/>
          <w:szCs w:val="24"/>
        </w:rPr>
        <w:t>however, is</w:t>
      </w:r>
      <w:r w:rsidR="00D433CC" w:rsidRPr="00D433CC">
        <w:rPr>
          <w:rFonts w:ascii="Times New Roman" w:hAnsi="Times New Roman" w:cs="Times New Roman"/>
          <w:sz w:val="24"/>
          <w:szCs w:val="24"/>
        </w:rPr>
        <w:t xml:space="preserve"> a professor of management at </w:t>
      </w:r>
      <w:r w:rsidRPr="00D433CC">
        <w:rPr>
          <w:rFonts w:ascii="Times New Roman" w:hAnsi="Times New Roman" w:cs="Times New Roman"/>
          <w:sz w:val="24"/>
          <w:szCs w:val="24"/>
        </w:rPr>
        <w:t xml:space="preserve">the China Europe International Business School in Shanghai, China. </w:t>
      </w:r>
      <w:r w:rsidR="00D433CC">
        <w:rPr>
          <w:rFonts w:ascii="Times New Roman" w:hAnsi="Times New Roman" w:cs="Times New Roman"/>
          <w:sz w:val="24"/>
          <w:szCs w:val="24"/>
        </w:rPr>
        <w:t>The writers have a common ground because they operated together at Goethe University at some point in their life histories.</w:t>
      </w:r>
      <w:r w:rsidRPr="00D433CC">
        <w:rPr>
          <w:rFonts w:ascii="Times New Roman" w:hAnsi="Times New Roman" w:cs="Times New Roman"/>
          <w:sz w:val="24"/>
          <w:szCs w:val="24"/>
        </w:rPr>
        <w:t xml:space="preserve"> </w:t>
      </w:r>
      <w:r w:rsidR="00D433CC">
        <w:rPr>
          <w:rFonts w:ascii="Times New Roman" w:hAnsi="Times New Roman" w:cs="Times New Roman"/>
          <w:sz w:val="24"/>
          <w:szCs w:val="24"/>
        </w:rPr>
        <w:t>This was a full article that talked about the findings from the outcomes of a trial on the dynamics experienced in gender, where the motivation for advancement and transformational leadership were concerned.</w:t>
      </w:r>
      <w:r w:rsidRPr="00D433CC">
        <w:rPr>
          <w:rFonts w:ascii="Times New Roman" w:hAnsi="Times New Roman" w:cs="Times New Roman"/>
          <w:sz w:val="24"/>
          <w:szCs w:val="24"/>
        </w:rPr>
        <w:t xml:space="preserve"> </w:t>
      </w:r>
      <w:r w:rsidR="00D433CC">
        <w:rPr>
          <w:rFonts w:ascii="Times New Roman" w:hAnsi="Times New Roman" w:cs="Times New Roman"/>
          <w:sz w:val="24"/>
          <w:szCs w:val="24"/>
        </w:rPr>
        <w:t>Regardless of training or potential, women are still underrated for management attitudes in governing bodies.</w:t>
      </w:r>
      <w:r w:rsidRPr="00D433CC">
        <w:rPr>
          <w:rFonts w:ascii="Times New Roman" w:hAnsi="Times New Roman" w:cs="Times New Roman"/>
          <w:sz w:val="24"/>
          <w:szCs w:val="24"/>
        </w:rPr>
        <w:t xml:space="preserve"> </w:t>
      </w:r>
      <w:r w:rsidR="00D433CC">
        <w:rPr>
          <w:rFonts w:ascii="Times New Roman" w:hAnsi="Times New Roman" w:cs="Times New Roman"/>
          <w:sz w:val="24"/>
          <w:szCs w:val="24"/>
        </w:rPr>
        <w:t>This reference is useful for the topic of review because it offers insight on gender leadership in office occupancy.</w:t>
      </w:r>
    </w:p>
    <w:p w:rsidR="00D433CC" w:rsidRDefault="00841775" w:rsidP="003D1D9F">
      <w:pPr>
        <w:spacing w:line="480" w:lineRule="auto"/>
        <w:rPr>
          <w:rFonts w:ascii="Times New Roman" w:hAnsi="Times New Roman" w:cs="Times New Roman"/>
          <w:sz w:val="24"/>
          <w:szCs w:val="24"/>
        </w:rPr>
      </w:pPr>
      <w:r w:rsidRPr="00D433CC">
        <w:rPr>
          <w:rFonts w:ascii="Times New Roman" w:hAnsi="Times New Roman" w:cs="Times New Roman"/>
          <w:sz w:val="24"/>
          <w:szCs w:val="24"/>
        </w:rPr>
        <w:t xml:space="preserve">Hogue, M. (2016). </w:t>
      </w:r>
      <w:r w:rsidRPr="006E0BAF">
        <w:rPr>
          <w:rFonts w:ascii="Times New Roman" w:hAnsi="Times New Roman" w:cs="Times New Roman"/>
          <w:sz w:val="24"/>
          <w:szCs w:val="24"/>
        </w:rPr>
        <w:t>Gender bias in communal leadership: Examining servant leadership.</w:t>
      </w:r>
      <w:r w:rsidRPr="006E0BAF">
        <w:rPr>
          <w:rFonts w:ascii="Times New Roman" w:hAnsi="Times New Roman" w:cs="Times New Roman"/>
          <w:i/>
          <w:iCs/>
          <w:sz w:val="24"/>
          <w:szCs w:val="24"/>
        </w:rPr>
        <w:t xml:space="preserve"> Journal </w:t>
      </w:r>
      <w:r>
        <w:rPr>
          <w:rFonts w:ascii="Times New Roman" w:hAnsi="Times New Roman" w:cs="Times New Roman"/>
          <w:i/>
          <w:iCs/>
          <w:sz w:val="24"/>
          <w:szCs w:val="24"/>
        </w:rPr>
        <w:tab/>
      </w:r>
      <w:r w:rsidRPr="006E0BAF">
        <w:rPr>
          <w:rFonts w:ascii="Times New Roman" w:hAnsi="Times New Roman" w:cs="Times New Roman"/>
          <w:i/>
          <w:iCs/>
          <w:sz w:val="24"/>
          <w:szCs w:val="24"/>
        </w:rPr>
        <w:t>of Managerial Psychology, 31</w:t>
      </w:r>
      <w:r w:rsidRPr="006E0BAF">
        <w:rPr>
          <w:rFonts w:ascii="Times New Roman" w:hAnsi="Times New Roman" w:cs="Times New Roman"/>
          <w:sz w:val="24"/>
          <w:szCs w:val="24"/>
        </w:rPr>
        <w:t xml:space="preserve">(4), 837-849. </w:t>
      </w:r>
      <w:proofErr w:type="gramStart"/>
      <w:r w:rsidRPr="006E0BAF">
        <w:rPr>
          <w:rFonts w:ascii="Times New Roman" w:hAnsi="Times New Roman" w:cs="Times New Roman"/>
          <w:sz w:val="24"/>
          <w:szCs w:val="24"/>
        </w:rPr>
        <w:t>doi:</w:t>
      </w:r>
      <w:proofErr w:type="gramEnd"/>
      <w:r w:rsidRPr="006E0BAF">
        <w:rPr>
          <w:rFonts w:ascii="Times New Roman" w:hAnsi="Times New Roman" w:cs="Times New Roman"/>
          <w:sz w:val="24"/>
          <w:szCs w:val="24"/>
        </w:rPr>
        <w:t>10.1108/JMP-10-2014-0292</w:t>
      </w:r>
    </w:p>
    <w:p w:rsidR="00841775" w:rsidRDefault="00D433CC" w:rsidP="00D433CC">
      <w:pPr>
        <w:spacing w:line="480" w:lineRule="auto"/>
        <w:ind w:firstLine="284"/>
        <w:rPr>
          <w:rFonts w:ascii="Times New Roman" w:hAnsi="Times New Roman" w:cs="Times New Roman"/>
          <w:sz w:val="24"/>
          <w:szCs w:val="24"/>
        </w:rPr>
      </w:pPr>
      <w:r>
        <w:rPr>
          <w:rFonts w:ascii="Times New Roman" w:eastAsia="Times New Roman" w:hAnsi="Times New Roman" w:cs="Times New Roman"/>
          <w:sz w:val="24"/>
          <w:szCs w:val="24"/>
        </w:rPr>
        <w:t>This article provides empirical information that holds the thought of reducing gender bias in a communal sort of leadership.</w:t>
      </w:r>
      <w:r w:rsidR="00AF66A0" w:rsidRPr="00D433CC">
        <w:rPr>
          <w:rFonts w:ascii="Times New Roman" w:eastAsia="Times New Roman" w:hAnsi="Times New Roman" w:cs="Times New Roman"/>
          <w:sz w:val="24"/>
          <w:szCs w:val="24"/>
        </w:rPr>
        <w:t xml:space="preserve"> </w:t>
      </w:r>
      <w:r>
        <w:rPr>
          <w:rFonts w:ascii="Times New Roman" w:hAnsi="Times New Roman" w:cs="Times New Roman"/>
          <w:sz w:val="24"/>
          <w:szCs w:val="24"/>
        </w:rPr>
        <w:t>This article picked up data from college students on their perception of gender in servant leadership when both parties owned the same properties.</w:t>
      </w:r>
      <w:r w:rsidR="00841775" w:rsidRPr="00D433CC">
        <w:rPr>
          <w:rFonts w:ascii="Times New Roman" w:hAnsi="Times New Roman" w:cs="Times New Roman"/>
          <w:sz w:val="24"/>
          <w:szCs w:val="24"/>
        </w:rPr>
        <w:t xml:space="preserve"> The gender bias still occurred in </w:t>
      </w:r>
      <w:r w:rsidR="007077B1" w:rsidRPr="00D433CC">
        <w:rPr>
          <w:rFonts w:ascii="Times New Roman" w:hAnsi="Times New Roman" w:cs="Times New Roman"/>
          <w:sz w:val="24"/>
          <w:szCs w:val="24"/>
        </w:rPr>
        <w:t xml:space="preserve">the </w:t>
      </w:r>
      <w:r w:rsidR="00841775" w:rsidRPr="00D433CC">
        <w:rPr>
          <w:rFonts w:ascii="Times New Roman" w:hAnsi="Times New Roman" w:cs="Times New Roman"/>
          <w:sz w:val="24"/>
          <w:szCs w:val="24"/>
        </w:rPr>
        <w:t xml:space="preserve">findings, but </w:t>
      </w:r>
      <w:r w:rsidR="00676F47" w:rsidRPr="00D433CC">
        <w:rPr>
          <w:rFonts w:ascii="Times New Roman" w:hAnsi="Times New Roman" w:cs="Times New Roman"/>
          <w:sz w:val="24"/>
          <w:szCs w:val="24"/>
        </w:rPr>
        <w:t>Hogue generated this article to examine servant leadership</w:t>
      </w:r>
      <w:r w:rsidR="007077B1" w:rsidRPr="00D433CC">
        <w:rPr>
          <w:rFonts w:ascii="Times New Roman" w:hAnsi="Times New Roman" w:cs="Times New Roman"/>
          <w:sz w:val="24"/>
          <w:szCs w:val="24"/>
        </w:rPr>
        <w:t>’s</w:t>
      </w:r>
      <w:r w:rsidR="00676F47" w:rsidRPr="00D433CC">
        <w:rPr>
          <w:rFonts w:ascii="Times New Roman" w:hAnsi="Times New Roman" w:cs="Times New Roman"/>
          <w:sz w:val="24"/>
          <w:szCs w:val="24"/>
        </w:rPr>
        <w:t xml:space="preserve"> </w:t>
      </w:r>
      <w:r w:rsidR="008328A0" w:rsidRPr="00D433CC">
        <w:rPr>
          <w:rFonts w:ascii="Times New Roman" w:hAnsi="Times New Roman" w:cs="Times New Roman"/>
          <w:sz w:val="24"/>
          <w:szCs w:val="24"/>
        </w:rPr>
        <w:t>commun</w:t>
      </w:r>
      <w:r w:rsidR="00676F47" w:rsidRPr="00D433CC">
        <w:rPr>
          <w:rFonts w:ascii="Times New Roman" w:hAnsi="Times New Roman" w:cs="Times New Roman"/>
          <w:sz w:val="24"/>
          <w:szCs w:val="24"/>
        </w:rPr>
        <w:t xml:space="preserve">al </w:t>
      </w:r>
      <w:r w:rsidR="008328A0" w:rsidRPr="00D433CC">
        <w:rPr>
          <w:rFonts w:ascii="Times New Roman" w:hAnsi="Times New Roman" w:cs="Times New Roman"/>
          <w:sz w:val="24"/>
          <w:szCs w:val="24"/>
        </w:rPr>
        <w:t xml:space="preserve">form </w:t>
      </w:r>
      <w:r w:rsidR="00676F47" w:rsidRPr="00D433CC">
        <w:rPr>
          <w:rFonts w:ascii="Times New Roman" w:hAnsi="Times New Roman" w:cs="Times New Roman"/>
          <w:sz w:val="24"/>
          <w:szCs w:val="24"/>
        </w:rPr>
        <w:t>between genders</w:t>
      </w:r>
      <w:r w:rsidR="008328A0" w:rsidRPr="00D433CC">
        <w:rPr>
          <w:rFonts w:ascii="Times New Roman" w:hAnsi="Times New Roman" w:cs="Times New Roman"/>
          <w:sz w:val="24"/>
          <w:szCs w:val="24"/>
        </w:rPr>
        <w:t xml:space="preserve"> in </w:t>
      </w:r>
      <w:r w:rsidR="00AF66A0" w:rsidRPr="00D433CC">
        <w:rPr>
          <w:rFonts w:ascii="Times New Roman" w:hAnsi="Times New Roman" w:cs="Times New Roman"/>
          <w:sz w:val="24"/>
          <w:szCs w:val="24"/>
        </w:rPr>
        <w:t>o</w:t>
      </w:r>
      <w:r w:rsidR="008328A0" w:rsidRPr="00D433CC">
        <w:rPr>
          <w:rFonts w:ascii="Times New Roman" w:hAnsi="Times New Roman" w:cs="Times New Roman"/>
          <w:sz w:val="24"/>
          <w:szCs w:val="24"/>
        </w:rPr>
        <w:t>rganizations</w:t>
      </w:r>
      <w:r w:rsidR="00676F47" w:rsidRPr="00D433CC">
        <w:rPr>
          <w:rFonts w:ascii="Times New Roman" w:hAnsi="Times New Roman" w:cs="Times New Roman"/>
          <w:sz w:val="24"/>
          <w:szCs w:val="24"/>
        </w:rPr>
        <w:t>.</w:t>
      </w:r>
      <w:r w:rsidR="008328A0" w:rsidRPr="00D433CC">
        <w:rPr>
          <w:rFonts w:ascii="Times New Roman" w:hAnsi="Times New Roman" w:cs="Times New Roman"/>
          <w:sz w:val="24"/>
          <w:szCs w:val="24"/>
        </w:rPr>
        <w:t xml:space="preserve"> </w:t>
      </w:r>
      <w:r>
        <w:rPr>
          <w:rFonts w:ascii="Times New Roman" w:hAnsi="Times New Roman" w:cs="Times New Roman"/>
          <w:sz w:val="24"/>
          <w:szCs w:val="24"/>
        </w:rPr>
        <w:t>The terminations of this paper are broad with many measures involved, but the answers were gathered through mock scenarios for students with employment history.</w:t>
      </w:r>
      <w:r w:rsidR="008328A0" w:rsidRPr="00D433CC">
        <w:rPr>
          <w:rFonts w:ascii="Times New Roman" w:hAnsi="Times New Roman" w:cs="Times New Roman"/>
          <w:sz w:val="24"/>
          <w:szCs w:val="24"/>
        </w:rPr>
        <w:t xml:space="preserve"> </w:t>
      </w:r>
      <w:r>
        <w:rPr>
          <w:rFonts w:ascii="Times New Roman" w:hAnsi="Times New Roman" w:cs="Times New Roman"/>
          <w:sz w:val="24"/>
          <w:szCs w:val="24"/>
        </w:rPr>
        <w:t xml:space="preserve">This clause is helpful for the reassessment because it </w:t>
      </w:r>
      <w:r>
        <w:rPr>
          <w:rFonts w:ascii="Times New Roman" w:hAnsi="Times New Roman" w:cs="Times New Roman"/>
          <w:sz w:val="24"/>
          <w:szCs w:val="24"/>
        </w:rPr>
        <w:lastRenderedPageBreak/>
        <w:t>incorporates a study along the first moments of participants for a potential authoritarian leader based on their gender.</w:t>
      </w:r>
    </w:p>
    <w:p w:rsidR="00170F8E" w:rsidRDefault="00170F8E" w:rsidP="00170F8E">
      <w:pPr>
        <w:spacing w:line="480" w:lineRule="auto"/>
      </w:pPr>
      <w:r>
        <w:rPr>
          <w:rFonts w:ascii="Times New Roman" w:eastAsia="Times New Roman" w:hAnsi="Times New Roman" w:cs="Times New Roman"/>
          <w:sz w:val="24"/>
          <w:szCs w:val="24"/>
        </w:rPr>
        <w:t xml:space="preserve"> </w:t>
      </w:r>
    </w:p>
    <w:sectPr w:rsidR="00170F8E" w:rsidSect="00572D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742" w:rsidRDefault="009F2742" w:rsidP="00A84169">
      <w:pPr>
        <w:spacing w:after="0" w:line="240" w:lineRule="auto"/>
      </w:pPr>
      <w:r>
        <w:separator/>
      </w:r>
    </w:p>
  </w:endnote>
  <w:endnote w:type="continuationSeparator" w:id="0">
    <w:p w:rsidR="009F2742" w:rsidRDefault="009F2742" w:rsidP="00A84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742" w:rsidRDefault="009F2742" w:rsidP="00A84169">
      <w:pPr>
        <w:spacing w:after="0" w:line="240" w:lineRule="auto"/>
      </w:pPr>
      <w:r>
        <w:separator/>
      </w:r>
    </w:p>
  </w:footnote>
  <w:footnote w:type="continuationSeparator" w:id="0">
    <w:p w:rsidR="009F2742" w:rsidRDefault="009F2742" w:rsidP="00A841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1808113"/>
      <w:docPartObj>
        <w:docPartGallery w:val="Page Numbers (Top of Page)"/>
        <w:docPartUnique/>
      </w:docPartObj>
    </w:sdtPr>
    <w:sdtEndPr>
      <w:rPr>
        <w:noProof/>
      </w:rPr>
    </w:sdtEndPr>
    <w:sdtContent>
      <w:p w:rsidR="00536E88" w:rsidRDefault="00536E88" w:rsidP="00572D1C">
        <w:pPr>
          <w:pStyle w:val="Header"/>
          <w:tabs>
            <w:tab w:val="left" w:pos="795"/>
          </w:tabs>
          <w:rPr>
            <w:noProof/>
          </w:rPr>
        </w:pPr>
        <w:r>
          <w:rPr>
            <w:rFonts w:ascii="Times New Roman" w:hAnsi="Times New Roman" w:cs="Times New Roman"/>
          </w:rPr>
          <w:t>ANNOTATED BIBLIOGRAPHY</w:t>
        </w:r>
        <w:r>
          <w:tab/>
        </w:r>
        <w:r>
          <w:tab/>
        </w:r>
        <w:r>
          <w:fldChar w:fldCharType="begin"/>
        </w:r>
        <w:r>
          <w:instrText xml:space="preserve"> PAGE   \* MERGEFORMAT </w:instrText>
        </w:r>
        <w:r>
          <w:fldChar w:fldCharType="separate"/>
        </w:r>
        <w:r w:rsidR="00B44C96">
          <w:rPr>
            <w:noProof/>
          </w:rPr>
          <w:t>3</w:t>
        </w:r>
        <w:r>
          <w:rPr>
            <w:noProof/>
          </w:rPr>
          <w:fldChar w:fldCharType="end"/>
        </w:r>
      </w:p>
    </w:sdtContent>
  </w:sdt>
  <w:p w:rsidR="00536E88" w:rsidRDefault="00536E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55938986"/>
      <w:docPartObj>
        <w:docPartGallery w:val="Page Numbers (Top of Page)"/>
        <w:docPartUnique/>
      </w:docPartObj>
    </w:sdtPr>
    <w:sdtEndPr>
      <w:rPr>
        <w:noProof/>
      </w:rPr>
    </w:sdtEndPr>
    <w:sdtContent>
      <w:p w:rsidR="00536E88" w:rsidRPr="00E06F5D" w:rsidRDefault="00536E88" w:rsidP="00572D1C">
        <w:pPr>
          <w:pStyle w:val="Header"/>
          <w:rPr>
            <w:rFonts w:ascii="Times New Roman" w:hAnsi="Times New Roman" w:cs="Times New Roman"/>
          </w:rPr>
        </w:pPr>
        <w:r>
          <w:rPr>
            <w:rFonts w:ascii="Times New Roman" w:hAnsi="Times New Roman" w:cs="Times New Roman"/>
          </w:rPr>
          <w:t>Running head: ANNOTATED BIBLIOGRAPHY</w:t>
        </w:r>
        <w:r w:rsidRPr="00E06F5D">
          <w:rPr>
            <w:rFonts w:ascii="Times New Roman" w:hAnsi="Times New Roman" w:cs="Times New Roman"/>
          </w:rPr>
          <w:tab/>
        </w:r>
        <w:r w:rsidRPr="00E06F5D">
          <w:rPr>
            <w:rFonts w:ascii="Times New Roman" w:hAnsi="Times New Roman" w:cs="Times New Roman"/>
          </w:rPr>
          <w:fldChar w:fldCharType="begin"/>
        </w:r>
        <w:r w:rsidRPr="00E06F5D">
          <w:rPr>
            <w:rFonts w:ascii="Times New Roman" w:hAnsi="Times New Roman" w:cs="Times New Roman"/>
          </w:rPr>
          <w:instrText xml:space="preserve"> PAGE   \* MERGEFORMAT </w:instrText>
        </w:r>
        <w:r w:rsidRPr="00E06F5D">
          <w:rPr>
            <w:rFonts w:ascii="Times New Roman" w:hAnsi="Times New Roman" w:cs="Times New Roman"/>
          </w:rPr>
          <w:fldChar w:fldCharType="separate"/>
        </w:r>
        <w:r w:rsidR="00B44C96">
          <w:rPr>
            <w:rFonts w:ascii="Times New Roman" w:hAnsi="Times New Roman" w:cs="Times New Roman"/>
            <w:noProof/>
          </w:rPr>
          <w:t>1</w:t>
        </w:r>
        <w:r w:rsidRPr="00E06F5D">
          <w:rPr>
            <w:rFonts w:ascii="Times New Roman" w:hAnsi="Times New Roman" w:cs="Times New Roman"/>
            <w:noProof/>
          </w:rPr>
          <w:fldChar w:fldCharType="end"/>
        </w:r>
      </w:p>
    </w:sdtContent>
  </w:sdt>
  <w:p w:rsidR="00536E88" w:rsidRDefault="00536E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E2B56"/>
    <w:multiLevelType w:val="hybridMultilevel"/>
    <w:tmpl w:val="04FC7514"/>
    <w:lvl w:ilvl="0" w:tplc="9E6043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F1DAC"/>
    <w:multiLevelType w:val="hybridMultilevel"/>
    <w:tmpl w:val="C6AC7124"/>
    <w:lvl w:ilvl="0" w:tplc="78641A78">
      <w:start w:val="1"/>
      <w:numFmt w:val="lowerRoman"/>
      <w:lvlText w:val="%1."/>
      <w:lvlJc w:val="left"/>
      <w:pPr>
        <w:ind w:left="4680" w:hanging="72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 w15:restartNumberingAfterBreak="0">
    <w:nsid w:val="07B901EF"/>
    <w:multiLevelType w:val="multilevel"/>
    <w:tmpl w:val="603687FA"/>
    <w:lvl w:ilvl="0">
      <w:start w:val="1"/>
      <w:numFmt w:val="upperRoman"/>
      <w:lvlText w:val="%1."/>
      <w:lvlJc w:val="right"/>
      <w:pPr>
        <w:ind w:left="720" w:firstLine="360"/>
      </w:pPr>
      <w:rPr>
        <w:rFonts w:hint="default"/>
        <w:u w:val="none"/>
      </w:rPr>
    </w:lvl>
    <w:lvl w:ilvl="1">
      <w:start w:val="1"/>
      <w:numFmt w:val="upperLetter"/>
      <w:lvlText w:val="%2."/>
      <w:lvlJc w:val="left"/>
      <w:pPr>
        <w:ind w:left="1440" w:firstLine="1080"/>
      </w:pPr>
      <w:rPr>
        <w:rFonts w:hint="default"/>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rFonts w:hint="default"/>
        <w:u w:val="none"/>
      </w:rPr>
    </w:lvl>
    <w:lvl w:ilvl="4">
      <w:start w:val="1"/>
      <w:numFmt w:val="lowerRoman"/>
      <w:lvlText w:val="(%5)"/>
      <w:lvlJc w:val="left"/>
      <w:pPr>
        <w:ind w:left="3600" w:firstLine="3240"/>
      </w:pPr>
      <w:rPr>
        <w:rFonts w:hint="default"/>
        <w:u w:val="none"/>
      </w:rPr>
    </w:lvl>
    <w:lvl w:ilvl="5">
      <w:start w:val="1"/>
      <w:numFmt w:val="lowerLetter"/>
      <w:lvlText w:val="(%6)"/>
      <w:lvlJc w:val="left"/>
      <w:pPr>
        <w:ind w:left="4320" w:firstLine="3960"/>
      </w:pPr>
      <w:rPr>
        <w:rFonts w:hint="default"/>
        <w:u w:val="none"/>
      </w:rPr>
    </w:lvl>
    <w:lvl w:ilvl="6">
      <w:start w:val="1"/>
      <w:numFmt w:val="lowerRoman"/>
      <w:lvlText w:val="(%7)"/>
      <w:lvlJc w:val="right"/>
      <w:pPr>
        <w:ind w:left="5040" w:firstLine="4680"/>
      </w:pPr>
      <w:rPr>
        <w:rFonts w:hint="default"/>
        <w:u w:val="none"/>
      </w:rPr>
    </w:lvl>
    <w:lvl w:ilvl="7">
      <w:start w:val="1"/>
      <w:numFmt w:val="lowerLetter"/>
      <w:lvlText w:val="(%8)"/>
      <w:lvlJc w:val="left"/>
      <w:pPr>
        <w:ind w:left="5760" w:firstLine="5400"/>
      </w:pPr>
      <w:rPr>
        <w:rFonts w:hint="default"/>
        <w:u w:val="none"/>
      </w:rPr>
    </w:lvl>
    <w:lvl w:ilvl="8">
      <w:start w:val="1"/>
      <w:numFmt w:val="lowerRoman"/>
      <w:lvlText w:val="(%9)"/>
      <w:lvlJc w:val="right"/>
      <w:pPr>
        <w:ind w:left="6480" w:firstLine="6120"/>
      </w:pPr>
      <w:rPr>
        <w:rFonts w:hint="default"/>
        <w:u w:val="none"/>
      </w:rPr>
    </w:lvl>
  </w:abstractNum>
  <w:abstractNum w:abstractNumId="3" w15:restartNumberingAfterBreak="0">
    <w:nsid w:val="07D474A4"/>
    <w:multiLevelType w:val="hybridMultilevel"/>
    <w:tmpl w:val="442EFB56"/>
    <w:lvl w:ilvl="0" w:tplc="97C27DF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0AB566F6"/>
    <w:multiLevelType w:val="hybridMultilevel"/>
    <w:tmpl w:val="401CC1DC"/>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3F4860"/>
    <w:multiLevelType w:val="multilevel"/>
    <w:tmpl w:val="85D4A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F42C3"/>
    <w:multiLevelType w:val="hybridMultilevel"/>
    <w:tmpl w:val="108C4A1C"/>
    <w:lvl w:ilvl="0" w:tplc="06506624">
      <w:start w:val="1"/>
      <w:numFmt w:val="lowerRoman"/>
      <w:lvlText w:val="%1."/>
      <w:lvlJc w:val="left"/>
      <w:pPr>
        <w:ind w:left="2640" w:hanging="72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7" w15:restartNumberingAfterBreak="0">
    <w:nsid w:val="182874F3"/>
    <w:multiLevelType w:val="hybridMultilevel"/>
    <w:tmpl w:val="F2C40252"/>
    <w:lvl w:ilvl="0" w:tplc="7D70A9E2">
      <w:start w:val="3"/>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18D85320"/>
    <w:multiLevelType w:val="hybridMultilevel"/>
    <w:tmpl w:val="F854736C"/>
    <w:lvl w:ilvl="0" w:tplc="71C29F54">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BD161D6"/>
    <w:multiLevelType w:val="multilevel"/>
    <w:tmpl w:val="28F2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01144C"/>
    <w:multiLevelType w:val="multilevel"/>
    <w:tmpl w:val="D17A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70328"/>
    <w:multiLevelType w:val="multilevel"/>
    <w:tmpl w:val="8DDC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966448"/>
    <w:multiLevelType w:val="hybridMultilevel"/>
    <w:tmpl w:val="C338AECA"/>
    <w:lvl w:ilvl="0" w:tplc="B8541826">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15:restartNumberingAfterBreak="0">
    <w:nsid w:val="40AC4A50"/>
    <w:multiLevelType w:val="multilevel"/>
    <w:tmpl w:val="50AA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163753"/>
    <w:multiLevelType w:val="multilevel"/>
    <w:tmpl w:val="562C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B03293"/>
    <w:multiLevelType w:val="hybridMultilevel"/>
    <w:tmpl w:val="719030D6"/>
    <w:lvl w:ilvl="0" w:tplc="9404EED8">
      <w:start w:val="1"/>
      <w:numFmt w:val="lowerRoman"/>
      <w:lvlText w:val="%1."/>
      <w:lvlJc w:val="left"/>
      <w:pPr>
        <w:ind w:left="2640" w:hanging="72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6" w15:restartNumberingAfterBreak="0">
    <w:nsid w:val="48151580"/>
    <w:multiLevelType w:val="hybridMultilevel"/>
    <w:tmpl w:val="62AE4CBE"/>
    <w:lvl w:ilvl="0" w:tplc="D032B94E">
      <w:start w:val="1"/>
      <w:numFmt w:val="low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7" w15:restartNumberingAfterBreak="0">
    <w:nsid w:val="491616FD"/>
    <w:multiLevelType w:val="multilevel"/>
    <w:tmpl w:val="03481E16"/>
    <w:lvl w:ilvl="0">
      <w:start w:val="1"/>
      <w:numFmt w:val="upperRoman"/>
      <w:lvlText w:val="%1."/>
      <w:lvlJc w:val="right"/>
      <w:pPr>
        <w:ind w:left="720" w:firstLine="360"/>
      </w:pPr>
      <w:rPr>
        <w:rFonts w:hint="default"/>
        <w:u w:val="none"/>
      </w:rPr>
    </w:lvl>
    <w:lvl w:ilvl="1">
      <w:start w:val="1"/>
      <w:numFmt w:val="upperLetter"/>
      <w:lvlText w:val="%2."/>
      <w:lvlJc w:val="left"/>
      <w:pPr>
        <w:ind w:left="1440" w:firstLine="1080"/>
      </w:pPr>
      <w:rPr>
        <w:rFonts w:hint="default"/>
        <w:u w:val="none"/>
      </w:rPr>
    </w:lvl>
    <w:lvl w:ilvl="2">
      <w:start w:val="1"/>
      <w:numFmt w:val="lowerRoman"/>
      <w:lvlText w:val="%3."/>
      <w:lvlJc w:val="left"/>
      <w:pPr>
        <w:ind w:left="2160" w:firstLine="1800"/>
      </w:pPr>
      <w:rPr>
        <w:rFonts w:ascii="Times New Roman" w:eastAsia="Times New Roman" w:hAnsi="Times New Roman" w:cs="Times New Roman" w:hint="default"/>
        <w:u w:val="none"/>
      </w:rPr>
    </w:lvl>
    <w:lvl w:ilvl="3">
      <w:start w:val="1"/>
      <w:numFmt w:val="lowerLetter"/>
      <w:lvlText w:val="%4)"/>
      <w:lvlJc w:val="left"/>
      <w:pPr>
        <w:ind w:left="2880" w:firstLine="2520"/>
      </w:pPr>
      <w:rPr>
        <w:rFonts w:hint="default"/>
        <w:u w:val="none"/>
      </w:rPr>
    </w:lvl>
    <w:lvl w:ilvl="4">
      <w:start w:val="1"/>
      <w:numFmt w:val="lowerRoman"/>
      <w:lvlText w:val="(%5)"/>
      <w:lvlJc w:val="left"/>
      <w:pPr>
        <w:ind w:left="3600" w:firstLine="3240"/>
      </w:pPr>
      <w:rPr>
        <w:rFonts w:hint="default"/>
        <w:u w:val="none"/>
      </w:rPr>
    </w:lvl>
    <w:lvl w:ilvl="5">
      <w:start w:val="1"/>
      <w:numFmt w:val="lowerLetter"/>
      <w:lvlText w:val="(%6)"/>
      <w:lvlJc w:val="left"/>
      <w:pPr>
        <w:ind w:left="4320" w:firstLine="3960"/>
      </w:pPr>
      <w:rPr>
        <w:rFonts w:hint="default"/>
        <w:u w:val="none"/>
      </w:rPr>
    </w:lvl>
    <w:lvl w:ilvl="6">
      <w:start w:val="1"/>
      <w:numFmt w:val="lowerRoman"/>
      <w:lvlText w:val="(%7)"/>
      <w:lvlJc w:val="right"/>
      <w:pPr>
        <w:ind w:left="5040" w:firstLine="4680"/>
      </w:pPr>
      <w:rPr>
        <w:rFonts w:hint="default"/>
        <w:u w:val="none"/>
      </w:rPr>
    </w:lvl>
    <w:lvl w:ilvl="7">
      <w:start w:val="1"/>
      <w:numFmt w:val="lowerLetter"/>
      <w:lvlText w:val="(%8)"/>
      <w:lvlJc w:val="left"/>
      <w:pPr>
        <w:ind w:left="5760" w:firstLine="5400"/>
      </w:pPr>
      <w:rPr>
        <w:rFonts w:hint="default"/>
        <w:u w:val="none"/>
      </w:rPr>
    </w:lvl>
    <w:lvl w:ilvl="8">
      <w:start w:val="1"/>
      <w:numFmt w:val="lowerRoman"/>
      <w:lvlText w:val="(%9)"/>
      <w:lvlJc w:val="right"/>
      <w:pPr>
        <w:ind w:left="6480" w:firstLine="6120"/>
      </w:pPr>
      <w:rPr>
        <w:rFonts w:hint="default"/>
        <w:u w:val="none"/>
      </w:rPr>
    </w:lvl>
  </w:abstractNum>
  <w:abstractNum w:abstractNumId="18" w15:restartNumberingAfterBreak="0">
    <w:nsid w:val="4AE0263C"/>
    <w:multiLevelType w:val="multilevel"/>
    <w:tmpl w:val="1E42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795AB8"/>
    <w:multiLevelType w:val="hybridMultilevel"/>
    <w:tmpl w:val="3AC2825C"/>
    <w:lvl w:ilvl="0" w:tplc="95C414D2">
      <w:start w:val="1"/>
      <w:numFmt w:val="lowerRoman"/>
      <w:lvlText w:val="%1."/>
      <w:lvlJc w:val="left"/>
      <w:pPr>
        <w:ind w:left="4680" w:hanging="72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0" w15:restartNumberingAfterBreak="0">
    <w:nsid w:val="531C1213"/>
    <w:multiLevelType w:val="hybridMultilevel"/>
    <w:tmpl w:val="C9E26084"/>
    <w:lvl w:ilvl="0" w:tplc="69066B88">
      <w:start w:val="1"/>
      <w:numFmt w:val="lowerRoman"/>
      <w:lvlText w:val="%1."/>
      <w:lvlJc w:val="left"/>
      <w:pPr>
        <w:ind w:left="2640" w:hanging="72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1" w15:restartNumberingAfterBreak="0">
    <w:nsid w:val="544D617E"/>
    <w:multiLevelType w:val="multilevel"/>
    <w:tmpl w:val="F200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5C03E4"/>
    <w:multiLevelType w:val="hybridMultilevel"/>
    <w:tmpl w:val="2880FE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390B03"/>
    <w:multiLevelType w:val="multilevel"/>
    <w:tmpl w:val="31FE4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024A2F"/>
    <w:multiLevelType w:val="multilevel"/>
    <w:tmpl w:val="4546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3E1EB4"/>
    <w:multiLevelType w:val="multilevel"/>
    <w:tmpl w:val="42E6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F2017D"/>
    <w:multiLevelType w:val="hybridMultilevel"/>
    <w:tmpl w:val="13726654"/>
    <w:lvl w:ilvl="0" w:tplc="B128D75A">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4791CC3"/>
    <w:multiLevelType w:val="multilevel"/>
    <w:tmpl w:val="3552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4C0E2D"/>
    <w:multiLevelType w:val="multilevel"/>
    <w:tmpl w:val="F028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007F5C"/>
    <w:multiLevelType w:val="hybridMultilevel"/>
    <w:tmpl w:val="25302346"/>
    <w:lvl w:ilvl="0" w:tplc="4808BCF2">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0" w15:restartNumberingAfterBreak="0">
    <w:nsid w:val="7EF84C87"/>
    <w:multiLevelType w:val="hybridMultilevel"/>
    <w:tmpl w:val="8B9EB794"/>
    <w:lvl w:ilvl="0" w:tplc="AF5AB13A">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2"/>
  </w:num>
  <w:num w:numId="2">
    <w:abstractNumId w:val="4"/>
  </w:num>
  <w:num w:numId="3">
    <w:abstractNumId w:val="29"/>
  </w:num>
  <w:num w:numId="4">
    <w:abstractNumId w:val="2"/>
  </w:num>
  <w:num w:numId="5">
    <w:abstractNumId w:val="21"/>
  </w:num>
  <w:num w:numId="6">
    <w:abstractNumId w:val="28"/>
  </w:num>
  <w:num w:numId="7">
    <w:abstractNumId w:val="7"/>
  </w:num>
  <w:num w:numId="8">
    <w:abstractNumId w:val="5"/>
  </w:num>
  <w:num w:numId="9">
    <w:abstractNumId w:val="14"/>
  </w:num>
  <w:num w:numId="10">
    <w:abstractNumId w:val="25"/>
  </w:num>
  <w:num w:numId="11">
    <w:abstractNumId w:val="18"/>
  </w:num>
  <w:num w:numId="12">
    <w:abstractNumId w:val="10"/>
  </w:num>
  <w:num w:numId="13">
    <w:abstractNumId w:val="13"/>
  </w:num>
  <w:num w:numId="14">
    <w:abstractNumId w:val="27"/>
  </w:num>
  <w:num w:numId="15">
    <w:abstractNumId w:val="11"/>
  </w:num>
  <w:num w:numId="16">
    <w:abstractNumId w:val="24"/>
  </w:num>
  <w:num w:numId="17">
    <w:abstractNumId w:val="9"/>
  </w:num>
  <w:num w:numId="18">
    <w:abstractNumId w:val="23"/>
  </w:num>
  <w:num w:numId="19">
    <w:abstractNumId w:val="20"/>
  </w:num>
  <w:num w:numId="20">
    <w:abstractNumId w:val="3"/>
  </w:num>
  <w:num w:numId="21">
    <w:abstractNumId w:val="6"/>
  </w:num>
  <w:num w:numId="22">
    <w:abstractNumId w:val="12"/>
  </w:num>
  <w:num w:numId="23">
    <w:abstractNumId w:val="15"/>
  </w:num>
  <w:num w:numId="24">
    <w:abstractNumId w:val="1"/>
  </w:num>
  <w:num w:numId="25">
    <w:abstractNumId w:val="0"/>
  </w:num>
  <w:num w:numId="26">
    <w:abstractNumId w:val="30"/>
  </w:num>
  <w:num w:numId="27">
    <w:abstractNumId w:val="17"/>
  </w:num>
  <w:num w:numId="28">
    <w:abstractNumId w:val="19"/>
  </w:num>
  <w:num w:numId="29">
    <w:abstractNumId w:val="8"/>
  </w:num>
  <w:num w:numId="30">
    <w:abstractNumId w:val="16"/>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169"/>
    <w:rsid w:val="00002E66"/>
    <w:rsid w:val="00082697"/>
    <w:rsid w:val="00085E59"/>
    <w:rsid w:val="00091741"/>
    <w:rsid w:val="000965E1"/>
    <w:rsid w:val="00097AF6"/>
    <w:rsid w:val="000C4E55"/>
    <w:rsid w:val="000D590F"/>
    <w:rsid w:val="0010235E"/>
    <w:rsid w:val="00113AE2"/>
    <w:rsid w:val="00115182"/>
    <w:rsid w:val="0013387A"/>
    <w:rsid w:val="00142FC8"/>
    <w:rsid w:val="001619B7"/>
    <w:rsid w:val="0016209F"/>
    <w:rsid w:val="00170F8E"/>
    <w:rsid w:val="0017357E"/>
    <w:rsid w:val="00191258"/>
    <w:rsid w:val="0019302F"/>
    <w:rsid w:val="001C7CBF"/>
    <w:rsid w:val="001D7A6B"/>
    <w:rsid w:val="001E6713"/>
    <w:rsid w:val="001E74B5"/>
    <w:rsid w:val="001F2E4E"/>
    <w:rsid w:val="00234CFA"/>
    <w:rsid w:val="00240822"/>
    <w:rsid w:val="00240A80"/>
    <w:rsid w:val="00247209"/>
    <w:rsid w:val="00254D55"/>
    <w:rsid w:val="00264A46"/>
    <w:rsid w:val="00270849"/>
    <w:rsid w:val="00297195"/>
    <w:rsid w:val="002A2284"/>
    <w:rsid w:val="002A752B"/>
    <w:rsid w:val="002C169E"/>
    <w:rsid w:val="002C311C"/>
    <w:rsid w:val="002D5214"/>
    <w:rsid w:val="002F3469"/>
    <w:rsid w:val="00312DA1"/>
    <w:rsid w:val="00345193"/>
    <w:rsid w:val="00364823"/>
    <w:rsid w:val="00395825"/>
    <w:rsid w:val="003B0563"/>
    <w:rsid w:val="003C01DE"/>
    <w:rsid w:val="003C3557"/>
    <w:rsid w:val="003D1D9F"/>
    <w:rsid w:val="003D1F25"/>
    <w:rsid w:val="003E5998"/>
    <w:rsid w:val="003F3250"/>
    <w:rsid w:val="003F4298"/>
    <w:rsid w:val="003F6157"/>
    <w:rsid w:val="00401FFD"/>
    <w:rsid w:val="00441679"/>
    <w:rsid w:val="004445D9"/>
    <w:rsid w:val="00453EBF"/>
    <w:rsid w:val="00463FB4"/>
    <w:rsid w:val="0046500C"/>
    <w:rsid w:val="004A0DB7"/>
    <w:rsid w:val="004B6067"/>
    <w:rsid w:val="004D4CEC"/>
    <w:rsid w:val="004E00CA"/>
    <w:rsid w:val="004F6B7F"/>
    <w:rsid w:val="00501F60"/>
    <w:rsid w:val="00515FB4"/>
    <w:rsid w:val="005323AA"/>
    <w:rsid w:val="00536E88"/>
    <w:rsid w:val="00550594"/>
    <w:rsid w:val="00557836"/>
    <w:rsid w:val="00564559"/>
    <w:rsid w:val="00565E6F"/>
    <w:rsid w:val="00572D1C"/>
    <w:rsid w:val="00584ECC"/>
    <w:rsid w:val="005D1C0E"/>
    <w:rsid w:val="005F0400"/>
    <w:rsid w:val="0063116A"/>
    <w:rsid w:val="006328D0"/>
    <w:rsid w:val="006422E9"/>
    <w:rsid w:val="00644EEE"/>
    <w:rsid w:val="00664CEA"/>
    <w:rsid w:val="00675453"/>
    <w:rsid w:val="00676F47"/>
    <w:rsid w:val="006A534B"/>
    <w:rsid w:val="006B7A67"/>
    <w:rsid w:val="006D5D26"/>
    <w:rsid w:val="006E0BAF"/>
    <w:rsid w:val="006E51F4"/>
    <w:rsid w:val="00706FF8"/>
    <w:rsid w:val="00707008"/>
    <w:rsid w:val="007077B1"/>
    <w:rsid w:val="0071594D"/>
    <w:rsid w:val="0072114B"/>
    <w:rsid w:val="00791B86"/>
    <w:rsid w:val="007F0057"/>
    <w:rsid w:val="007F39B8"/>
    <w:rsid w:val="007F4F81"/>
    <w:rsid w:val="007F7228"/>
    <w:rsid w:val="008310FC"/>
    <w:rsid w:val="008328A0"/>
    <w:rsid w:val="00841775"/>
    <w:rsid w:val="00847440"/>
    <w:rsid w:val="0085178D"/>
    <w:rsid w:val="00887AEB"/>
    <w:rsid w:val="008D13E1"/>
    <w:rsid w:val="00926A2A"/>
    <w:rsid w:val="009443B0"/>
    <w:rsid w:val="0094677B"/>
    <w:rsid w:val="00950C0B"/>
    <w:rsid w:val="009544DA"/>
    <w:rsid w:val="009609D9"/>
    <w:rsid w:val="00962F8F"/>
    <w:rsid w:val="009962C1"/>
    <w:rsid w:val="009A3A42"/>
    <w:rsid w:val="009A7675"/>
    <w:rsid w:val="009B3176"/>
    <w:rsid w:val="009C132C"/>
    <w:rsid w:val="009C5197"/>
    <w:rsid w:val="009D5C18"/>
    <w:rsid w:val="009F2742"/>
    <w:rsid w:val="009F628B"/>
    <w:rsid w:val="00A00EDD"/>
    <w:rsid w:val="00A137AA"/>
    <w:rsid w:val="00A42ACF"/>
    <w:rsid w:val="00A52116"/>
    <w:rsid w:val="00A5514C"/>
    <w:rsid w:val="00A84169"/>
    <w:rsid w:val="00A8423E"/>
    <w:rsid w:val="00AA50CA"/>
    <w:rsid w:val="00AD736C"/>
    <w:rsid w:val="00AF66A0"/>
    <w:rsid w:val="00B06469"/>
    <w:rsid w:val="00B14835"/>
    <w:rsid w:val="00B26A39"/>
    <w:rsid w:val="00B339AA"/>
    <w:rsid w:val="00B41974"/>
    <w:rsid w:val="00B44C96"/>
    <w:rsid w:val="00B45497"/>
    <w:rsid w:val="00B67408"/>
    <w:rsid w:val="00BC733D"/>
    <w:rsid w:val="00BD01C9"/>
    <w:rsid w:val="00BD06F8"/>
    <w:rsid w:val="00BE0EFD"/>
    <w:rsid w:val="00BE2987"/>
    <w:rsid w:val="00BF4184"/>
    <w:rsid w:val="00C12B28"/>
    <w:rsid w:val="00C178ED"/>
    <w:rsid w:val="00C2526A"/>
    <w:rsid w:val="00C25D65"/>
    <w:rsid w:val="00C3743A"/>
    <w:rsid w:val="00C46923"/>
    <w:rsid w:val="00C60921"/>
    <w:rsid w:val="00C6209F"/>
    <w:rsid w:val="00CB1A86"/>
    <w:rsid w:val="00CC037F"/>
    <w:rsid w:val="00CC67B2"/>
    <w:rsid w:val="00CD2155"/>
    <w:rsid w:val="00CE0A0F"/>
    <w:rsid w:val="00CE12C7"/>
    <w:rsid w:val="00CE762C"/>
    <w:rsid w:val="00CF2786"/>
    <w:rsid w:val="00D27D9C"/>
    <w:rsid w:val="00D30385"/>
    <w:rsid w:val="00D36C90"/>
    <w:rsid w:val="00D433CC"/>
    <w:rsid w:val="00D46C35"/>
    <w:rsid w:val="00D510C0"/>
    <w:rsid w:val="00D62D80"/>
    <w:rsid w:val="00D65763"/>
    <w:rsid w:val="00DB2362"/>
    <w:rsid w:val="00DE297E"/>
    <w:rsid w:val="00DF27A3"/>
    <w:rsid w:val="00E50267"/>
    <w:rsid w:val="00E64A8F"/>
    <w:rsid w:val="00E76D49"/>
    <w:rsid w:val="00E84BEA"/>
    <w:rsid w:val="00EC2D99"/>
    <w:rsid w:val="00ED3064"/>
    <w:rsid w:val="00ED78B7"/>
    <w:rsid w:val="00F05BBA"/>
    <w:rsid w:val="00F16378"/>
    <w:rsid w:val="00F51EEB"/>
    <w:rsid w:val="00F55C72"/>
    <w:rsid w:val="00F66BA7"/>
    <w:rsid w:val="00F737EB"/>
    <w:rsid w:val="00F91851"/>
    <w:rsid w:val="00F9273F"/>
    <w:rsid w:val="00F97380"/>
    <w:rsid w:val="00F978BD"/>
    <w:rsid w:val="00FA6A78"/>
    <w:rsid w:val="00FC6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344852-D548-471D-9C0E-F8B1505A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169"/>
    <w:pPr>
      <w:tabs>
        <w:tab w:val="center" w:pos="4680"/>
        <w:tab w:val="right" w:pos="936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A84169"/>
    <w:rPr>
      <w:rFonts w:eastAsiaTheme="minorEastAsia"/>
      <w:sz w:val="24"/>
      <w:szCs w:val="24"/>
    </w:rPr>
  </w:style>
  <w:style w:type="character" w:styleId="Hyperlink">
    <w:name w:val="Hyperlink"/>
    <w:basedOn w:val="DefaultParagraphFont"/>
    <w:uiPriority w:val="99"/>
    <w:unhideWhenUsed/>
    <w:rsid w:val="00A84169"/>
    <w:rPr>
      <w:color w:val="0563C1" w:themeColor="hyperlink"/>
      <w:u w:val="single"/>
    </w:rPr>
  </w:style>
  <w:style w:type="paragraph" w:styleId="Footer">
    <w:name w:val="footer"/>
    <w:basedOn w:val="Normal"/>
    <w:link w:val="FooterChar"/>
    <w:uiPriority w:val="99"/>
    <w:unhideWhenUsed/>
    <w:rsid w:val="00A84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169"/>
  </w:style>
  <w:style w:type="paragraph" w:styleId="ListParagraph">
    <w:name w:val="List Paragraph"/>
    <w:basedOn w:val="Normal"/>
    <w:uiPriority w:val="34"/>
    <w:qFormat/>
    <w:rsid w:val="00706FF8"/>
    <w:pPr>
      <w:ind w:left="720"/>
      <w:contextualSpacing/>
    </w:pPr>
  </w:style>
  <w:style w:type="character" w:customStyle="1" w:styleId="apple-converted-space">
    <w:name w:val="apple-converted-space"/>
    <w:basedOn w:val="DefaultParagraphFont"/>
    <w:rsid w:val="00C6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97881">
      <w:bodyDiv w:val="1"/>
      <w:marLeft w:val="0"/>
      <w:marRight w:val="0"/>
      <w:marTop w:val="0"/>
      <w:marBottom w:val="0"/>
      <w:divBdr>
        <w:top w:val="none" w:sz="0" w:space="0" w:color="auto"/>
        <w:left w:val="none" w:sz="0" w:space="0" w:color="auto"/>
        <w:bottom w:val="none" w:sz="0" w:space="0" w:color="auto"/>
        <w:right w:val="none" w:sz="0" w:space="0" w:color="auto"/>
      </w:divBdr>
    </w:div>
    <w:div w:id="60494400">
      <w:bodyDiv w:val="1"/>
      <w:marLeft w:val="0"/>
      <w:marRight w:val="0"/>
      <w:marTop w:val="0"/>
      <w:marBottom w:val="0"/>
      <w:divBdr>
        <w:top w:val="none" w:sz="0" w:space="0" w:color="auto"/>
        <w:left w:val="none" w:sz="0" w:space="0" w:color="auto"/>
        <w:bottom w:val="none" w:sz="0" w:space="0" w:color="auto"/>
        <w:right w:val="none" w:sz="0" w:space="0" w:color="auto"/>
      </w:divBdr>
    </w:div>
    <w:div w:id="224074904">
      <w:bodyDiv w:val="1"/>
      <w:marLeft w:val="0"/>
      <w:marRight w:val="0"/>
      <w:marTop w:val="0"/>
      <w:marBottom w:val="0"/>
      <w:divBdr>
        <w:top w:val="none" w:sz="0" w:space="0" w:color="auto"/>
        <w:left w:val="none" w:sz="0" w:space="0" w:color="auto"/>
        <w:bottom w:val="none" w:sz="0" w:space="0" w:color="auto"/>
        <w:right w:val="none" w:sz="0" w:space="0" w:color="auto"/>
      </w:divBdr>
    </w:div>
    <w:div w:id="227694368">
      <w:bodyDiv w:val="1"/>
      <w:marLeft w:val="0"/>
      <w:marRight w:val="0"/>
      <w:marTop w:val="0"/>
      <w:marBottom w:val="0"/>
      <w:divBdr>
        <w:top w:val="none" w:sz="0" w:space="0" w:color="auto"/>
        <w:left w:val="none" w:sz="0" w:space="0" w:color="auto"/>
        <w:bottom w:val="none" w:sz="0" w:space="0" w:color="auto"/>
        <w:right w:val="none" w:sz="0" w:space="0" w:color="auto"/>
      </w:divBdr>
      <w:divsChild>
        <w:div w:id="60950180">
          <w:marLeft w:val="0"/>
          <w:marRight w:val="0"/>
          <w:marTop w:val="0"/>
          <w:marBottom w:val="0"/>
          <w:divBdr>
            <w:top w:val="none" w:sz="0" w:space="0" w:color="auto"/>
            <w:left w:val="none" w:sz="0" w:space="0" w:color="auto"/>
            <w:bottom w:val="none" w:sz="0" w:space="0" w:color="auto"/>
            <w:right w:val="none" w:sz="0" w:space="0" w:color="auto"/>
          </w:divBdr>
        </w:div>
        <w:div w:id="1034499673">
          <w:marLeft w:val="0"/>
          <w:marRight w:val="0"/>
          <w:marTop w:val="0"/>
          <w:marBottom w:val="0"/>
          <w:divBdr>
            <w:top w:val="none" w:sz="0" w:space="0" w:color="auto"/>
            <w:left w:val="none" w:sz="0" w:space="0" w:color="auto"/>
            <w:bottom w:val="none" w:sz="0" w:space="0" w:color="auto"/>
            <w:right w:val="none" w:sz="0" w:space="0" w:color="auto"/>
          </w:divBdr>
        </w:div>
        <w:div w:id="363216187">
          <w:marLeft w:val="0"/>
          <w:marRight w:val="0"/>
          <w:marTop w:val="0"/>
          <w:marBottom w:val="0"/>
          <w:divBdr>
            <w:top w:val="none" w:sz="0" w:space="0" w:color="auto"/>
            <w:left w:val="none" w:sz="0" w:space="0" w:color="auto"/>
            <w:bottom w:val="none" w:sz="0" w:space="0" w:color="auto"/>
            <w:right w:val="none" w:sz="0" w:space="0" w:color="auto"/>
          </w:divBdr>
        </w:div>
      </w:divsChild>
    </w:div>
    <w:div w:id="321471183">
      <w:bodyDiv w:val="1"/>
      <w:marLeft w:val="0"/>
      <w:marRight w:val="0"/>
      <w:marTop w:val="0"/>
      <w:marBottom w:val="0"/>
      <w:divBdr>
        <w:top w:val="none" w:sz="0" w:space="0" w:color="auto"/>
        <w:left w:val="none" w:sz="0" w:space="0" w:color="auto"/>
        <w:bottom w:val="none" w:sz="0" w:space="0" w:color="auto"/>
        <w:right w:val="none" w:sz="0" w:space="0" w:color="auto"/>
      </w:divBdr>
    </w:div>
    <w:div w:id="414671118">
      <w:bodyDiv w:val="1"/>
      <w:marLeft w:val="0"/>
      <w:marRight w:val="0"/>
      <w:marTop w:val="0"/>
      <w:marBottom w:val="0"/>
      <w:divBdr>
        <w:top w:val="none" w:sz="0" w:space="0" w:color="auto"/>
        <w:left w:val="none" w:sz="0" w:space="0" w:color="auto"/>
        <w:bottom w:val="none" w:sz="0" w:space="0" w:color="auto"/>
        <w:right w:val="none" w:sz="0" w:space="0" w:color="auto"/>
      </w:divBdr>
    </w:div>
    <w:div w:id="415830723">
      <w:bodyDiv w:val="1"/>
      <w:marLeft w:val="0"/>
      <w:marRight w:val="0"/>
      <w:marTop w:val="0"/>
      <w:marBottom w:val="0"/>
      <w:divBdr>
        <w:top w:val="none" w:sz="0" w:space="0" w:color="auto"/>
        <w:left w:val="none" w:sz="0" w:space="0" w:color="auto"/>
        <w:bottom w:val="none" w:sz="0" w:space="0" w:color="auto"/>
        <w:right w:val="none" w:sz="0" w:space="0" w:color="auto"/>
      </w:divBdr>
    </w:div>
    <w:div w:id="443311509">
      <w:bodyDiv w:val="1"/>
      <w:marLeft w:val="0"/>
      <w:marRight w:val="0"/>
      <w:marTop w:val="0"/>
      <w:marBottom w:val="0"/>
      <w:divBdr>
        <w:top w:val="none" w:sz="0" w:space="0" w:color="auto"/>
        <w:left w:val="none" w:sz="0" w:space="0" w:color="auto"/>
        <w:bottom w:val="none" w:sz="0" w:space="0" w:color="auto"/>
        <w:right w:val="none" w:sz="0" w:space="0" w:color="auto"/>
      </w:divBdr>
    </w:div>
    <w:div w:id="451168062">
      <w:bodyDiv w:val="1"/>
      <w:marLeft w:val="0"/>
      <w:marRight w:val="0"/>
      <w:marTop w:val="0"/>
      <w:marBottom w:val="0"/>
      <w:divBdr>
        <w:top w:val="none" w:sz="0" w:space="0" w:color="auto"/>
        <w:left w:val="none" w:sz="0" w:space="0" w:color="auto"/>
        <w:bottom w:val="none" w:sz="0" w:space="0" w:color="auto"/>
        <w:right w:val="none" w:sz="0" w:space="0" w:color="auto"/>
      </w:divBdr>
    </w:div>
    <w:div w:id="464860071">
      <w:bodyDiv w:val="1"/>
      <w:marLeft w:val="0"/>
      <w:marRight w:val="0"/>
      <w:marTop w:val="0"/>
      <w:marBottom w:val="0"/>
      <w:divBdr>
        <w:top w:val="none" w:sz="0" w:space="0" w:color="auto"/>
        <w:left w:val="none" w:sz="0" w:space="0" w:color="auto"/>
        <w:bottom w:val="none" w:sz="0" w:space="0" w:color="auto"/>
        <w:right w:val="none" w:sz="0" w:space="0" w:color="auto"/>
      </w:divBdr>
    </w:div>
    <w:div w:id="577599553">
      <w:bodyDiv w:val="1"/>
      <w:marLeft w:val="0"/>
      <w:marRight w:val="0"/>
      <w:marTop w:val="0"/>
      <w:marBottom w:val="0"/>
      <w:divBdr>
        <w:top w:val="none" w:sz="0" w:space="0" w:color="auto"/>
        <w:left w:val="none" w:sz="0" w:space="0" w:color="auto"/>
        <w:bottom w:val="none" w:sz="0" w:space="0" w:color="auto"/>
        <w:right w:val="none" w:sz="0" w:space="0" w:color="auto"/>
      </w:divBdr>
    </w:div>
    <w:div w:id="606040877">
      <w:bodyDiv w:val="1"/>
      <w:marLeft w:val="0"/>
      <w:marRight w:val="0"/>
      <w:marTop w:val="0"/>
      <w:marBottom w:val="0"/>
      <w:divBdr>
        <w:top w:val="none" w:sz="0" w:space="0" w:color="auto"/>
        <w:left w:val="none" w:sz="0" w:space="0" w:color="auto"/>
        <w:bottom w:val="none" w:sz="0" w:space="0" w:color="auto"/>
        <w:right w:val="none" w:sz="0" w:space="0" w:color="auto"/>
      </w:divBdr>
    </w:div>
    <w:div w:id="668336959">
      <w:bodyDiv w:val="1"/>
      <w:marLeft w:val="0"/>
      <w:marRight w:val="0"/>
      <w:marTop w:val="0"/>
      <w:marBottom w:val="0"/>
      <w:divBdr>
        <w:top w:val="none" w:sz="0" w:space="0" w:color="auto"/>
        <w:left w:val="none" w:sz="0" w:space="0" w:color="auto"/>
        <w:bottom w:val="none" w:sz="0" w:space="0" w:color="auto"/>
        <w:right w:val="none" w:sz="0" w:space="0" w:color="auto"/>
      </w:divBdr>
    </w:div>
    <w:div w:id="709453149">
      <w:bodyDiv w:val="1"/>
      <w:marLeft w:val="0"/>
      <w:marRight w:val="0"/>
      <w:marTop w:val="0"/>
      <w:marBottom w:val="0"/>
      <w:divBdr>
        <w:top w:val="none" w:sz="0" w:space="0" w:color="auto"/>
        <w:left w:val="none" w:sz="0" w:space="0" w:color="auto"/>
        <w:bottom w:val="none" w:sz="0" w:space="0" w:color="auto"/>
        <w:right w:val="none" w:sz="0" w:space="0" w:color="auto"/>
      </w:divBdr>
    </w:div>
    <w:div w:id="761603286">
      <w:bodyDiv w:val="1"/>
      <w:marLeft w:val="0"/>
      <w:marRight w:val="0"/>
      <w:marTop w:val="0"/>
      <w:marBottom w:val="0"/>
      <w:divBdr>
        <w:top w:val="none" w:sz="0" w:space="0" w:color="auto"/>
        <w:left w:val="none" w:sz="0" w:space="0" w:color="auto"/>
        <w:bottom w:val="none" w:sz="0" w:space="0" w:color="auto"/>
        <w:right w:val="none" w:sz="0" w:space="0" w:color="auto"/>
      </w:divBdr>
    </w:div>
    <w:div w:id="789201808">
      <w:bodyDiv w:val="1"/>
      <w:marLeft w:val="0"/>
      <w:marRight w:val="0"/>
      <w:marTop w:val="0"/>
      <w:marBottom w:val="0"/>
      <w:divBdr>
        <w:top w:val="none" w:sz="0" w:space="0" w:color="auto"/>
        <w:left w:val="none" w:sz="0" w:space="0" w:color="auto"/>
        <w:bottom w:val="none" w:sz="0" w:space="0" w:color="auto"/>
        <w:right w:val="none" w:sz="0" w:space="0" w:color="auto"/>
      </w:divBdr>
    </w:div>
    <w:div w:id="799542900">
      <w:bodyDiv w:val="1"/>
      <w:marLeft w:val="0"/>
      <w:marRight w:val="0"/>
      <w:marTop w:val="0"/>
      <w:marBottom w:val="0"/>
      <w:divBdr>
        <w:top w:val="none" w:sz="0" w:space="0" w:color="auto"/>
        <w:left w:val="none" w:sz="0" w:space="0" w:color="auto"/>
        <w:bottom w:val="none" w:sz="0" w:space="0" w:color="auto"/>
        <w:right w:val="none" w:sz="0" w:space="0" w:color="auto"/>
      </w:divBdr>
      <w:divsChild>
        <w:div w:id="588198269">
          <w:marLeft w:val="0"/>
          <w:marRight w:val="0"/>
          <w:marTop w:val="0"/>
          <w:marBottom w:val="0"/>
          <w:divBdr>
            <w:top w:val="none" w:sz="0" w:space="0" w:color="auto"/>
            <w:left w:val="none" w:sz="0" w:space="0" w:color="auto"/>
            <w:bottom w:val="none" w:sz="0" w:space="0" w:color="auto"/>
            <w:right w:val="none" w:sz="0" w:space="0" w:color="auto"/>
          </w:divBdr>
        </w:div>
        <w:div w:id="814225055">
          <w:marLeft w:val="0"/>
          <w:marRight w:val="0"/>
          <w:marTop w:val="0"/>
          <w:marBottom w:val="0"/>
          <w:divBdr>
            <w:top w:val="none" w:sz="0" w:space="0" w:color="auto"/>
            <w:left w:val="none" w:sz="0" w:space="0" w:color="auto"/>
            <w:bottom w:val="none" w:sz="0" w:space="0" w:color="auto"/>
            <w:right w:val="none" w:sz="0" w:space="0" w:color="auto"/>
          </w:divBdr>
        </w:div>
        <w:div w:id="1446194437">
          <w:marLeft w:val="0"/>
          <w:marRight w:val="0"/>
          <w:marTop w:val="0"/>
          <w:marBottom w:val="0"/>
          <w:divBdr>
            <w:top w:val="none" w:sz="0" w:space="0" w:color="auto"/>
            <w:left w:val="none" w:sz="0" w:space="0" w:color="auto"/>
            <w:bottom w:val="none" w:sz="0" w:space="0" w:color="auto"/>
            <w:right w:val="none" w:sz="0" w:space="0" w:color="auto"/>
          </w:divBdr>
        </w:div>
      </w:divsChild>
    </w:div>
    <w:div w:id="802160883">
      <w:bodyDiv w:val="1"/>
      <w:marLeft w:val="0"/>
      <w:marRight w:val="0"/>
      <w:marTop w:val="0"/>
      <w:marBottom w:val="0"/>
      <w:divBdr>
        <w:top w:val="none" w:sz="0" w:space="0" w:color="auto"/>
        <w:left w:val="none" w:sz="0" w:space="0" w:color="auto"/>
        <w:bottom w:val="none" w:sz="0" w:space="0" w:color="auto"/>
        <w:right w:val="none" w:sz="0" w:space="0" w:color="auto"/>
      </w:divBdr>
    </w:div>
    <w:div w:id="1038236943">
      <w:bodyDiv w:val="1"/>
      <w:marLeft w:val="0"/>
      <w:marRight w:val="0"/>
      <w:marTop w:val="0"/>
      <w:marBottom w:val="0"/>
      <w:divBdr>
        <w:top w:val="none" w:sz="0" w:space="0" w:color="auto"/>
        <w:left w:val="none" w:sz="0" w:space="0" w:color="auto"/>
        <w:bottom w:val="none" w:sz="0" w:space="0" w:color="auto"/>
        <w:right w:val="none" w:sz="0" w:space="0" w:color="auto"/>
      </w:divBdr>
    </w:div>
    <w:div w:id="1134559391">
      <w:bodyDiv w:val="1"/>
      <w:marLeft w:val="0"/>
      <w:marRight w:val="0"/>
      <w:marTop w:val="0"/>
      <w:marBottom w:val="0"/>
      <w:divBdr>
        <w:top w:val="none" w:sz="0" w:space="0" w:color="auto"/>
        <w:left w:val="none" w:sz="0" w:space="0" w:color="auto"/>
        <w:bottom w:val="none" w:sz="0" w:space="0" w:color="auto"/>
        <w:right w:val="none" w:sz="0" w:space="0" w:color="auto"/>
      </w:divBdr>
    </w:div>
    <w:div w:id="1280533598">
      <w:bodyDiv w:val="1"/>
      <w:marLeft w:val="0"/>
      <w:marRight w:val="0"/>
      <w:marTop w:val="0"/>
      <w:marBottom w:val="0"/>
      <w:divBdr>
        <w:top w:val="none" w:sz="0" w:space="0" w:color="auto"/>
        <w:left w:val="none" w:sz="0" w:space="0" w:color="auto"/>
        <w:bottom w:val="none" w:sz="0" w:space="0" w:color="auto"/>
        <w:right w:val="none" w:sz="0" w:space="0" w:color="auto"/>
      </w:divBdr>
    </w:div>
    <w:div w:id="1300068831">
      <w:bodyDiv w:val="1"/>
      <w:marLeft w:val="0"/>
      <w:marRight w:val="0"/>
      <w:marTop w:val="0"/>
      <w:marBottom w:val="0"/>
      <w:divBdr>
        <w:top w:val="none" w:sz="0" w:space="0" w:color="auto"/>
        <w:left w:val="none" w:sz="0" w:space="0" w:color="auto"/>
        <w:bottom w:val="none" w:sz="0" w:space="0" w:color="auto"/>
        <w:right w:val="none" w:sz="0" w:space="0" w:color="auto"/>
      </w:divBdr>
    </w:div>
    <w:div w:id="1357804065">
      <w:bodyDiv w:val="1"/>
      <w:marLeft w:val="0"/>
      <w:marRight w:val="0"/>
      <w:marTop w:val="0"/>
      <w:marBottom w:val="0"/>
      <w:divBdr>
        <w:top w:val="none" w:sz="0" w:space="0" w:color="auto"/>
        <w:left w:val="none" w:sz="0" w:space="0" w:color="auto"/>
        <w:bottom w:val="none" w:sz="0" w:space="0" w:color="auto"/>
        <w:right w:val="none" w:sz="0" w:space="0" w:color="auto"/>
      </w:divBdr>
    </w:div>
    <w:div w:id="1516074880">
      <w:bodyDiv w:val="1"/>
      <w:marLeft w:val="0"/>
      <w:marRight w:val="0"/>
      <w:marTop w:val="0"/>
      <w:marBottom w:val="0"/>
      <w:divBdr>
        <w:top w:val="none" w:sz="0" w:space="0" w:color="auto"/>
        <w:left w:val="none" w:sz="0" w:space="0" w:color="auto"/>
        <w:bottom w:val="none" w:sz="0" w:space="0" w:color="auto"/>
        <w:right w:val="none" w:sz="0" w:space="0" w:color="auto"/>
      </w:divBdr>
    </w:div>
    <w:div w:id="1634942248">
      <w:bodyDiv w:val="1"/>
      <w:marLeft w:val="0"/>
      <w:marRight w:val="0"/>
      <w:marTop w:val="0"/>
      <w:marBottom w:val="0"/>
      <w:divBdr>
        <w:top w:val="none" w:sz="0" w:space="0" w:color="auto"/>
        <w:left w:val="none" w:sz="0" w:space="0" w:color="auto"/>
        <w:bottom w:val="none" w:sz="0" w:space="0" w:color="auto"/>
        <w:right w:val="none" w:sz="0" w:space="0" w:color="auto"/>
      </w:divBdr>
    </w:div>
    <w:div w:id="1664159432">
      <w:bodyDiv w:val="1"/>
      <w:marLeft w:val="0"/>
      <w:marRight w:val="0"/>
      <w:marTop w:val="0"/>
      <w:marBottom w:val="0"/>
      <w:divBdr>
        <w:top w:val="none" w:sz="0" w:space="0" w:color="auto"/>
        <w:left w:val="none" w:sz="0" w:space="0" w:color="auto"/>
        <w:bottom w:val="none" w:sz="0" w:space="0" w:color="auto"/>
        <w:right w:val="none" w:sz="0" w:space="0" w:color="auto"/>
      </w:divBdr>
    </w:div>
    <w:div w:id="1731267164">
      <w:bodyDiv w:val="1"/>
      <w:marLeft w:val="0"/>
      <w:marRight w:val="0"/>
      <w:marTop w:val="0"/>
      <w:marBottom w:val="0"/>
      <w:divBdr>
        <w:top w:val="none" w:sz="0" w:space="0" w:color="auto"/>
        <w:left w:val="none" w:sz="0" w:space="0" w:color="auto"/>
        <w:bottom w:val="none" w:sz="0" w:space="0" w:color="auto"/>
        <w:right w:val="none" w:sz="0" w:space="0" w:color="auto"/>
      </w:divBdr>
      <w:divsChild>
        <w:div w:id="1264995892">
          <w:marLeft w:val="0"/>
          <w:marRight w:val="0"/>
          <w:marTop w:val="0"/>
          <w:marBottom w:val="0"/>
          <w:divBdr>
            <w:top w:val="none" w:sz="0" w:space="0" w:color="auto"/>
            <w:left w:val="none" w:sz="0" w:space="0" w:color="auto"/>
            <w:bottom w:val="none" w:sz="0" w:space="0" w:color="auto"/>
            <w:right w:val="none" w:sz="0" w:space="0" w:color="auto"/>
          </w:divBdr>
        </w:div>
        <w:div w:id="1380058506">
          <w:marLeft w:val="0"/>
          <w:marRight w:val="0"/>
          <w:marTop w:val="0"/>
          <w:marBottom w:val="0"/>
          <w:divBdr>
            <w:top w:val="none" w:sz="0" w:space="0" w:color="auto"/>
            <w:left w:val="none" w:sz="0" w:space="0" w:color="auto"/>
            <w:bottom w:val="none" w:sz="0" w:space="0" w:color="auto"/>
            <w:right w:val="none" w:sz="0" w:space="0" w:color="auto"/>
          </w:divBdr>
        </w:div>
        <w:div w:id="2122869813">
          <w:marLeft w:val="0"/>
          <w:marRight w:val="0"/>
          <w:marTop w:val="0"/>
          <w:marBottom w:val="0"/>
          <w:divBdr>
            <w:top w:val="none" w:sz="0" w:space="0" w:color="auto"/>
            <w:left w:val="none" w:sz="0" w:space="0" w:color="auto"/>
            <w:bottom w:val="none" w:sz="0" w:space="0" w:color="auto"/>
            <w:right w:val="none" w:sz="0" w:space="0" w:color="auto"/>
          </w:divBdr>
        </w:div>
      </w:divsChild>
    </w:div>
    <w:div w:id="1864780584">
      <w:bodyDiv w:val="1"/>
      <w:marLeft w:val="0"/>
      <w:marRight w:val="0"/>
      <w:marTop w:val="0"/>
      <w:marBottom w:val="0"/>
      <w:divBdr>
        <w:top w:val="none" w:sz="0" w:space="0" w:color="auto"/>
        <w:left w:val="none" w:sz="0" w:space="0" w:color="auto"/>
        <w:bottom w:val="none" w:sz="0" w:space="0" w:color="auto"/>
        <w:right w:val="none" w:sz="0" w:space="0" w:color="auto"/>
      </w:divBdr>
    </w:div>
    <w:div w:id="190193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david mua</cp:lastModifiedBy>
  <cp:revision>7</cp:revision>
  <dcterms:created xsi:type="dcterms:W3CDTF">2019-12-09T00:03:00Z</dcterms:created>
  <dcterms:modified xsi:type="dcterms:W3CDTF">2019-12-09T00:47:00Z</dcterms:modified>
</cp:coreProperties>
</file>