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D27" w:rsidRPr="00DE018D" w:rsidRDefault="00392D27" w:rsidP="00392D27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GB"/>
        </w:rPr>
      </w:pPr>
      <w:r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Although I ag</w:t>
      </w:r>
      <w:bookmarkStart w:id="0" w:name="_GoBack"/>
      <w:bookmarkEnd w:id="0"/>
      <w:r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ree that every person should have the full control over the treatment procedure that they intend to undergo, I do not support bilateral mastectomy procedure as medical preventative procedure for any person with identified </w:t>
      </w:r>
      <w:r w:rsidRPr="00DE018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GB"/>
        </w:rPr>
        <w:t xml:space="preserve">genetic predisposition for breast cancer. </w:t>
      </w:r>
    </w:p>
    <w:p w:rsidR="00392D27" w:rsidRPr="00DE018D" w:rsidRDefault="00392D27" w:rsidP="00392D27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GB"/>
        </w:rPr>
      </w:pPr>
      <w:r w:rsidRPr="00DE018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GB"/>
        </w:rPr>
        <w:t xml:space="preserve">Genetic markers used to flag the possibility of developing breast cancer such </w:t>
      </w:r>
      <w:r w:rsidRPr="00DE018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>BRCA1 and BRCA2 genes</w:t>
      </w:r>
      <w:r w:rsidRPr="00DE018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 xml:space="preserve"> have other DNA repair functions and as a result, their appearance is not a negative factor but also a positive one </w:t>
      </w:r>
      <w:r w:rsidRPr="00DE018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GB"/>
        </w:rPr>
        <w:t>(</w:t>
      </w:r>
      <w:proofErr w:type="spellStart"/>
      <w:r w:rsidRPr="00DE018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GB"/>
        </w:rPr>
        <w:t>Tutt</w:t>
      </w:r>
      <w:proofErr w:type="spellEnd"/>
      <w:r w:rsidRPr="00DE018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GB"/>
        </w:rPr>
        <w:t xml:space="preserve"> &amp; Ashworth, 2002). Consequently, the presence of such genes without any empirical evidence of their aberrations should not be </w:t>
      </w:r>
      <w:r w:rsidR="00DE018D" w:rsidRPr="00DE018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GB"/>
        </w:rPr>
        <w:t>an adequate reason to subject such patients to the expensive</w:t>
      </w:r>
      <w:r w:rsidRPr="00DE018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GB"/>
        </w:rPr>
        <w:t xml:space="preserve"> </w:t>
      </w:r>
      <w:r w:rsidR="00DE018D"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bilateral mastectomy procedure</w:t>
      </w:r>
      <w:r w:rsidR="00DE018D"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.</w:t>
      </w:r>
    </w:p>
    <w:p w:rsidR="00392D27" w:rsidRDefault="00DE018D" w:rsidP="00392D27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</w:pPr>
      <w:r w:rsidRPr="00DE018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en-GB"/>
        </w:rPr>
        <w:t xml:space="preserve">Moreover, </w:t>
      </w:r>
      <w:r w:rsidR="00392D27"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inherited </w:t>
      </w:r>
      <w:r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mutations of both </w:t>
      </w:r>
      <w:r w:rsidR="00392D27"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BRCA1 and BRCA2 genes </w:t>
      </w:r>
      <w:r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has only contributed to only</w:t>
      </w:r>
      <w:r w:rsidR="00392D27"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 5 to 10 percent of all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 recorded breast cancer case. When taking each respective gene into consideration, only </w:t>
      </w:r>
      <w:r w:rsidR="00392D27"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20 to 25 percent of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breast cancer cases are caused by </w:t>
      </w:r>
      <w:r w:rsidR="00392D27"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BRCA1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mutations and only 45 percent of breast cancer cases are caused by </w:t>
      </w:r>
      <w:r w:rsidR="00392D27"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BRCA2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gene mutations (</w:t>
      </w:r>
      <w:proofErr w:type="spellStart"/>
      <w:r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Chanock</w:t>
      </w:r>
      <w:proofErr w:type="spellEnd"/>
      <w:r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 &amp; Ostrander, 2018</w:t>
      </w:r>
      <w:r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. These figures imply that </w:t>
      </w:r>
      <w:r w:rsidR="00392D27" w:rsidRPr="00DE018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 xml:space="preserve">carriers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 xml:space="preserve">a </w:t>
      </w:r>
      <w:r w:rsidR="00392D27"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large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probability of </w:t>
      </w:r>
      <w:r w:rsidR="00392D27" w:rsidRPr="00DE018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>not even develop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>ing breast</w:t>
      </w:r>
      <w:r w:rsidR="00392D27" w:rsidRPr="00DE018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 xml:space="preserve"> cancer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 xml:space="preserve"> even when they are diagnosed with the markers</w:t>
      </w:r>
      <w:r w:rsidR="00392D27" w:rsidRPr="00DE018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 xml:space="preserve">. </w:t>
      </w:r>
    </w:p>
    <w:p w:rsidR="00DE018D" w:rsidRPr="00392D27" w:rsidRDefault="00DE018D" w:rsidP="00392D27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 xml:space="preserve">In summation, although </w:t>
      </w:r>
      <w:r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bilateral mastectomy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 helps to reduce death due to breast cancer, the procedure is expensive and </w:t>
      </w:r>
      <w:r w:rsidR="001B643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painful. Women who undergo through this procedure also </w:t>
      </w:r>
      <w:r w:rsidR="001B6431" w:rsidRPr="001B643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 xml:space="preserve">need </w:t>
      </w:r>
      <w:r w:rsidR="001B6431" w:rsidRPr="001B643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>radiation therapy and/or chemotherapy after the surgery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 xml:space="preserve"> </w:t>
      </w:r>
      <w:r w:rsidR="001B643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lang w:eastAsia="en-GB"/>
        </w:rPr>
        <w:t xml:space="preserve">which is expensive and detrimental to their general </w:t>
      </w:r>
      <w:r w:rsidR="001B6431" w:rsidRPr="001B643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health (</w:t>
      </w:r>
      <w:proofErr w:type="spellStart"/>
      <w:r w:rsidR="001B6431" w:rsidRPr="001B643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Wapnir</w:t>
      </w:r>
      <w:proofErr w:type="spellEnd"/>
      <w:r w:rsidR="001B6431" w:rsidRPr="001B643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 et al, 2017). </w:t>
      </w:r>
      <w:r w:rsidR="001B643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 xml:space="preserve">Due to the given definite adverse effects of </w:t>
      </w:r>
      <w:r w:rsidR="001B6431" w:rsidRPr="00DE018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bilateral mastectomy</w:t>
      </w:r>
      <w:r w:rsidR="001B643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en-GB"/>
        </w:rPr>
        <w:t>, I hold the opinion that the procedure should not be performed to individual as occurrence of its genetic markers is not a definitive indicator that such carriers will develop breast cancer.</w:t>
      </w:r>
    </w:p>
    <w:p w:rsidR="00392D27" w:rsidRPr="00392D27" w:rsidRDefault="00392D27" w:rsidP="00392D27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16192B"/>
          <w:sz w:val="24"/>
          <w:szCs w:val="24"/>
          <w:lang w:eastAsia="en-GB"/>
        </w:rPr>
      </w:pPr>
    </w:p>
    <w:p w:rsidR="001B6431" w:rsidRDefault="001B6431" w:rsidP="009C667F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1B6431" w:rsidRDefault="001B6431" w:rsidP="009C667F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1B6431" w:rsidRPr="001B6431" w:rsidRDefault="001B6431" w:rsidP="009C667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Sources:</w:t>
      </w:r>
    </w:p>
    <w:p w:rsidR="001B6431" w:rsidRPr="001B6431" w:rsidRDefault="001B6431" w:rsidP="001B643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Chanock</w:t>
      </w:r>
      <w:proofErr w:type="spellEnd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J., &amp; Ostrander, E. A. (20</w:t>
      </w:r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18</w:t>
      </w:r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Discovery and characterization of Cancer Genetic Susceptibility Alleles. In </w:t>
      </w:r>
      <w:proofErr w:type="spellStart"/>
      <w:r w:rsidRPr="001B64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Abeloff's</w:t>
      </w:r>
      <w:proofErr w:type="spellEnd"/>
      <w:r w:rsidRPr="001B64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Clinical Oncology</w:t>
      </w:r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323-336). Content Repository Only</w:t>
      </w:r>
      <w:proofErr w:type="gramStart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!.</w:t>
      </w:r>
      <w:proofErr w:type="gramEnd"/>
    </w:p>
    <w:p w:rsidR="001B6431" w:rsidRPr="001B6431" w:rsidRDefault="001B6431" w:rsidP="001B643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Tutt</w:t>
      </w:r>
      <w:proofErr w:type="spellEnd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&amp; Ashworth, A. (2002). The relationship between the roles of BRCA genes in DNA repair and cancer predisposition. </w:t>
      </w:r>
      <w:r w:rsidRPr="001B64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Trends in molecular medicine</w:t>
      </w:r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B64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571-576.</w:t>
      </w:r>
    </w:p>
    <w:p w:rsidR="001B6431" w:rsidRPr="001B6431" w:rsidRDefault="001B6431" w:rsidP="001B643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Wapnir</w:t>
      </w:r>
      <w:proofErr w:type="spellEnd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I. L., </w:t>
      </w:r>
      <w:proofErr w:type="spellStart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Kurian</w:t>
      </w:r>
      <w:proofErr w:type="spellEnd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W., </w:t>
      </w:r>
      <w:proofErr w:type="spellStart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Lichtensztajn</w:t>
      </w:r>
      <w:proofErr w:type="spellEnd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 Y., Clarke, C. A., &amp; Gomez, S. L. (2017). Rising Bilateral Mastectomy Rates Among </w:t>
      </w:r>
      <w:proofErr w:type="spellStart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Neoadjuvant</w:t>
      </w:r>
      <w:proofErr w:type="spellEnd"/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Chemotherapy Recipients in California, 1998–2012. </w:t>
      </w:r>
      <w:r w:rsidRPr="001B64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surgery</w:t>
      </w:r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B64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266</w:t>
      </w:r>
      <w:r w:rsidRPr="001B6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353.</w:t>
      </w:r>
    </w:p>
    <w:sectPr w:rsidR="001B6431" w:rsidRPr="001B6431" w:rsidSect="00BD676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5DF" w:rsidRDefault="006165DF" w:rsidP="00BD676E">
      <w:pPr>
        <w:spacing w:after="0" w:line="240" w:lineRule="auto"/>
      </w:pPr>
      <w:r>
        <w:separator/>
      </w:r>
    </w:p>
  </w:endnote>
  <w:endnote w:type="continuationSeparator" w:id="0">
    <w:p w:rsidR="006165DF" w:rsidRDefault="006165DF" w:rsidP="00BD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5DF" w:rsidRDefault="006165DF" w:rsidP="00BD676E">
      <w:pPr>
        <w:spacing w:after="0" w:line="240" w:lineRule="auto"/>
      </w:pPr>
      <w:r>
        <w:separator/>
      </w:r>
    </w:p>
  </w:footnote>
  <w:footnote w:type="continuationSeparator" w:id="0">
    <w:p w:rsidR="006165DF" w:rsidRDefault="006165DF" w:rsidP="00BD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76E" w:rsidRPr="00BD676E" w:rsidRDefault="00BD676E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76E" w:rsidRDefault="00BD676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E280A"/>
    <w:multiLevelType w:val="multilevel"/>
    <w:tmpl w:val="79588BB2"/>
    <w:lvl w:ilvl="0">
      <w:start w:val="1"/>
      <w:numFmt w:val="decimal"/>
      <w:lvlText w:val="%1."/>
      <w:lvlJc w:val="left"/>
      <w:pPr>
        <w:ind w:left="90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34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50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66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76E"/>
    <w:rsid w:val="0004601F"/>
    <w:rsid w:val="00046A3B"/>
    <w:rsid w:val="000B66D0"/>
    <w:rsid w:val="000E0DC4"/>
    <w:rsid w:val="00120C40"/>
    <w:rsid w:val="001618DF"/>
    <w:rsid w:val="00175BBD"/>
    <w:rsid w:val="001913BB"/>
    <w:rsid w:val="001A126B"/>
    <w:rsid w:val="001A494D"/>
    <w:rsid w:val="001B6431"/>
    <w:rsid w:val="001D40C8"/>
    <w:rsid w:val="001D5FFD"/>
    <w:rsid w:val="001E79EF"/>
    <w:rsid w:val="002355A8"/>
    <w:rsid w:val="00250755"/>
    <w:rsid w:val="00252923"/>
    <w:rsid w:val="0027665C"/>
    <w:rsid w:val="00296374"/>
    <w:rsid w:val="00297972"/>
    <w:rsid w:val="002B53E1"/>
    <w:rsid w:val="002E2AC4"/>
    <w:rsid w:val="00314500"/>
    <w:rsid w:val="00343062"/>
    <w:rsid w:val="00392D27"/>
    <w:rsid w:val="003E0B1F"/>
    <w:rsid w:val="003F783B"/>
    <w:rsid w:val="0041252C"/>
    <w:rsid w:val="00417E42"/>
    <w:rsid w:val="00435425"/>
    <w:rsid w:val="004E7FE6"/>
    <w:rsid w:val="00514C16"/>
    <w:rsid w:val="005602F1"/>
    <w:rsid w:val="005B7B67"/>
    <w:rsid w:val="006165DF"/>
    <w:rsid w:val="00624B76"/>
    <w:rsid w:val="006257F9"/>
    <w:rsid w:val="00673CFB"/>
    <w:rsid w:val="0069429C"/>
    <w:rsid w:val="006A466C"/>
    <w:rsid w:val="006B000C"/>
    <w:rsid w:val="006B3F24"/>
    <w:rsid w:val="006C3904"/>
    <w:rsid w:val="006E548B"/>
    <w:rsid w:val="00711315"/>
    <w:rsid w:val="007555B3"/>
    <w:rsid w:val="007F2306"/>
    <w:rsid w:val="00841A6D"/>
    <w:rsid w:val="00844D0E"/>
    <w:rsid w:val="008A77FD"/>
    <w:rsid w:val="008F3166"/>
    <w:rsid w:val="00900526"/>
    <w:rsid w:val="00907FC5"/>
    <w:rsid w:val="009576E0"/>
    <w:rsid w:val="00973572"/>
    <w:rsid w:val="00974C1A"/>
    <w:rsid w:val="009938D4"/>
    <w:rsid w:val="009C667F"/>
    <w:rsid w:val="009C7FF8"/>
    <w:rsid w:val="009D5DA0"/>
    <w:rsid w:val="00A04192"/>
    <w:rsid w:val="00A059A9"/>
    <w:rsid w:val="00A319B5"/>
    <w:rsid w:val="00A61014"/>
    <w:rsid w:val="00A728C0"/>
    <w:rsid w:val="00AA71C5"/>
    <w:rsid w:val="00AB4734"/>
    <w:rsid w:val="00AF360F"/>
    <w:rsid w:val="00B14E3E"/>
    <w:rsid w:val="00B62BBD"/>
    <w:rsid w:val="00B8077A"/>
    <w:rsid w:val="00BD5732"/>
    <w:rsid w:val="00BD676E"/>
    <w:rsid w:val="00C23CD7"/>
    <w:rsid w:val="00C25799"/>
    <w:rsid w:val="00C726AB"/>
    <w:rsid w:val="00CC5F7C"/>
    <w:rsid w:val="00CD4EFB"/>
    <w:rsid w:val="00D30072"/>
    <w:rsid w:val="00D331D7"/>
    <w:rsid w:val="00D55A31"/>
    <w:rsid w:val="00DB1CA3"/>
    <w:rsid w:val="00DB2777"/>
    <w:rsid w:val="00DC24F3"/>
    <w:rsid w:val="00DC459D"/>
    <w:rsid w:val="00DC5492"/>
    <w:rsid w:val="00DC64C8"/>
    <w:rsid w:val="00DE018D"/>
    <w:rsid w:val="00E01F59"/>
    <w:rsid w:val="00E04E23"/>
    <w:rsid w:val="00E21AA6"/>
    <w:rsid w:val="00EB3448"/>
    <w:rsid w:val="00EB4EB0"/>
    <w:rsid w:val="00EC5F73"/>
    <w:rsid w:val="00ED3CF4"/>
    <w:rsid w:val="00EE11B5"/>
    <w:rsid w:val="00F222D6"/>
    <w:rsid w:val="00F84242"/>
    <w:rsid w:val="00F9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76E"/>
  </w:style>
  <w:style w:type="paragraph" w:styleId="Footer">
    <w:name w:val="footer"/>
    <w:basedOn w:val="Normal"/>
    <w:link w:val="Foot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76E"/>
  </w:style>
  <w:style w:type="paragraph" w:styleId="BalloonText">
    <w:name w:val="Balloon Text"/>
    <w:basedOn w:val="Normal"/>
    <w:link w:val="BalloonTextChar"/>
    <w:uiPriority w:val="99"/>
    <w:semiHidden/>
    <w:unhideWhenUsed/>
    <w:rsid w:val="00BD6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7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96374"/>
  </w:style>
  <w:style w:type="paragraph" w:styleId="NormalWeb">
    <w:name w:val="Normal (Web)"/>
    <w:basedOn w:val="Normal"/>
    <w:uiPriority w:val="99"/>
    <w:semiHidden/>
    <w:unhideWhenUsed/>
    <w:rsid w:val="00C7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C726AB"/>
    <w:rPr>
      <w:b/>
      <w:bCs/>
    </w:rPr>
  </w:style>
  <w:style w:type="character" w:styleId="Emphasis">
    <w:name w:val="Emphasis"/>
    <w:basedOn w:val="DefaultParagraphFont"/>
    <w:uiPriority w:val="20"/>
    <w:qFormat/>
    <w:rsid w:val="00C726A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726AB"/>
    <w:rPr>
      <w:color w:val="0000FF"/>
      <w:u w:val="single"/>
    </w:rPr>
  </w:style>
  <w:style w:type="character" w:customStyle="1" w:styleId="t">
    <w:name w:val="t"/>
    <w:basedOn w:val="DefaultParagraphFont"/>
    <w:rsid w:val="00392D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2045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34316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8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8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ZACK</cp:lastModifiedBy>
  <cp:revision>83</cp:revision>
  <dcterms:created xsi:type="dcterms:W3CDTF">2018-05-27T15:03:00Z</dcterms:created>
  <dcterms:modified xsi:type="dcterms:W3CDTF">2019-04-27T19:57:00Z</dcterms:modified>
</cp:coreProperties>
</file>