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1CB59B7" w14:textId="77777777" w:rsidR="004D0E31" w:rsidRDefault="004D0E31" w:rsidP="00922BCF">
      <w:pPr>
        <w:spacing w:line="480" w:lineRule="auto"/>
        <w:ind w:firstLine="720"/>
        <w:jc w:val="center"/>
      </w:pPr>
      <w:r>
        <w:t xml:space="preserve">Demand for Lumber and Market Power Definition </w:t>
      </w:r>
    </w:p>
    <w:p w14:paraId="6CCB5F0E" w14:textId="213DB373"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0420A330" w14:textId="77777777" w:rsidR="00294231" w:rsidRDefault="004D0E31" w:rsidP="004D0E31">
      <w:pPr>
        <w:spacing w:line="480" w:lineRule="auto"/>
        <w:ind w:firstLine="720"/>
        <w:jc w:val="center"/>
      </w:pPr>
      <w:r>
        <w:lastRenderedPageBreak/>
        <w:t>Demand for Lumber and Market Power Definition</w:t>
      </w:r>
    </w:p>
    <w:p w14:paraId="320EC4A7" w14:textId="77777777" w:rsidR="00294231" w:rsidRPr="000D791F" w:rsidRDefault="00294231" w:rsidP="000D791F">
      <w:pPr>
        <w:spacing w:line="480" w:lineRule="auto"/>
        <w:ind w:firstLine="720"/>
        <w:jc w:val="center"/>
        <w:rPr>
          <w:b/>
        </w:rPr>
      </w:pPr>
      <w:r w:rsidRPr="000D791F">
        <w:rPr>
          <w:b/>
        </w:rPr>
        <w:t>Demand for Lumber</w:t>
      </w:r>
    </w:p>
    <w:p w14:paraId="278B6B22" w14:textId="77777777" w:rsidR="001E2899" w:rsidRDefault="001E2899" w:rsidP="001E2899">
      <w:pPr>
        <w:spacing w:line="480" w:lineRule="auto"/>
        <w:ind w:firstLine="720"/>
      </w:pPr>
      <w:r>
        <w:t>An increase in demand for housing increases the demand for lumber. Studies have shown that in the United States, a third of the processed lumber is used to build new houses (Mehrotra &amp; Carter, 2017). As the population increases with the years, there will be an increase in the demand for housing. Additionally, people keep migrating from rural areas to urban areas, thus creating a heightened need for housing. This growth in population results in an increased demand for houses. As new homes are set up, and old ones get repaired, the demand for lumber will escalate.</w:t>
      </w:r>
    </w:p>
    <w:p w14:paraId="2A99D0F8" w14:textId="77777777" w:rsidR="001E2899" w:rsidRDefault="001E2899" w:rsidP="001E2899">
      <w:pPr>
        <w:spacing w:line="480" w:lineRule="auto"/>
        <w:ind w:firstLine="720"/>
      </w:pPr>
      <w:r>
        <w:t>If there is no need to build more houses, for instance, if the population growth has become stagnant, then a third of lumber will go to waste, or not processed at all. Thus, an increase in the demand for housing leads to a rise in the demand for lumber and vice versa (Mehrotra &amp; Carter, 2017). Therefore, demand for lumber can be categorized as derived demand, because lumber's demand must be obtained from the demand for housing and other sectors where lumber is used.</w:t>
      </w:r>
    </w:p>
    <w:p w14:paraId="69F276DC" w14:textId="77777777" w:rsidR="001E2899" w:rsidRPr="000D791F" w:rsidRDefault="001E2899" w:rsidP="000D791F">
      <w:pPr>
        <w:spacing w:line="480" w:lineRule="auto"/>
        <w:ind w:firstLine="720"/>
        <w:jc w:val="center"/>
        <w:rPr>
          <w:b/>
        </w:rPr>
      </w:pPr>
      <w:r w:rsidRPr="000D791F">
        <w:rPr>
          <w:b/>
        </w:rPr>
        <w:t>Market Power Definition</w:t>
      </w:r>
    </w:p>
    <w:p w14:paraId="15C6BBAD" w14:textId="77777777" w:rsidR="001E2899" w:rsidRDefault="001E2899" w:rsidP="001E2899">
      <w:pPr>
        <w:spacing w:line="480" w:lineRule="auto"/>
        <w:ind w:firstLine="720"/>
      </w:pPr>
      <w:r>
        <w:t>Market power refers to a company's ability to influence a commodity's price, compared to other similar companies, through controlling the demand and supply levels. A company that contains superior market power has the ability to dictate the price as well as create obstacles for new entrants (Djalilov &amp; Holscher, 2016). Such companies are unlikely to lose the market share even if they adjusted the price. These companies are often referred to as monopolies or price makers.</w:t>
      </w:r>
    </w:p>
    <w:p w14:paraId="041AA8F4" w14:textId="77777777" w:rsidR="001E2899" w:rsidRDefault="001E2899" w:rsidP="001E2899">
      <w:pPr>
        <w:spacing w:line="480" w:lineRule="auto"/>
        <w:ind w:firstLine="720"/>
      </w:pPr>
      <w:r>
        <w:t>The government regulates these monopolistic companies through multiple means, and one of the significant reasons behind such regulatory measures include preventing excess prices (Djalilov &amp; Holscher, 2016).  The companies that hold market power may set the price of items high above the competitive equilibrium, thus causing limitations to consumer choices due to allocative inefficiency. Additionally, if not regulated, these companies may provide poor quality of services.</w:t>
      </w:r>
    </w:p>
    <w:p w14:paraId="329BE757" w14:textId="0DD04899" w:rsidR="00E96A0F" w:rsidRDefault="001E2899" w:rsidP="001E2899">
      <w:pPr>
        <w:spacing w:line="480" w:lineRule="auto"/>
        <w:ind w:firstLine="720"/>
        <w:rPr>
          <w:rFonts w:eastAsia="Calibri"/>
        </w:rPr>
      </w:pPr>
      <w:r>
        <w:t>The companies may also exploit their suppliers if they have a monopolistic selling power (Djalilov &amp; Holscher, 2016). Moreover, to provide a conducive environment for competition, there is a need to regulate companies' operations with massive market power. However, some companies have acquired market power, and competing firms may not do so well. Such companies need the government's eye to keep inspecting them. Generally, the government regulates monopolies to prevent misuse of market power.</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7656FE06" w:rsidR="00C61E67" w:rsidRDefault="001E2899" w:rsidP="00C61E67">
      <w:pPr>
        <w:spacing w:line="480" w:lineRule="auto"/>
        <w:ind w:left="720" w:hanging="720"/>
        <w:rPr>
          <w:rFonts w:eastAsia="Calibri"/>
        </w:rPr>
      </w:pPr>
      <w:r w:rsidRPr="001E2899">
        <w:rPr>
          <w:rFonts w:eastAsia="Calibri"/>
        </w:rPr>
        <w:t>Mehrotra, S. N., &amp; Carter, D. R. (2017). Forecasting performance of lumber futures prices. </w:t>
      </w:r>
      <w:r w:rsidRPr="001E2899">
        <w:rPr>
          <w:rFonts w:eastAsia="Calibri"/>
          <w:i/>
          <w:iCs/>
        </w:rPr>
        <w:t>Economics Research International</w:t>
      </w:r>
      <w:r w:rsidRPr="001E2899">
        <w:rPr>
          <w:rFonts w:eastAsia="Calibri"/>
        </w:rPr>
        <w:t>, </w:t>
      </w:r>
      <w:r w:rsidRPr="001E2899">
        <w:rPr>
          <w:rFonts w:eastAsia="Calibri"/>
          <w:i/>
          <w:iCs/>
        </w:rPr>
        <w:t>2017</w:t>
      </w:r>
      <w:r w:rsidRPr="001E2899">
        <w:rPr>
          <w:rFonts w:eastAsia="Calibri"/>
        </w:rPr>
        <w:t>.</w:t>
      </w:r>
    </w:p>
    <w:p w14:paraId="6BE94930" w14:textId="0D024B4A" w:rsidR="001E2899" w:rsidRPr="00C61E67" w:rsidRDefault="001E2899" w:rsidP="00C61E67">
      <w:pPr>
        <w:spacing w:line="480" w:lineRule="auto"/>
        <w:ind w:left="720" w:hanging="720"/>
        <w:rPr>
          <w:rFonts w:eastAsia="Calibri"/>
        </w:rPr>
      </w:pPr>
      <w:r w:rsidRPr="001E2899">
        <w:rPr>
          <w:rFonts w:eastAsia="Calibri"/>
        </w:rPr>
        <w:t>Djalilov, K., &amp; Holscher, J. (2016). Regulations, market power and stability in the banking sector of transition countries. </w:t>
      </w:r>
      <w:r w:rsidRPr="001E2899">
        <w:rPr>
          <w:rFonts w:eastAsia="Calibri"/>
          <w:i/>
          <w:iCs/>
        </w:rPr>
        <w:t>LIMES Plus: Journal of Social Sciences and Humanities</w:t>
      </w:r>
      <w:r w:rsidRPr="001E2899">
        <w:rPr>
          <w:rFonts w:eastAsia="Calibri"/>
        </w:rPr>
        <w:t>, </w:t>
      </w:r>
      <w:r w:rsidRPr="001E2899">
        <w:rPr>
          <w:rFonts w:eastAsia="Calibri"/>
          <w:i/>
          <w:iCs/>
        </w:rPr>
        <w:t>13</w:t>
      </w:r>
      <w:r w:rsidRPr="001E2899">
        <w:rPr>
          <w:rFonts w:eastAsia="Calibri"/>
        </w:rPr>
        <w:t>(1), 77-94.</w:t>
      </w:r>
    </w:p>
    <w:sectPr w:rsidR="001E2899"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1384B" w14:textId="77777777" w:rsidR="00A01371" w:rsidRDefault="00A01371">
      <w:pPr>
        <w:spacing w:after="0" w:line="240" w:lineRule="auto"/>
      </w:pPr>
      <w:r>
        <w:separator/>
      </w:r>
    </w:p>
  </w:endnote>
  <w:endnote w:type="continuationSeparator" w:id="0">
    <w:p w14:paraId="6EC5B50F" w14:textId="77777777" w:rsidR="00A01371" w:rsidRDefault="00A0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36488A" w14:textId="77777777" w:rsidR="00A01371" w:rsidRDefault="00A01371">
      <w:pPr>
        <w:spacing w:after="0" w:line="240" w:lineRule="auto"/>
      </w:pPr>
      <w:r>
        <w:separator/>
      </w:r>
    </w:p>
  </w:footnote>
  <w:footnote w:type="continuationSeparator" w:id="0">
    <w:p w14:paraId="61AF8675" w14:textId="77777777" w:rsidR="00A01371" w:rsidRDefault="00A01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2B6B408" w:rsidR="000C5964" w:rsidRDefault="004D0E31">
    <w:pPr>
      <w:pStyle w:val="Header"/>
    </w:pPr>
    <w:r>
      <w:t xml:space="preserve">DEMAND FOR LUMBER AND MARKET POWER DEFINITION  </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FD0582">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376B040" w:rsidR="000C5964" w:rsidRDefault="00124E96" w:rsidP="005F776D">
    <w:pPr>
      <w:spacing w:line="480" w:lineRule="auto"/>
    </w:pPr>
    <w:r>
      <w:t xml:space="preserve">Running head: </w:t>
    </w:r>
    <w:r w:rsidR="004D0E31">
      <w:t xml:space="preserve">DEMAND FOR LUMBER AND MARKET POWER DEFINITION   </w:t>
    </w:r>
    <w:r w:rsidR="00134E38">
      <w:t xml:space="preserve">        </w:t>
    </w:r>
    <w:r w:rsidR="00750E45">
      <w:t xml:space="preserve">        </w:t>
    </w:r>
    <w:r>
      <w:fldChar w:fldCharType="begin"/>
    </w:r>
    <w:r>
      <w:instrText xml:space="preserve"> PAGE   \* MERGEFORMAT </w:instrText>
    </w:r>
    <w:r>
      <w:fldChar w:fldCharType="separate"/>
    </w:r>
    <w:r w:rsidR="00A01371">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D791F"/>
    <w:rsid w:val="000D7E92"/>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2899"/>
    <w:rsid w:val="001E69BA"/>
    <w:rsid w:val="001E72D2"/>
    <w:rsid w:val="00200448"/>
    <w:rsid w:val="00205334"/>
    <w:rsid w:val="00205F60"/>
    <w:rsid w:val="00225CC7"/>
    <w:rsid w:val="00235EF5"/>
    <w:rsid w:val="00242F13"/>
    <w:rsid w:val="00250936"/>
    <w:rsid w:val="0025568D"/>
    <w:rsid w:val="00274616"/>
    <w:rsid w:val="00283A80"/>
    <w:rsid w:val="00294231"/>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D0E31"/>
    <w:rsid w:val="004F73FC"/>
    <w:rsid w:val="005178DE"/>
    <w:rsid w:val="00517D6B"/>
    <w:rsid w:val="00524E71"/>
    <w:rsid w:val="005262DA"/>
    <w:rsid w:val="0053023C"/>
    <w:rsid w:val="00542539"/>
    <w:rsid w:val="00543457"/>
    <w:rsid w:val="005472A9"/>
    <w:rsid w:val="00562A86"/>
    <w:rsid w:val="005741FE"/>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78BA"/>
    <w:rsid w:val="008A7A6D"/>
    <w:rsid w:val="008B14DF"/>
    <w:rsid w:val="008D4196"/>
    <w:rsid w:val="008D5CDA"/>
    <w:rsid w:val="008E0EC4"/>
    <w:rsid w:val="008F4073"/>
    <w:rsid w:val="008F42A8"/>
    <w:rsid w:val="008F49DB"/>
    <w:rsid w:val="008F771A"/>
    <w:rsid w:val="00901608"/>
    <w:rsid w:val="009220C6"/>
    <w:rsid w:val="00922BCF"/>
    <w:rsid w:val="00954BED"/>
    <w:rsid w:val="009649B3"/>
    <w:rsid w:val="00983CF5"/>
    <w:rsid w:val="00990F8C"/>
    <w:rsid w:val="009C5022"/>
    <w:rsid w:val="009E5128"/>
    <w:rsid w:val="00A01371"/>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6810"/>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0582"/>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1DECE-BF6E-4319-BF18-62BD1047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2020-07-24T17:40:00Z</dcterms:created>
  <dcterms:modified xsi:type="dcterms:W3CDTF">2020-07-24T17:40:00Z</dcterms:modified>
</cp:coreProperties>
</file>