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748" w:rsidRDefault="00C11748" w:rsidP="00771738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POST</w:t>
      </w:r>
      <w:bookmarkStart w:id="0" w:name="_GoBack"/>
      <w:bookmarkEnd w:id="0"/>
    </w:p>
    <w:p w:rsidR="00807002" w:rsidRPr="00771738" w:rsidRDefault="00807002" w:rsidP="00771738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>Demetria</w:t>
      </w:r>
    </w:p>
    <w:p w:rsidR="00100366" w:rsidRPr="00771738" w:rsidRDefault="00100366" w:rsidP="0077173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 xml:space="preserve">Demetria is an umbrella term </w:t>
      </w:r>
      <w:r w:rsidR="00807002" w:rsidRPr="00771738">
        <w:rPr>
          <w:rFonts w:ascii="Times New Roman" w:hAnsi="Times New Roman" w:cs="Times New Roman"/>
          <w:sz w:val="24"/>
          <w:szCs w:val="24"/>
        </w:rPr>
        <w:t xml:space="preserve">that describes a varied symptoms of declined cognitive function, for instance, forgetfulness and other brain disorders (Hiroyuki, 2011). It simply describes impairment symptoms in thoughts, memory, and communication. </w:t>
      </w:r>
    </w:p>
    <w:p w:rsidR="002A58E6" w:rsidRPr="00771738" w:rsidRDefault="0004265F" w:rsidP="00771738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>Demetria risk factors</w:t>
      </w:r>
      <w:r w:rsidR="00771738">
        <w:rPr>
          <w:rFonts w:ascii="Times New Roman" w:hAnsi="Times New Roman" w:cs="Times New Roman"/>
          <w:sz w:val="24"/>
          <w:szCs w:val="24"/>
        </w:rPr>
        <w:t xml:space="preserve">/Causes </w:t>
      </w:r>
    </w:p>
    <w:p w:rsidR="00807002" w:rsidRPr="00771738" w:rsidRDefault="00807002" w:rsidP="0077173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 xml:space="preserve">Generally, Demetria increases with age. </w:t>
      </w:r>
      <w:r w:rsidR="0004265F" w:rsidRPr="00771738">
        <w:rPr>
          <w:rFonts w:ascii="Times New Roman" w:hAnsi="Times New Roman" w:cs="Times New Roman"/>
          <w:sz w:val="24"/>
          <w:szCs w:val="24"/>
        </w:rPr>
        <w:t>Genetic predisposition –</w:t>
      </w:r>
      <w:r w:rsidR="000B5E43" w:rsidRPr="00771738">
        <w:rPr>
          <w:rFonts w:ascii="Times New Roman" w:hAnsi="Times New Roman" w:cs="Times New Roman"/>
          <w:sz w:val="24"/>
          <w:szCs w:val="24"/>
        </w:rPr>
        <w:t>According to this study, the strongest genetic risk factor that is widely confirmed is</w:t>
      </w:r>
      <w:r w:rsidR="008D67F5" w:rsidRPr="00771738">
        <w:rPr>
          <w:rFonts w:ascii="Times New Roman" w:hAnsi="Times New Roman" w:cs="Times New Roman"/>
          <w:sz w:val="24"/>
          <w:szCs w:val="24"/>
        </w:rPr>
        <w:t xml:space="preserve"> the presence of apolipoprotein</w:t>
      </w:r>
      <w:r w:rsidR="000B5E43" w:rsidRPr="00771738">
        <w:rPr>
          <w:rFonts w:ascii="Times New Roman" w:hAnsi="Times New Roman" w:cs="Times New Roman"/>
          <w:sz w:val="24"/>
          <w:szCs w:val="24"/>
        </w:rPr>
        <w:t xml:space="preserve"> </w:t>
      </w:r>
      <w:r w:rsidR="008D67F5" w:rsidRPr="00771738">
        <w:rPr>
          <w:rFonts w:ascii="Times New Roman" w:hAnsi="Times New Roman" w:cs="Times New Roman"/>
          <w:sz w:val="24"/>
          <w:szCs w:val="24"/>
        </w:rPr>
        <w:t>(</w:t>
      </w:r>
      <w:r w:rsidR="000B5E43" w:rsidRPr="00771738">
        <w:rPr>
          <w:rFonts w:ascii="Times New Roman" w:hAnsi="Times New Roman" w:cs="Times New Roman"/>
          <w:sz w:val="24"/>
          <w:szCs w:val="24"/>
        </w:rPr>
        <w:t>Apo</w:t>
      </w:r>
      <w:r w:rsidR="008D67F5" w:rsidRPr="00771738">
        <w:rPr>
          <w:rFonts w:ascii="Times New Roman" w:hAnsi="Times New Roman" w:cs="Times New Roman"/>
          <w:sz w:val="24"/>
          <w:szCs w:val="24"/>
        </w:rPr>
        <w:t xml:space="preserve">)E4 gene. Amyloid—b protein has high chance of accumulating in people with (Apo)E4 gene later during the 50s despite the state of cognitive function. </w:t>
      </w:r>
      <w:r w:rsidRPr="00771738">
        <w:rPr>
          <w:rFonts w:ascii="Times New Roman" w:hAnsi="Times New Roman" w:cs="Times New Roman"/>
          <w:sz w:val="24"/>
          <w:szCs w:val="24"/>
        </w:rPr>
        <w:t xml:space="preserve">Death of brain cells is also a causal factor of Demetria (Hiroyuki, 2011). . </w:t>
      </w:r>
    </w:p>
    <w:p w:rsidR="008D67F5" w:rsidRPr="00771738" w:rsidRDefault="008D67F5" w:rsidP="00771738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>Treatment</w:t>
      </w:r>
    </w:p>
    <w:p w:rsidR="008D67F5" w:rsidRPr="00771738" w:rsidRDefault="008D67F5" w:rsidP="0077173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 xml:space="preserve">For the first time, new Demetria pharmacological treatments </w:t>
      </w:r>
      <w:r w:rsidR="00100366" w:rsidRPr="00771738">
        <w:rPr>
          <w:rFonts w:ascii="Times New Roman" w:hAnsi="Times New Roman" w:cs="Times New Roman"/>
          <w:sz w:val="24"/>
          <w:szCs w:val="24"/>
        </w:rPr>
        <w:t xml:space="preserve">were released in Japan in 2011. Sugimoto developed </w:t>
      </w:r>
      <w:r w:rsidR="00100366" w:rsidRPr="00771738">
        <w:rPr>
          <w:rFonts w:ascii="Times New Roman" w:hAnsi="Times New Roman" w:cs="Times New Roman"/>
          <w:b/>
          <w:sz w:val="24"/>
          <w:szCs w:val="24"/>
        </w:rPr>
        <w:t>donepezil hydrochloride</w:t>
      </w:r>
      <w:r w:rsidR="00100366" w:rsidRPr="00771738">
        <w:rPr>
          <w:rFonts w:ascii="Times New Roman" w:hAnsi="Times New Roman" w:cs="Times New Roman"/>
          <w:sz w:val="24"/>
          <w:szCs w:val="24"/>
        </w:rPr>
        <w:t>. Cholinest-erase inhibitors and N-methyl D-aspartate receptor antagonist are available for the symptomatic treatment of Demetria</w:t>
      </w:r>
      <w:r w:rsidR="00771738" w:rsidRPr="00771738">
        <w:rPr>
          <w:rFonts w:ascii="Times New Roman" w:hAnsi="Times New Roman" w:cs="Times New Roman"/>
          <w:sz w:val="24"/>
          <w:szCs w:val="24"/>
        </w:rPr>
        <w:t xml:space="preserve"> (Hiroyuki, 2011)</w:t>
      </w:r>
      <w:r w:rsidR="00100366" w:rsidRPr="00771738">
        <w:rPr>
          <w:rFonts w:ascii="Times New Roman" w:hAnsi="Times New Roman" w:cs="Times New Roman"/>
          <w:sz w:val="24"/>
          <w:szCs w:val="24"/>
        </w:rPr>
        <w:t>. Patients can also be introduced to mental clinics.</w:t>
      </w:r>
    </w:p>
    <w:p w:rsidR="00100366" w:rsidRPr="00771738" w:rsidRDefault="00771738" w:rsidP="0077173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 xml:space="preserve">Prevention methods include (Hiroyuki, 2011); </w:t>
      </w:r>
      <w:r w:rsidR="00100366" w:rsidRPr="007717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1738" w:rsidRDefault="00771738" w:rsidP="00771738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>Avoiding smoking and alcohol use</w:t>
      </w:r>
    </w:p>
    <w:p w:rsidR="00771738" w:rsidRDefault="00771738" w:rsidP="00771738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 xml:space="preserve">Regular exercise to prevent cardiovascular diseases which trigger the condition </w:t>
      </w:r>
    </w:p>
    <w:p w:rsidR="00771738" w:rsidRPr="00771738" w:rsidRDefault="00771738" w:rsidP="00771738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lastRenderedPageBreak/>
        <w:t xml:space="preserve">Controlled intake of low-density lipoprotein </w:t>
      </w:r>
    </w:p>
    <w:p w:rsidR="00100366" w:rsidRPr="00771738" w:rsidRDefault="00100366" w:rsidP="00771738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>References</w:t>
      </w:r>
    </w:p>
    <w:p w:rsidR="00100366" w:rsidRPr="00771738" w:rsidRDefault="00100366" w:rsidP="00EF5E0D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71738">
        <w:rPr>
          <w:rFonts w:ascii="Times New Roman" w:hAnsi="Times New Roman" w:cs="Times New Roman"/>
          <w:sz w:val="24"/>
          <w:szCs w:val="24"/>
        </w:rPr>
        <w:t>Hiroyuki, A. (2011). A comprehensive strategy for dementia from primary prevention to end-stage management. Psychogeriatrics, (3), 131. https://doi.org/10.1111/j.1479-8301.2011.00379.x</w:t>
      </w:r>
    </w:p>
    <w:p w:rsidR="00100366" w:rsidRPr="00771738" w:rsidRDefault="00100366" w:rsidP="0077173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100366" w:rsidRPr="00771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445"/>
    <w:multiLevelType w:val="hybridMultilevel"/>
    <w:tmpl w:val="A0FE9C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5F"/>
    <w:rsid w:val="0004265F"/>
    <w:rsid w:val="000B5E43"/>
    <w:rsid w:val="00100366"/>
    <w:rsid w:val="00771738"/>
    <w:rsid w:val="00807002"/>
    <w:rsid w:val="008D67F5"/>
    <w:rsid w:val="00C11748"/>
    <w:rsid w:val="00D44E8B"/>
    <w:rsid w:val="00E170FA"/>
    <w:rsid w:val="00EF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D96D3-99FE-4A63-9AA0-73176015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3</cp:revision>
  <dcterms:created xsi:type="dcterms:W3CDTF">2019-02-19T22:32:00Z</dcterms:created>
  <dcterms:modified xsi:type="dcterms:W3CDTF">2019-02-19T23:39:00Z</dcterms:modified>
</cp:coreProperties>
</file>