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3D6A57" w:rsidRPr="003D6A57" w:rsidRDefault="00973094" w:rsidP="003D6A57">
      <w:pPr>
        <w:spacing w:line="480" w:lineRule="auto"/>
        <w:jc w:val="center"/>
        <w:rPr>
          <w:rFonts w:ascii="Times New Roman" w:hAnsi="Times New Roman" w:cs="Times New Roman"/>
          <w:sz w:val="24"/>
          <w:szCs w:val="24"/>
        </w:rPr>
      </w:pPr>
      <w:r w:rsidRPr="003D6A57">
        <w:rPr>
          <w:rFonts w:ascii="Times New Roman" w:hAnsi="Times New Roman" w:cs="Times New Roman"/>
          <w:sz w:val="24"/>
          <w:szCs w:val="24"/>
        </w:rPr>
        <w:t>Institutional Affiliation</w:t>
      </w:r>
    </w:p>
    <w:p w:rsidR="003D6A57" w:rsidRPr="003D6A57" w:rsidRDefault="00973094" w:rsidP="003D6A57">
      <w:pPr>
        <w:spacing w:line="480" w:lineRule="auto"/>
        <w:jc w:val="center"/>
        <w:rPr>
          <w:rFonts w:ascii="Times New Roman" w:hAnsi="Times New Roman" w:cs="Times New Roman"/>
          <w:sz w:val="24"/>
          <w:szCs w:val="24"/>
        </w:rPr>
      </w:pPr>
      <w:r w:rsidRPr="003D6A57">
        <w:rPr>
          <w:rFonts w:ascii="Times New Roman" w:hAnsi="Times New Roman" w:cs="Times New Roman"/>
          <w:sz w:val="24"/>
          <w:szCs w:val="24"/>
        </w:rPr>
        <w:t>Professor’s Name</w:t>
      </w:r>
    </w:p>
    <w:p w:rsidR="003D6A57" w:rsidRPr="003D6A57" w:rsidRDefault="00973094" w:rsidP="003D6A57">
      <w:pPr>
        <w:spacing w:line="480" w:lineRule="auto"/>
        <w:jc w:val="center"/>
        <w:rPr>
          <w:rFonts w:ascii="Times New Roman" w:hAnsi="Times New Roman" w:cs="Times New Roman"/>
          <w:sz w:val="24"/>
          <w:szCs w:val="24"/>
        </w:rPr>
      </w:pPr>
      <w:r w:rsidRPr="003D6A57">
        <w:rPr>
          <w:rFonts w:ascii="Times New Roman" w:hAnsi="Times New Roman" w:cs="Times New Roman"/>
          <w:sz w:val="24"/>
          <w:szCs w:val="24"/>
        </w:rPr>
        <w:t>Student’s Name</w:t>
      </w:r>
    </w:p>
    <w:p w:rsidR="003D6A57" w:rsidRDefault="00973094" w:rsidP="003D6A57">
      <w:pPr>
        <w:spacing w:line="480" w:lineRule="auto"/>
        <w:jc w:val="center"/>
        <w:rPr>
          <w:rFonts w:ascii="Times New Roman" w:hAnsi="Times New Roman" w:cs="Times New Roman"/>
          <w:sz w:val="24"/>
          <w:szCs w:val="24"/>
        </w:rPr>
      </w:pPr>
      <w:r w:rsidRPr="003D6A57">
        <w:rPr>
          <w:rFonts w:ascii="Times New Roman" w:hAnsi="Times New Roman" w:cs="Times New Roman"/>
          <w:sz w:val="24"/>
          <w:szCs w:val="24"/>
        </w:rPr>
        <w:t>Date</w:t>
      </w: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jc w:val="center"/>
        <w:rPr>
          <w:rFonts w:ascii="Times New Roman" w:hAnsi="Times New Roman" w:cs="Times New Roman"/>
          <w:sz w:val="24"/>
          <w:szCs w:val="24"/>
        </w:rPr>
      </w:pPr>
    </w:p>
    <w:p w:rsidR="0056118A" w:rsidRDefault="0056118A" w:rsidP="003D6A57">
      <w:pPr>
        <w:spacing w:line="480" w:lineRule="auto"/>
        <w:rPr>
          <w:rFonts w:ascii="Times New Roman" w:hAnsi="Times New Roman" w:cs="Times New Roman"/>
          <w:sz w:val="24"/>
          <w:szCs w:val="24"/>
        </w:rPr>
      </w:pPr>
      <w:bookmarkStart w:id="0" w:name="_GoBack"/>
      <w:bookmarkEnd w:id="0"/>
    </w:p>
    <w:p w:rsidR="00A5487A"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lastRenderedPageBreak/>
        <w:t>THE SIGNIFICANCE OF DEWINT HOUSE IN THE HISTORY OF AMERICA REVOLUTION</w:t>
      </w:r>
    </w:p>
    <w:p w:rsidR="006F6EBB"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 xml:space="preserve">My </w:t>
      </w:r>
      <w:r w:rsidR="00072893" w:rsidRPr="003D6A57">
        <w:rPr>
          <w:rFonts w:ascii="Times New Roman" w:hAnsi="Times New Roman" w:cs="Times New Roman"/>
          <w:sz w:val="24"/>
          <w:szCs w:val="24"/>
        </w:rPr>
        <w:t>history project is about the De</w:t>
      </w:r>
      <w:r w:rsidR="0060258D" w:rsidRPr="003D6A57">
        <w:rPr>
          <w:rFonts w:ascii="Times New Roman" w:hAnsi="Times New Roman" w:cs="Times New Roman"/>
          <w:sz w:val="24"/>
          <w:szCs w:val="24"/>
        </w:rPr>
        <w:t>Wi</w:t>
      </w:r>
      <w:r w:rsidRPr="003D6A57">
        <w:rPr>
          <w:rFonts w:ascii="Times New Roman" w:hAnsi="Times New Roman" w:cs="Times New Roman"/>
          <w:sz w:val="24"/>
          <w:szCs w:val="24"/>
        </w:rPr>
        <w:t>nt House</w:t>
      </w:r>
      <w:r w:rsidR="00072893" w:rsidRPr="003D6A57">
        <w:rPr>
          <w:rFonts w:ascii="Times New Roman" w:hAnsi="Times New Roman" w:cs="Times New Roman"/>
          <w:sz w:val="24"/>
          <w:szCs w:val="24"/>
        </w:rPr>
        <w:t xml:space="preserve"> built in 1700</w:t>
      </w:r>
      <w:r w:rsidRPr="003D6A57">
        <w:rPr>
          <w:rFonts w:ascii="Times New Roman" w:hAnsi="Times New Roman" w:cs="Times New Roman"/>
          <w:sz w:val="24"/>
          <w:szCs w:val="24"/>
        </w:rPr>
        <w:t>, which is a museum which is named after the family who was in possesses it at the time of the visit to Washington. This is the oldest established in New York, in the county of Rockland. Washington, the first President of America, found his first stay in t</w:t>
      </w:r>
      <w:r w:rsidRPr="003D6A57">
        <w:rPr>
          <w:rFonts w:ascii="Times New Roman" w:hAnsi="Times New Roman" w:cs="Times New Roman"/>
          <w:sz w:val="24"/>
          <w:szCs w:val="24"/>
        </w:rPr>
        <w:t xml:space="preserve">his house for 16 days in the year </w:t>
      </w:r>
      <w:r w:rsidR="009232C9" w:rsidRPr="003D6A57">
        <w:rPr>
          <w:rFonts w:ascii="Times New Roman" w:hAnsi="Times New Roman" w:cs="Times New Roman"/>
          <w:sz w:val="24"/>
          <w:szCs w:val="24"/>
        </w:rPr>
        <w:t>1780 on August from 8 to 24</w:t>
      </w:r>
      <w:r w:rsidR="009232C9" w:rsidRPr="003D6A57">
        <w:rPr>
          <w:rFonts w:ascii="Times New Roman" w:hAnsi="Times New Roman" w:cs="Times New Roman"/>
          <w:sz w:val="24"/>
          <w:szCs w:val="24"/>
          <w:vertAlign w:val="superscript"/>
        </w:rPr>
        <w:t>th</w:t>
      </w:r>
      <w:r w:rsidR="009232C9" w:rsidRPr="003D6A57">
        <w:rPr>
          <w:rFonts w:ascii="Times New Roman" w:hAnsi="Times New Roman" w:cs="Times New Roman"/>
          <w:sz w:val="24"/>
          <w:szCs w:val="24"/>
        </w:rPr>
        <w:t>. It’s in this structure where Washington and his executive</w:t>
      </w:r>
      <w:r w:rsidR="00495B4D" w:rsidRPr="003D6A57">
        <w:rPr>
          <w:rFonts w:ascii="Times New Roman" w:hAnsi="Times New Roman" w:cs="Times New Roman"/>
          <w:sz w:val="24"/>
          <w:szCs w:val="24"/>
        </w:rPr>
        <w:t xml:space="preserve"> together with British Commander, sir Carleton Guy</w:t>
      </w:r>
      <w:r w:rsidR="009232C9" w:rsidRPr="003D6A57">
        <w:rPr>
          <w:rFonts w:ascii="Times New Roman" w:hAnsi="Times New Roman" w:cs="Times New Roman"/>
          <w:sz w:val="24"/>
          <w:szCs w:val="24"/>
        </w:rPr>
        <w:t xml:space="preserve"> meant in the year 1783 to discuss the last stage of withdra</w:t>
      </w:r>
      <w:r w:rsidR="00495B4D" w:rsidRPr="003D6A57">
        <w:rPr>
          <w:rFonts w:ascii="Times New Roman" w:hAnsi="Times New Roman" w:cs="Times New Roman"/>
          <w:sz w:val="24"/>
          <w:szCs w:val="24"/>
        </w:rPr>
        <w:t xml:space="preserve">wing British army from New York. During the American war, Washington while in this building had banned his military to leave playing cards as it consumed most of their time. But once the war over and the nation was calm the president begun the game of cards. This house was sold to Remsen from Brooklyn after the death of Declark in the </w:t>
      </w:r>
      <w:r w:rsidR="007B0C83" w:rsidRPr="003D6A57">
        <w:rPr>
          <w:rFonts w:ascii="Times New Roman" w:hAnsi="Times New Roman" w:cs="Times New Roman"/>
          <w:sz w:val="24"/>
          <w:szCs w:val="24"/>
        </w:rPr>
        <w:t xml:space="preserve">year 1731. Washington visited the house while in possession of the DeWint family who was from the West Indies. </w:t>
      </w:r>
      <w:r w:rsidR="00072893" w:rsidRPr="003D6A57">
        <w:rPr>
          <w:rFonts w:ascii="Times New Roman" w:hAnsi="Times New Roman" w:cs="Times New Roman"/>
          <w:sz w:val="24"/>
          <w:szCs w:val="24"/>
        </w:rPr>
        <w:t>This build is old in the city but it is well to be the headquarters of George Washington during the revolutionary war. This house has been preserved as a national Museum since 1966 that is open to people who visit without levying of any fee. The masonic and Trustees hall and home identified to the significance of American History of the founding fathers who fought for the American revolution</w:t>
      </w:r>
      <w:r w:rsidR="006526A4" w:rsidRPr="003D6A57">
        <w:rPr>
          <w:rFonts w:ascii="Times New Roman" w:hAnsi="Times New Roman" w:cs="Times New Roman"/>
          <w:sz w:val="24"/>
          <w:szCs w:val="24"/>
        </w:rPr>
        <w:t xml:space="preserve"> (DE Winter and Kocurek, 2017).</w:t>
      </w:r>
    </w:p>
    <w:p w:rsidR="00516580"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According to Harris (2018), t</w:t>
      </w:r>
      <w:r w:rsidRPr="003D6A57">
        <w:rPr>
          <w:rFonts w:ascii="Times New Roman" w:hAnsi="Times New Roman" w:cs="Times New Roman"/>
          <w:sz w:val="24"/>
          <w:szCs w:val="24"/>
        </w:rPr>
        <w:t xml:space="preserve">he project is linked to American History about "Securing The Republic'. It demonstrates how the De Wint house in New York was of advantage to George Washington, the first head of State of the Republic of America. </w:t>
      </w:r>
      <w:r w:rsidR="0085693F" w:rsidRPr="003D6A57">
        <w:rPr>
          <w:rFonts w:ascii="Times New Roman" w:hAnsi="Times New Roman" w:cs="Times New Roman"/>
          <w:sz w:val="24"/>
          <w:szCs w:val="24"/>
        </w:rPr>
        <w:t xml:space="preserve">My project is linked to the Liberty and Washington concerning the De Wint Museum. At this time, there was </w:t>
      </w:r>
      <w:r w:rsidR="001B6796" w:rsidRPr="003D6A57">
        <w:rPr>
          <w:rFonts w:ascii="Times New Roman" w:hAnsi="Times New Roman" w:cs="Times New Roman"/>
          <w:sz w:val="24"/>
          <w:szCs w:val="24"/>
        </w:rPr>
        <w:t xml:space="preserve">an American war that was spearhead by the French Revolution. At the time when the French Revolution </w:t>
      </w:r>
      <w:r w:rsidR="001B6796" w:rsidRPr="003D6A57">
        <w:rPr>
          <w:rFonts w:ascii="Times New Roman" w:hAnsi="Times New Roman" w:cs="Times New Roman"/>
          <w:sz w:val="24"/>
          <w:szCs w:val="24"/>
        </w:rPr>
        <w:lastRenderedPageBreak/>
        <w:t xml:space="preserve">occurred during the regime of Washington as the Head of State, he experienced a severe turning point. </w:t>
      </w:r>
      <w:r w:rsidR="00B73F78" w:rsidRPr="003D6A57">
        <w:rPr>
          <w:rFonts w:ascii="Times New Roman" w:hAnsi="Times New Roman" w:cs="Times New Roman"/>
          <w:sz w:val="24"/>
          <w:szCs w:val="24"/>
        </w:rPr>
        <w:t>During the French revolution, the Head of State maintained a fairground by not supporting any side during the war.</w:t>
      </w:r>
    </w:p>
    <w:p w:rsidR="00B73F78"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t>The Impact of the French Revolution</w:t>
      </w:r>
    </w:p>
    <w:p w:rsidR="00B73F78"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 xml:space="preserve">The effects of the french revolution, which occurred at the time of President Washington mainly </w:t>
      </w:r>
      <w:r w:rsidRPr="003D6A57">
        <w:rPr>
          <w:rFonts w:ascii="Times New Roman" w:hAnsi="Times New Roman" w:cs="Times New Roman"/>
          <w:sz w:val="24"/>
          <w:szCs w:val="24"/>
        </w:rPr>
        <w:t xml:space="preserve">affected the economy, political and social way of life.  At the early stage of revolution America were happy as this motivated their revolution and republic. At the time of </w:t>
      </w:r>
      <w:r w:rsidR="00B51E14" w:rsidRPr="003D6A57">
        <w:rPr>
          <w:rFonts w:ascii="Times New Roman" w:hAnsi="Times New Roman" w:cs="Times New Roman"/>
          <w:sz w:val="24"/>
          <w:szCs w:val="24"/>
        </w:rPr>
        <w:t>war,</w:t>
      </w:r>
      <w:r w:rsidRPr="003D6A57">
        <w:rPr>
          <w:rFonts w:ascii="Times New Roman" w:hAnsi="Times New Roman" w:cs="Times New Roman"/>
          <w:sz w:val="24"/>
          <w:szCs w:val="24"/>
        </w:rPr>
        <w:t xml:space="preserve"> it put the State in anarchy and Hamilton and president Washington</w:t>
      </w:r>
      <w:r w:rsidR="00B51E14" w:rsidRPr="003D6A57">
        <w:rPr>
          <w:rFonts w:ascii="Times New Roman" w:hAnsi="Times New Roman" w:cs="Times New Roman"/>
          <w:sz w:val="24"/>
          <w:szCs w:val="24"/>
        </w:rPr>
        <w:t xml:space="preserve"> together with his supporters, decided to be friends to Britain. </w:t>
      </w:r>
      <w:r w:rsidR="00A5487A" w:rsidRPr="003D6A57">
        <w:rPr>
          <w:rFonts w:ascii="Times New Roman" w:hAnsi="Times New Roman" w:cs="Times New Roman"/>
          <w:sz w:val="24"/>
          <w:szCs w:val="24"/>
        </w:rPr>
        <w:t>From Shaffer, (2017), a</w:t>
      </w:r>
      <w:r w:rsidR="00B51E14" w:rsidRPr="003D6A57">
        <w:rPr>
          <w:rFonts w:ascii="Times New Roman" w:hAnsi="Times New Roman" w:cs="Times New Roman"/>
          <w:sz w:val="24"/>
          <w:szCs w:val="24"/>
        </w:rPr>
        <w:t>fter some time in the year, 1793, Washington chose to play neutral politics and decided not to support any side of both France and Britain, and America became neutral. He fired Edmond Genet who was an envoy of French from training Americans ships to fight the vessels of British. During that period, Britain holds the ship of America and sailors. Jay John mediated a treaty which removed French-America collation and accepted British financial and naval authority.</w:t>
      </w:r>
    </w:p>
    <w:p w:rsidR="0046749B"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t>Significance of De Wint house to President Washington Marriage</w:t>
      </w:r>
    </w:p>
    <w:p w:rsidR="005F00E3"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The De Wint structure is the place where Washington married his wife Martha in the year 1759. At the time he married Martha</w:t>
      </w:r>
      <w:r w:rsidR="00982DB7" w:rsidRPr="003D6A57">
        <w:rPr>
          <w:rFonts w:ascii="Times New Roman" w:hAnsi="Times New Roman" w:cs="Times New Roman"/>
          <w:sz w:val="24"/>
          <w:szCs w:val="24"/>
        </w:rPr>
        <w:t>, she had two kids that had given birth</w:t>
      </w:r>
      <w:r w:rsidRPr="003D6A57">
        <w:rPr>
          <w:rFonts w:ascii="Times New Roman" w:hAnsi="Times New Roman" w:cs="Times New Roman"/>
          <w:sz w:val="24"/>
          <w:szCs w:val="24"/>
        </w:rPr>
        <w:t xml:space="preserve"> with the former husband</w:t>
      </w:r>
      <w:r w:rsidR="00982DB7" w:rsidRPr="003D6A57">
        <w:rPr>
          <w:rFonts w:ascii="Times New Roman" w:hAnsi="Times New Roman" w:cs="Times New Roman"/>
          <w:sz w:val="24"/>
          <w:szCs w:val="24"/>
        </w:rPr>
        <w:t xml:space="preserve"> who died. George loved the two children and took care of them as his children, and they lived in this house. It was during president Washington, his step-granddaughter and Curtis Eleanor who were used to entertain the visitors that was at the New York City presidential palace and </w:t>
      </w:r>
      <w:r w:rsidR="00A5487A" w:rsidRPr="003D6A57">
        <w:rPr>
          <w:rFonts w:ascii="Times New Roman" w:hAnsi="Times New Roman" w:cs="Times New Roman"/>
          <w:sz w:val="24"/>
          <w:szCs w:val="24"/>
        </w:rPr>
        <w:t>he married Washington’s nephew (DE Winter and Kocurek 2017).</w:t>
      </w:r>
    </w:p>
    <w:p w:rsidR="0056118A" w:rsidRPr="003D6A57" w:rsidRDefault="0056118A" w:rsidP="003D6A57">
      <w:pPr>
        <w:spacing w:line="480" w:lineRule="auto"/>
        <w:ind w:firstLine="720"/>
        <w:rPr>
          <w:rFonts w:ascii="Times New Roman" w:hAnsi="Times New Roman" w:cs="Times New Roman"/>
          <w:sz w:val="24"/>
          <w:szCs w:val="24"/>
        </w:rPr>
      </w:pPr>
    </w:p>
    <w:p w:rsidR="00353AE8"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lastRenderedPageBreak/>
        <w:t>America is ready for war 1776</w:t>
      </w:r>
    </w:p>
    <w:p w:rsidR="00353AE8"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 xml:space="preserve"> According to Halverson (2017), two documents discuss the revolution in America. Saltpetre is the first document wh</w:t>
      </w:r>
      <w:r w:rsidRPr="003D6A57">
        <w:rPr>
          <w:rFonts w:ascii="Times New Roman" w:hAnsi="Times New Roman" w:cs="Times New Roman"/>
          <w:sz w:val="24"/>
          <w:szCs w:val="24"/>
        </w:rPr>
        <w:t xml:space="preserve">ich is a gunpowder that has been bought by the colony of Pennsylvania. They used furnace to cast cannon and other materials during the war. The readiness of this war </w:t>
      </w:r>
      <w:r w:rsidR="000E4DB2" w:rsidRPr="003D6A57">
        <w:rPr>
          <w:rFonts w:ascii="Times New Roman" w:hAnsi="Times New Roman" w:cs="Times New Roman"/>
          <w:sz w:val="24"/>
          <w:szCs w:val="24"/>
        </w:rPr>
        <w:t>reflected the coming battle of 1812 in America. At this time, Madison requested Congress to set war on Britain in the year 1812, and these showed the nature of a divided nation. During this time, America had a shortage of army, and they did not have</w:t>
      </w:r>
      <w:r w:rsidR="00D235AD" w:rsidRPr="003D6A57">
        <w:rPr>
          <w:rFonts w:ascii="Times New Roman" w:hAnsi="Times New Roman" w:cs="Times New Roman"/>
          <w:sz w:val="24"/>
          <w:szCs w:val="24"/>
        </w:rPr>
        <w:t xml:space="preserve"> a traditional central bank. The readiness of America for war was the preparedness of them to fight for their independence. He lived in DeWint House with his wife together with the soldiers where he declared to fight for the interdependence of America. This house is where he used his solders to keep British out of New York, and he was not willing to give up. </w:t>
      </w:r>
      <w:r w:rsidR="003C1FEC" w:rsidRPr="003D6A57">
        <w:rPr>
          <w:rFonts w:ascii="Times New Roman" w:hAnsi="Times New Roman" w:cs="Times New Roman"/>
          <w:sz w:val="24"/>
          <w:szCs w:val="24"/>
        </w:rPr>
        <w:t>There is a flag raised in DeWint House that shows that Washington George was in the building at the time of revolution. The flag marks the independence of America and is for historical remembrance of the first Head of State George.</w:t>
      </w:r>
    </w:p>
    <w:p w:rsidR="003C1FEC" w:rsidRPr="003D6A57" w:rsidRDefault="00973094" w:rsidP="003D6A57">
      <w:pPr>
        <w:spacing w:line="480" w:lineRule="auto"/>
        <w:rPr>
          <w:rFonts w:ascii="Times New Roman" w:hAnsi="Times New Roman" w:cs="Times New Roman"/>
          <w:sz w:val="24"/>
          <w:szCs w:val="24"/>
        </w:rPr>
      </w:pPr>
      <w:r w:rsidRPr="003D6A57">
        <w:rPr>
          <w:rFonts w:ascii="Times New Roman" w:hAnsi="Times New Roman" w:cs="Times New Roman"/>
          <w:sz w:val="24"/>
          <w:szCs w:val="24"/>
        </w:rPr>
        <w:t>Provide specific</w:t>
      </w:r>
      <w:r w:rsidRPr="003D6A57">
        <w:rPr>
          <w:rFonts w:ascii="Times New Roman" w:hAnsi="Times New Roman" w:cs="Times New Roman"/>
          <w:sz w:val="24"/>
          <w:szCs w:val="24"/>
        </w:rPr>
        <w:t>s on the political, economic, and social dilemmas facing America during the revolutionary war in America.</w:t>
      </w:r>
    </w:p>
    <w:p w:rsidR="003C1FEC"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t>Social</w:t>
      </w:r>
    </w:p>
    <w:p w:rsidR="003C1FEC"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According to Harris, (2018), in American History during the revolutionary war that was ongoing during president Washington regime, the slave tr</w:t>
      </w:r>
      <w:r w:rsidRPr="003D6A57">
        <w:rPr>
          <w:rFonts w:ascii="Times New Roman" w:hAnsi="Times New Roman" w:cs="Times New Roman"/>
          <w:sz w:val="24"/>
          <w:szCs w:val="24"/>
        </w:rPr>
        <w:t xml:space="preserve">ade was at the peak which has been sold to Tennessee. The was an increase in slavery trade as many immigrants were transported to America do work in the flourishing economy. </w:t>
      </w:r>
      <w:r w:rsidR="00454D3F" w:rsidRPr="003D6A57">
        <w:rPr>
          <w:rFonts w:ascii="Times New Roman" w:hAnsi="Times New Roman" w:cs="Times New Roman"/>
          <w:sz w:val="24"/>
          <w:szCs w:val="24"/>
        </w:rPr>
        <w:t xml:space="preserve">The slavery trade only stops after the 1812 war.  There was social interaction between the president Washington and his soldiers as they could </w:t>
      </w:r>
      <w:r w:rsidR="00454D3F" w:rsidRPr="003D6A57">
        <w:rPr>
          <w:rFonts w:ascii="Times New Roman" w:hAnsi="Times New Roman" w:cs="Times New Roman"/>
          <w:sz w:val="24"/>
          <w:szCs w:val="24"/>
        </w:rPr>
        <w:lastRenderedPageBreak/>
        <w:t xml:space="preserve">play cards together in his temporary headquarters house of DeWint. </w:t>
      </w:r>
      <w:r w:rsidR="00A830FB" w:rsidRPr="003D6A57">
        <w:rPr>
          <w:rFonts w:ascii="Times New Roman" w:hAnsi="Times New Roman" w:cs="Times New Roman"/>
          <w:sz w:val="24"/>
          <w:szCs w:val="24"/>
        </w:rPr>
        <w:t>The Dewint House was full of social entertainment where George the president could use Eleanor Parke to make fun for his visitors at his presidential palace of Dewint in New York.</w:t>
      </w:r>
    </w:p>
    <w:p w:rsidR="00A830FB"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t>Political</w:t>
      </w:r>
    </w:p>
    <w:p w:rsidR="0056562D"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Just before the American war there was the French Revolution during president Washington time which divided America. He played neutral politics and did not support the warring parties, which was Britain and French. The followers of Jefferson, together with</w:t>
      </w:r>
      <w:r w:rsidRPr="003D6A57">
        <w:rPr>
          <w:rFonts w:ascii="Times New Roman" w:hAnsi="Times New Roman" w:cs="Times New Roman"/>
          <w:sz w:val="24"/>
          <w:szCs w:val="24"/>
        </w:rPr>
        <w:t xml:space="preserve"> Washington, had the thinking that the French Revolution was the beginning of self-victory to America. Dewint was the house where the president and his followers stayed and planned on how to fight for their independence. Washington introduced Hamilton Prog</w:t>
      </w:r>
      <w:r w:rsidRPr="003D6A57">
        <w:rPr>
          <w:rFonts w:ascii="Times New Roman" w:hAnsi="Times New Roman" w:cs="Times New Roman"/>
          <w:sz w:val="24"/>
          <w:szCs w:val="24"/>
        </w:rPr>
        <w:t xml:space="preserve">ram that encouraged unity of nationalism, and he retired immediately after the American War, and the DeWint that he used to live was preserved as national Museum in remembrance of the first president residential house and his fight for American </w:t>
      </w:r>
      <w:r w:rsidR="003D6A57" w:rsidRPr="003D6A57">
        <w:rPr>
          <w:rFonts w:ascii="Times New Roman" w:hAnsi="Times New Roman" w:cs="Times New Roman"/>
          <w:sz w:val="24"/>
          <w:szCs w:val="24"/>
        </w:rPr>
        <w:t>Independence (Halverson, 2017).</w:t>
      </w:r>
    </w:p>
    <w:p w:rsidR="0056562D"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t>Economy</w:t>
      </w:r>
    </w:p>
    <w:p w:rsid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During the revolution in America, the economy of America was in decline. The soldiers of Washington lack superior weapons and most of their ships were destroyed, and most of the farmers suffered due to weak economy. The economy</w:t>
      </w:r>
      <w:r w:rsidRPr="003D6A57">
        <w:rPr>
          <w:rFonts w:ascii="Times New Roman" w:hAnsi="Times New Roman" w:cs="Times New Roman"/>
          <w:sz w:val="24"/>
          <w:szCs w:val="24"/>
        </w:rPr>
        <w:t xml:space="preserve"> of America changed after the gaining of independence and markets revolution boosted the economy of America.</w:t>
      </w: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C4B53" w:rsidRPr="003D6A57"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 xml:space="preserve"> </w:t>
      </w:r>
    </w:p>
    <w:p w:rsidR="006D25C0"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lastRenderedPageBreak/>
        <w:t>Conclusion</w:t>
      </w:r>
    </w:p>
    <w:p w:rsidR="00A830FB" w:rsidRDefault="00973094" w:rsidP="003D6A57">
      <w:pPr>
        <w:spacing w:line="480" w:lineRule="auto"/>
        <w:ind w:firstLine="720"/>
        <w:rPr>
          <w:rFonts w:ascii="Times New Roman" w:hAnsi="Times New Roman" w:cs="Times New Roman"/>
          <w:sz w:val="24"/>
          <w:szCs w:val="24"/>
        </w:rPr>
      </w:pPr>
      <w:r w:rsidRPr="003D6A57">
        <w:rPr>
          <w:rFonts w:ascii="Times New Roman" w:hAnsi="Times New Roman" w:cs="Times New Roman"/>
          <w:sz w:val="24"/>
          <w:szCs w:val="24"/>
        </w:rPr>
        <w:t xml:space="preserve"> T</w:t>
      </w:r>
      <w:r w:rsidR="005C4B53" w:rsidRPr="003D6A57">
        <w:rPr>
          <w:rFonts w:ascii="Times New Roman" w:hAnsi="Times New Roman" w:cs="Times New Roman"/>
          <w:sz w:val="24"/>
          <w:szCs w:val="24"/>
        </w:rPr>
        <w:t>he DeWint House is the significance of American Heri</w:t>
      </w:r>
      <w:r w:rsidR="00917984" w:rsidRPr="003D6A57">
        <w:rPr>
          <w:rFonts w:ascii="Times New Roman" w:hAnsi="Times New Roman" w:cs="Times New Roman"/>
          <w:sz w:val="24"/>
          <w:szCs w:val="24"/>
        </w:rPr>
        <w:t>tage. It is considered an essential structure in the History of American concerning the Washington regime. It is here that the president stayed and it is in this House that America gained independence</w:t>
      </w:r>
      <w:r w:rsidR="0056562D" w:rsidRPr="003D6A57">
        <w:rPr>
          <w:rFonts w:ascii="Times New Roman" w:hAnsi="Times New Roman" w:cs="Times New Roman"/>
          <w:sz w:val="24"/>
          <w:szCs w:val="24"/>
        </w:rPr>
        <w:t xml:space="preserve"> </w:t>
      </w:r>
      <w:r w:rsidR="00917984" w:rsidRPr="003D6A57">
        <w:rPr>
          <w:rFonts w:ascii="Times New Roman" w:hAnsi="Times New Roman" w:cs="Times New Roman"/>
          <w:sz w:val="24"/>
          <w:szCs w:val="24"/>
        </w:rPr>
        <w:t>where the George president stayed together with his soldiers made tactics of fighting for American freedom.</w:t>
      </w: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Default="0056118A" w:rsidP="003D6A57">
      <w:pPr>
        <w:spacing w:line="480" w:lineRule="auto"/>
        <w:ind w:firstLine="720"/>
        <w:rPr>
          <w:rFonts w:ascii="Times New Roman" w:hAnsi="Times New Roman" w:cs="Times New Roman"/>
          <w:sz w:val="24"/>
          <w:szCs w:val="24"/>
        </w:rPr>
      </w:pPr>
    </w:p>
    <w:p w:rsidR="0056118A" w:rsidRPr="003D6A57" w:rsidRDefault="0056118A" w:rsidP="003D6A57">
      <w:pPr>
        <w:spacing w:line="480" w:lineRule="auto"/>
        <w:ind w:firstLine="720"/>
        <w:rPr>
          <w:rFonts w:ascii="Times New Roman" w:hAnsi="Times New Roman" w:cs="Times New Roman"/>
          <w:sz w:val="24"/>
          <w:szCs w:val="24"/>
        </w:rPr>
      </w:pPr>
    </w:p>
    <w:p w:rsidR="006D25C0" w:rsidRPr="003D6A57" w:rsidRDefault="006D25C0" w:rsidP="003D6A57">
      <w:pPr>
        <w:spacing w:line="480" w:lineRule="auto"/>
        <w:rPr>
          <w:rFonts w:ascii="Times New Roman" w:hAnsi="Times New Roman" w:cs="Times New Roman"/>
          <w:sz w:val="24"/>
          <w:szCs w:val="24"/>
        </w:rPr>
      </w:pPr>
    </w:p>
    <w:p w:rsidR="000D5733" w:rsidRPr="003D6A57" w:rsidRDefault="00973094" w:rsidP="0056118A">
      <w:pPr>
        <w:spacing w:line="480" w:lineRule="auto"/>
        <w:jc w:val="center"/>
        <w:rPr>
          <w:rFonts w:ascii="Times New Roman" w:hAnsi="Times New Roman" w:cs="Times New Roman"/>
          <w:b/>
          <w:sz w:val="24"/>
          <w:szCs w:val="24"/>
        </w:rPr>
      </w:pPr>
      <w:r w:rsidRPr="003D6A57">
        <w:rPr>
          <w:rFonts w:ascii="Times New Roman" w:hAnsi="Times New Roman" w:cs="Times New Roman"/>
          <w:b/>
          <w:sz w:val="24"/>
          <w:szCs w:val="24"/>
        </w:rPr>
        <w:lastRenderedPageBreak/>
        <w:t>References</w:t>
      </w:r>
    </w:p>
    <w:p w:rsidR="003D6A57" w:rsidRPr="003D6A57" w:rsidRDefault="00973094" w:rsidP="003D6A57">
      <w:pPr>
        <w:spacing w:line="480" w:lineRule="auto"/>
        <w:ind w:left="720" w:hanging="720"/>
        <w:rPr>
          <w:rFonts w:ascii="Times New Roman" w:hAnsi="Times New Roman" w:cs="Times New Roman"/>
          <w:sz w:val="24"/>
          <w:szCs w:val="24"/>
        </w:rPr>
      </w:pPr>
      <w:r w:rsidRPr="003D6A57">
        <w:rPr>
          <w:rFonts w:ascii="Times New Roman" w:hAnsi="Times New Roman" w:cs="Times New Roman"/>
          <w:sz w:val="24"/>
          <w:szCs w:val="24"/>
        </w:rPr>
        <w:t xml:space="preserve">DE, Winter, </w:t>
      </w:r>
      <w:r w:rsidRPr="003D6A57">
        <w:rPr>
          <w:rFonts w:ascii="Times New Roman" w:hAnsi="Times New Roman" w:cs="Times New Roman"/>
          <w:sz w:val="24"/>
          <w:szCs w:val="24"/>
        </w:rPr>
        <w:t>J., &amp; Kocurek, C. A. (2017). 10 Repacking My Library. Fans and Videogames: Histories, Fandom, Archives, 165.</w:t>
      </w:r>
    </w:p>
    <w:p w:rsidR="003D6A57" w:rsidRPr="003D6A57" w:rsidRDefault="00973094" w:rsidP="003D6A57">
      <w:pPr>
        <w:spacing w:line="480" w:lineRule="auto"/>
        <w:ind w:left="720" w:hanging="720"/>
        <w:rPr>
          <w:rFonts w:ascii="Times New Roman" w:hAnsi="Times New Roman" w:cs="Times New Roman"/>
          <w:sz w:val="24"/>
          <w:szCs w:val="24"/>
        </w:rPr>
      </w:pPr>
      <w:r w:rsidRPr="003D6A57">
        <w:rPr>
          <w:rFonts w:ascii="Times New Roman" w:hAnsi="Times New Roman" w:cs="Times New Roman"/>
          <w:sz w:val="24"/>
          <w:szCs w:val="24"/>
        </w:rPr>
        <w:t xml:space="preserve">Halverson, S. (2017). The Papers of George Washington: Revolutionary War Series. Volume 23: 22 October–31 December 1779 ed. by William M. Ferraro, </w:t>
      </w:r>
      <w:r w:rsidRPr="003D6A57">
        <w:rPr>
          <w:rFonts w:ascii="Times New Roman" w:hAnsi="Times New Roman" w:cs="Times New Roman"/>
          <w:sz w:val="24"/>
          <w:szCs w:val="24"/>
        </w:rPr>
        <w:t>and: The Papers of George Washington: Revolutionary War Series. Volume 24: 1 January–9 March 1780 ed. by Benjamin L. Huggins. Journal of Southern History, 83(4), 940-942.</w:t>
      </w:r>
    </w:p>
    <w:p w:rsidR="003D6A57" w:rsidRPr="003D6A57" w:rsidRDefault="00973094" w:rsidP="003D6A57">
      <w:pPr>
        <w:spacing w:line="480" w:lineRule="auto"/>
        <w:ind w:left="720" w:hanging="720"/>
        <w:rPr>
          <w:rFonts w:ascii="Times New Roman" w:hAnsi="Times New Roman" w:cs="Times New Roman"/>
          <w:sz w:val="24"/>
          <w:szCs w:val="24"/>
        </w:rPr>
      </w:pPr>
      <w:r w:rsidRPr="003D6A57">
        <w:rPr>
          <w:rFonts w:ascii="Times New Roman" w:hAnsi="Times New Roman" w:cs="Times New Roman"/>
          <w:sz w:val="24"/>
          <w:szCs w:val="24"/>
        </w:rPr>
        <w:t>Harris, T. C. (2018). George Washington: a revolutionary approach to leadership. Lead</w:t>
      </w:r>
      <w:r w:rsidRPr="003D6A57">
        <w:rPr>
          <w:rFonts w:ascii="Times New Roman" w:hAnsi="Times New Roman" w:cs="Times New Roman"/>
          <w:sz w:val="24"/>
          <w:szCs w:val="24"/>
        </w:rPr>
        <w:t>ership &amp; Organization Development Journal, 39(8), 995-1009.</w:t>
      </w:r>
    </w:p>
    <w:p w:rsidR="003D6A57" w:rsidRPr="003D6A57" w:rsidRDefault="00973094" w:rsidP="003D6A57">
      <w:pPr>
        <w:spacing w:line="480" w:lineRule="auto"/>
        <w:ind w:left="720" w:hanging="720"/>
        <w:rPr>
          <w:rFonts w:ascii="Times New Roman" w:hAnsi="Times New Roman" w:cs="Times New Roman"/>
          <w:sz w:val="24"/>
          <w:szCs w:val="24"/>
        </w:rPr>
      </w:pPr>
      <w:r w:rsidRPr="003D6A57">
        <w:rPr>
          <w:rFonts w:ascii="Times New Roman" w:hAnsi="Times New Roman" w:cs="Times New Roman"/>
          <w:sz w:val="24"/>
          <w:szCs w:val="24"/>
        </w:rPr>
        <w:t>Shaffer, A. H. (2017). The Politics of History: Writing the History of the American Revolution, 1783-1815. Routledge.</w:t>
      </w:r>
    </w:p>
    <w:sectPr w:rsidR="003D6A57" w:rsidRPr="003D6A57" w:rsidSect="003D6A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094" w:rsidRDefault="00973094">
      <w:pPr>
        <w:spacing w:after="0" w:line="240" w:lineRule="auto"/>
      </w:pPr>
      <w:r>
        <w:separator/>
      </w:r>
    </w:p>
  </w:endnote>
  <w:endnote w:type="continuationSeparator" w:id="0">
    <w:p w:rsidR="00973094" w:rsidRDefault="00973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094" w:rsidRDefault="00973094">
      <w:pPr>
        <w:spacing w:after="0" w:line="240" w:lineRule="auto"/>
      </w:pPr>
      <w:r>
        <w:separator/>
      </w:r>
    </w:p>
  </w:footnote>
  <w:footnote w:type="continuationSeparator" w:id="0">
    <w:p w:rsidR="00973094" w:rsidRDefault="00973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799810"/>
      <w:docPartObj>
        <w:docPartGallery w:val="Page Numbers (Top of Page)"/>
        <w:docPartUnique/>
      </w:docPartObj>
    </w:sdtPr>
    <w:sdtEndPr>
      <w:rPr>
        <w:noProof/>
      </w:rPr>
    </w:sdtEndPr>
    <w:sdtContent>
      <w:p w:rsidR="003D6A57" w:rsidRDefault="00973094">
        <w:pPr>
          <w:pStyle w:val="Header"/>
          <w:jc w:val="right"/>
        </w:pPr>
        <w:r>
          <w:t>THE HIST</w:t>
        </w:r>
        <w:r>
          <w:t xml:space="preserve">ORY OF AMERICA                                                                                                                                          </w:t>
        </w:r>
        <w:r>
          <w:fldChar w:fldCharType="begin"/>
        </w:r>
        <w:r>
          <w:instrText xml:space="preserve"> PAGE   \* MERGEFORMAT </w:instrText>
        </w:r>
        <w:r>
          <w:fldChar w:fldCharType="separate"/>
        </w:r>
        <w:r w:rsidR="0056118A">
          <w:rPr>
            <w:noProof/>
          </w:rPr>
          <w:t>2</w:t>
        </w:r>
        <w:r>
          <w:rPr>
            <w:noProof/>
          </w:rPr>
          <w:fldChar w:fldCharType="end"/>
        </w:r>
      </w:p>
    </w:sdtContent>
  </w:sdt>
  <w:p w:rsidR="003D6A57" w:rsidRDefault="003D6A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A57" w:rsidRDefault="00973094">
    <w:pPr>
      <w:pStyle w:val="Header"/>
    </w:pPr>
    <w:r>
      <w:t xml:space="preserve">Running Head: THE DEWINT HOUSE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1D9"/>
    <w:rsid w:val="00072893"/>
    <w:rsid w:val="000D5733"/>
    <w:rsid w:val="000E4DB2"/>
    <w:rsid w:val="001B6796"/>
    <w:rsid w:val="002301D9"/>
    <w:rsid w:val="002F54A3"/>
    <w:rsid w:val="00353AE8"/>
    <w:rsid w:val="003C1FEC"/>
    <w:rsid w:val="003D6A57"/>
    <w:rsid w:val="00454D3F"/>
    <w:rsid w:val="0046749B"/>
    <w:rsid w:val="00495B4D"/>
    <w:rsid w:val="00516580"/>
    <w:rsid w:val="0056118A"/>
    <w:rsid w:val="0056562D"/>
    <w:rsid w:val="005C4B53"/>
    <w:rsid w:val="005F00E3"/>
    <w:rsid w:val="0060258D"/>
    <w:rsid w:val="006526A4"/>
    <w:rsid w:val="006D25C0"/>
    <w:rsid w:val="006F6EBB"/>
    <w:rsid w:val="007B0C83"/>
    <w:rsid w:val="0085693F"/>
    <w:rsid w:val="00917984"/>
    <w:rsid w:val="009232C9"/>
    <w:rsid w:val="00973094"/>
    <w:rsid w:val="00982DB7"/>
    <w:rsid w:val="00A4649B"/>
    <w:rsid w:val="00A5487A"/>
    <w:rsid w:val="00A82464"/>
    <w:rsid w:val="00A830FB"/>
    <w:rsid w:val="00B31D1A"/>
    <w:rsid w:val="00B51E14"/>
    <w:rsid w:val="00B73F78"/>
    <w:rsid w:val="00D235AD"/>
    <w:rsid w:val="00E56739"/>
    <w:rsid w:val="00FA4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6243C"/>
  <w15:chartTrackingRefBased/>
  <w15:docId w15:val="{6448BDF0-39EF-4A3E-AA98-53BC37B3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A57"/>
  </w:style>
  <w:style w:type="paragraph" w:styleId="Footer">
    <w:name w:val="footer"/>
    <w:basedOn w:val="Normal"/>
    <w:link w:val="FooterChar"/>
    <w:uiPriority w:val="99"/>
    <w:unhideWhenUsed/>
    <w:rsid w:val="003D6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2020-01-17T07:03:00Z</dcterms:created>
  <dcterms:modified xsi:type="dcterms:W3CDTF">2020-01-17T07:09:00Z</dcterms:modified>
</cp:coreProperties>
</file>