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ECF" w:rsidRPr="00DC1ECF" w:rsidRDefault="00DC1ECF" w:rsidP="00DC1ECF">
      <w:pPr>
        <w:rPr>
          <w:rFonts w:ascii="Times New Roman" w:hAnsi="Times New Roman" w:cs="Times New Roman"/>
          <w:sz w:val="24"/>
          <w:szCs w:val="24"/>
        </w:rPr>
      </w:pPr>
    </w:p>
    <w:p w:rsidR="00DC1ECF" w:rsidRPr="00DC1ECF" w:rsidRDefault="00DC1ECF" w:rsidP="00DC1ECF">
      <w:pPr>
        <w:rPr>
          <w:rFonts w:ascii="Times New Roman" w:hAnsi="Times New Roman" w:cs="Times New Roman"/>
          <w:sz w:val="24"/>
          <w:szCs w:val="24"/>
        </w:rPr>
      </w:pPr>
    </w:p>
    <w:p w:rsidR="00DC1ECF" w:rsidRPr="00DC1ECF" w:rsidRDefault="00DC1ECF" w:rsidP="00DC1ECF">
      <w:pPr>
        <w:rPr>
          <w:rFonts w:ascii="Times New Roman" w:hAnsi="Times New Roman" w:cs="Times New Roman"/>
          <w:sz w:val="24"/>
          <w:szCs w:val="24"/>
        </w:rPr>
      </w:pPr>
    </w:p>
    <w:p w:rsidR="00DC1ECF" w:rsidRPr="00DC1ECF" w:rsidRDefault="00DC1ECF" w:rsidP="00DC1ECF">
      <w:pPr>
        <w:rPr>
          <w:rFonts w:ascii="Times New Roman" w:hAnsi="Times New Roman" w:cs="Times New Roman"/>
          <w:sz w:val="24"/>
          <w:szCs w:val="24"/>
        </w:rPr>
      </w:pPr>
    </w:p>
    <w:p w:rsidR="00DC1ECF" w:rsidRPr="00DC1ECF" w:rsidRDefault="00DC1ECF" w:rsidP="00DC1ECF">
      <w:pPr>
        <w:rPr>
          <w:rFonts w:ascii="Times New Roman" w:hAnsi="Times New Roman" w:cs="Times New Roman"/>
          <w:sz w:val="24"/>
          <w:szCs w:val="24"/>
        </w:rPr>
      </w:pPr>
    </w:p>
    <w:p w:rsidR="00DC1ECF" w:rsidRPr="00DC1ECF" w:rsidRDefault="00DC1ECF" w:rsidP="00DC1ECF">
      <w:pPr>
        <w:rPr>
          <w:rFonts w:ascii="Times New Roman" w:hAnsi="Times New Roman" w:cs="Times New Roman"/>
          <w:sz w:val="24"/>
          <w:szCs w:val="24"/>
        </w:rPr>
      </w:pPr>
      <w:bookmarkStart w:id="0" w:name="_GoBack"/>
      <w:bookmarkEnd w:id="0"/>
    </w:p>
    <w:p w:rsidR="00DC1ECF" w:rsidRPr="00DC1ECF" w:rsidRDefault="00DC1ECF" w:rsidP="00DC1ECF">
      <w:pPr>
        <w:rPr>
          <w:rFonts w:ascii="Times New Roman" w:hAnsi="Times New Roman" w:cs="Times New Roman"/>
          <w:sz w:val="24"/>
          <w:szCs w:val="24"/>
        </w:rPr>
      </w:pPr>
    </w:p>
    <w:p w:rsidR="00DC1ECF" w:rsidRP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t>Diabetes Diagnostic and Intervention</w:t>
      </w:r>
    </w:p>
    <w:p w:rsidR="00DC1ECF" w:rsidRP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t>Name:</w:t>
      </w:r>
    </w:p>
    <w:p w:rsidR="00DC1ECF" w:rsidRP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t>Instructor:</w:t>
      </w:r>
    </w:p>
    <w:p w:rsidR="00DC1ECF" w:rsidRP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t>Course:</w:t>
      </w:r>
    </w:p>
    <w:p w:rsid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t>Date:</w:t>
      </w: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Default="00DC1ECF" w:rsidP="00DC1ECF">
      <w:pPr>
        <w:jc w:val="center"/>
        <w:rPr>
          <w:rFonts w:ascii="Times New Roman" w:hAnsi="Times New Roman" w:cs="Times New Roman"/>
          <w:sz w:val="24"/>
          <w:szCs w:val="24"/>
        </w:rPr>
      </w:pPr>
    </w:p>
    <w:p w:rsidR="00DC1ECF" w:rsidRPr="00DC1ECF" w:rsidRDefault="00DC1ECF" w:rsidP="00DC1ECF">
      <w:pPr>
        <w:jc w:val="center"/>
        <w:rPr>
          <w:rFonts w:ascii="Times New Roman" w:hAnsi="Times New Roman" w:cs="Times New Roman"/>
          <w:sz w:val="24"/>
          <w:szCs w:val="24"/>
        </w:rPr>
      </w:pPr>
      <w:r w:rsidRPr="002052BD">
        <w:rPr>
          <w:rFonts w:ascii="Times New Roman" w:hAnsi="Times New Roman" w:cs="Times New Roman"/>
          <w:sz w:val="24"/>
          <w:szCs w:val="24"/>
        </w:rPr>
        <w:lastRenderedPageBreak/>
        <w:t xml:space="preserve">Diagnostic and Intervention  </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The rising cases of obesity have made it difficult for health professionals to distinguish between Diabetes type 1 and diabetes type 2, which are conditions that can solely be controlled through diet and physical activities. Diabetes is top ranked as being the cause of adult blindness, end-stage kidney disease and also cases of amputations (Hogan et al., 2003). Also, diabetes increases the heart diseases. In 2002, the cost of addressing the issue of diabetes was estimated to stand at $132 billion. There are modern diagnostic tools that have been proposed and that are deemed appropriate in the manner in which they help address diabetes issues among adults and children.</w:t>
      </w:r>
    </w:p>
    <w:p w:rsidR="00DC1ECF" w:rsidRPr="00DC1ECF" w:rsidRDefault="00DC1ECF" w:rsidP="00DC1ECF">
      <w:pPr>
        <w:jc w:val="center"/>
        <w:rPr>
          <w:rFonts w:ascii="Times New Roman" w:hAnsi="Times New Roman" w:cs="Times New Roman"/>
          <w:b/>
          <w:sz w:val="24"/>
          <w:szCs w:val="24"/>
        </w:rPr>
      </w:pPr>
      <w:r w:rsidRPr="00DC1ECF">
        <w:rPr>
          <w:rFonts w:ascii="Times New Roman" w:hAnsi="Times New Roman" w:cs="Times New Roman"/>
          <w:b/>
          <w:sz w:val="24"/>
          <w:szCs w:val="24"/>
        </w:rPr>
        <w:t>New Diagnostic Tools</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Article: Choi, S., Kim, T., Lim, S., Park, K., Jang, H., &amp; Cho, N. (2011). Hemoglobin A1c as a Diagnostic Tool for Diabetes Screening and New-Onset Diabetes Prediction: A 6-year community-based prospective study. Diabetes Care, 34(4), 944-949. doi: 10.2337/dc10-0644</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 xml:space="preserve">According to the article, it is evident that A1C is effective in for screening type 2 diabetes. Often type 2 diabetes have the prediabetes phase before diabetes develops and thus this diagnostic tool helps to detect this diabetes before it develops further. Additionally, the article also provides the utility nature of the diagnostic tools, which is the ability of the tool to establish future diabetes condition of an individual. </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 xml:space="preserve">Often, individuals who develop type 2 diabetes, experience insulin resistance earlier on. Initially, enhanced production of insulin would makeup or the insulin resistance, and thus an individual would maintain regular fasting and postprandial glucose. However, if insulin levels drop, an individual will start experiencing postprandial glucose with corresponding fasting hyperglycemia. Modern diagnostic tools that include the Hemoglobin </w:t>
      </w:r>
      <w:r w:rsidR="00BC04C0">
        <w:rPr>
          <w:rFonts w:ascii="Times New Roman" w:hAnsi="Times New Roman" w:cs="Times New Roman"/>
          <w:sz w:val="24"/>
          <w:szCs w:val="24"/>
        </w:rPr>
        <w:t>Alc</w:t>
      </w:r>
      <w:r w:rsidRPr="00DC1ECF">
        <w:rPr>
          <w:rFonts w:ascii="Times New Roman" w:hAnsi="Times New Roman" w:cs="Times New Roman"/>
          <w:sz w:val="24"/>
          <w:szCs w:val="24"/>
        </w:rPr>
        <w:t xml:space="preserve"> (A1C). According to </w:t>
      </w:r>
      <w:r w:rsidRPr="00DC1ECF">
        <w:rPr>
          <w:rFonts w:ascii="Times New Roman" w:hAnsi="Times New Roman" w:cs="Times New Roman"/>
          <w:sz w:val="24"/>
          <w:szCs w:val="24"/>
        </w:rPr>
        <w:lastRenderedPageBreak/>
        <w:t>this diagnostic tool, AIC levels are capable of providing detailed and factual information to measure chronic glycemic control without having involved fasting. Results correlated with the risk of long-term diabetes complication and also mortality. To proof, these several studies have been conducted among populations with the primary aim of investigating the utility of A1C level for detecting prediabetes conditions which are undiagnosed and also as an effective tool for screening the type 2 diabetes. According to a study conducted by Sung (2011), A1C assay proved useful in screening tests for type 2 diabetes and also providing a clear picture of future diabetes.</w:t>
      </w:r>
    </w:p>
    <w:p w:rsidR="00DC1ECF" w:rsidRPr="00DC1ECF" w:rsidRDefault="00DC1ECF" w:rsidP="00DC1ECF">
      <w:pPr>
        <w:jc w:val="center"/>
        <w:rPr>
          <w:rFonts w:ascii="Times New Roman" w:hAnsi="Times New Roman" w:cs="Times New Roman"/>
          <w:b/>
          <w:sz w:val="24"/>
          <w:szCs w:val="24"/>
        </w:rPr>
      </w:pPr>
      <w:r w:rsidRPr="00DC1ECF">
        <w:rPr>
          <w:rFonts w:ascii="Times New Roman" w:hAnsi="Times New Roman" w:cs="Times New Roman"/>
          <w:b/>
          <w:sz w:val="24"/>
          <w:szCs w:val="24"/>
        </w:rPr>
        <w:t>Intervention Plan</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Article: Fisher, L., &amp; Dickinson, W. (2010). New Technologies to Advance Self-Management Support in Diabetes: Not just a bunch of cool apps</w:t>
      </w:r>
      <w:r w:rsidR="00BC04C0" w:rsidRPr="00DC1ECF">
        <w:rPr>
          <w:rFonts w:ascii="Times New Roman" w:hAnsi="Times New Roman" w:cs="Times New Roman"/>
          <w:sz w:val="24"/>
          <w:szCs w:val="24"/>
        </w:rPr>
        <w:t>!</w:t>
      </w:r>
      <w:r w:rsidRPr="00DC1ECF">
        <w:rPr>
          <w:rFonts w:ascii="Times New Roman" w:hAnsi="Times New Roman" w:cs="Times New Roman"/>
          <w:sz w:val="24"/>
          <w:szCs w:val="24"/>
        </w:rPr>
        <w:t xml:space="preserve"> Diabetes Care, 34(1), 240-243. doi: 10.2337/dc10-1830 </w:t>
      </w:r>
    </w:p>
    <w:p w:rsidR="00DC1ECF" w:rsidRPr="00DC1ECF" w:rsidRDefault="00DC1ECF" w:rsidP="0002332A">
      <w:pPr>
        <w:rPr>
          <w:rFonts w:ascii="Times New Roman" w:hAnsi="Times New Roman" w:cs="Times New Roman"/>
          <w:sz w:val="24"/>
          <w:szCs w:val="24"/>
        </w:rPr>
      </w:pPr>
      <w:r w:rsidRPr="00DC1ECF">
        <w:rPr>
          <w:rFonts w:ascii="Times New Roman" w:hAnsi="Times New Roman" w:cs="Times New Roman"/>
          <w:sz w:val="24"/>
          <w:szCs w:val="24"/>
        </w:rPr>
        <w:t xml:space="preserve">The Second article aims at analyzing the intervention plans for diabetes. The program focuses on how new technology can provide effective interventions that can help deal with diabetes among individuals. According to the article through technological use, it is easy for an individual to be in a better position to undertake Self-Management that aims at helping individuals with diabetes. </w:t>
      </w:r>
      <w:r w:rsidR="00BC04C0" w:rsidRPr="00DC1ECF">
        <w:rPr>
          <w:rFonts w:ascii="Times New Roman" w:hAnsi="Times New Roman" w:cs="Times New Roman"/>
          <w:sz w:val="24"/>
          <w:szCs w:val="24"/>
        </w:rPr>
        <w:t>Self-Management</w:t>
      </w:r>
      <w:r w:rsidRPr="00DC1ECF">
        <w:rPr>
          <w:rFonts w:ascii="Times New Roman" w:hAnsi="Times New Roman" w:cs="Times New Roman"/>
          <w:sz w:val="24"/>
          <w:szCs w:val="24"/>
        </w:rPr>
        <w:t xml:space="preserve"> Support (SMS), is a generic strategy that aims at providing individuals with information, tools, and support that they might require to take care of the health problems. This article using this strategy solely relies on the principle that diabetes issues among individuals can be addressed through physical exercise and appropriate dietary intake</w:t>
      </w:r>
      <w:r w:rsidR="00BC04C0">
        <w:rPr>
          <w:rFonts w:ascii="Times New Roman" w:hAnsi="Times New Roman" w:cs="Times New Roman"/>
          <w:sz w:val="24"/>
          <w:szCs w:val="24"/>
        </w:rPr>
        <w:t>(</w:t>
      </w:r>
      <w:r w:rsidR="00BC04C0" w:rsidRPr="00DC1ECF">
        <w:rPr>
          <w:rFonts w:ascii="Times New Roman" w:hAnsi="Times New Roman" w:cs="Times New Roman"/>
          <w:sz w:val="24"/>
          <w:szCs w:val="24"/>
        </w:rPr>
        <w:t>Fisher, &amp; Dickinson,</w:t>
      </w:r>
      <w:r w:rsidR="00BC04C0">
        <w:rPr>
          <w:rFonts w:ascii="Times New Roman" w:hAnsi="Times New Roman" w:cs="Times New Roman"/>
          <w:sz w:val="24"/>
          <w:szCs w:val="24"/>
        </w:rPr>
        <w:t xml:space="preserve"> 2010)</w:t>
      </w:r>
      <w:r w:rsidRPr="00DC1ECF">
        <w:rPr>
          <w:rFonts w:ascii="Times New Roman" w:hAnsi="Times New Roman" w:cs="Times New Roman"/>
          <w:sz w:val="24"/>
          <w:szCs w:val="24"/>
        </w:rPr>
        <w:t xml:space="preserve">. Technology would involve providing information through websites or even the use of mainstream media to provide the necessary information. There is the scale of interventions that integrate the use of evidence-based methods to address the diabetes </w:t>
      </w:r>
      <w:r w:rsidRPr="00DC1ECF">
        <w:rPr>
          <w:rFonts w:ascii="Times New Roman" w:hAnsi="Times New Roman" w:cs="Times New Roman"/>
          <w:sz w:val="24"/>
          <w:szCs w:val="24"/>
        </w:rPr>
        <w:lastRenderedPageBreak/>
        <w:t xml:space="preserve">issues and that are consistent with some of the elements including lifestyle, age, and the cultural setting. The main assumption of the article is that such intervention can turn out to be more successful, and sustainable with regards to cost and time effectiveness. Unlike the traditional strategies, the SMS strategies are more effective as they can reach patient populations with high-risk levels especially those who are unable to engage in frequent visits to health institutions for health checkups. There is increased popularity of the programs as well as practical questions concerning </w:t>
      </w:r>
      <w:r w:rsidR="003C0821">
        <w:rPr>
          <w:rFonts w:ascii="Times New Roman" w:hAnsi="Times New Roman" w:cs="Times New Roman"/>
          <w:sz w:val="24"/>
          <w:szCs w:val="24"/>
        </w:rPr>
        <w:t xml:space="preserve">if </w:t>
      </w:r>
      <w:r w:rsidRPr="00DC1ECF">
        <w:rPr>
          <w:rFonts w:ascii="Times New Roman" w:hAnsi="Times New Roman" w:cs="Times New Roman"/>
          <w:sz w:val="24"/>
          <w:szCs w:val="24"/>
        </w:rPr>
        <w:t>the programs makes it easy for the programs to be integrated and ensure that individuals with diabetes receive such care. There is an evidence-based technological program that is available and a program that helps individuals address weight issues which are among the underlying causes of diabetes in the modern era, and there is an urgent need to ensure that appropriate criteria are developed to enhance the integration of the SMS programs into clinical care. Furthermore and most importantly concerning the SMS program is that apart from promoting physical activities among the users, SMS programs also enhance the adherence to medication by individuals who are affected by diabetes. This is because many of the SMS programs are mainly targeted with an outcome of enhancing physical activities but does not target the medical adherence which is also crucial.</w:t>
      </w:r>
    </w:p>
    <w:p w:rsidR="00DC1ECF" w:rsidRPr="00DC1ECF" w:rsidRDefault="00DC1ECF" w:rsidP="00DC1ECF">
      <w:pPr>
        <w:jc w:val="center"/>
        <w:rPr>
          <w:rFonts w:ascii="Times New Roman" w:hAnsi="Times New Roman" w:cs="Times New Roman"/>
          <w:b/>
          <w:sz w:val="24"/>
          <w:szCs w:val="24"/>
        </w:rPr>
      </w:pPr>
      <w:r w:rsidRPr="00DC1ECF">
        <w:rPr>
          <w:rFonts w:ascii="Times New Roman" w:hAnsi="Times New Roman" w:cs="Times New Roman"/>
          <w:b/>
          <w:sz w:val="24"/>
          <w:szCs w:val="24"/>
        </w:rPr>
        <w:t>Conclusion</w:t>
      </w:r>
    </w:p>
    <w:p w:rsidR="00DC1ECF" w:rsidRPr="00DC1ECF" w:rsidRDefault="00DC1ECF" w:rsidP="00DC1ECF">
      <w:pPr>
        <w:rPr>
          <w:rFonts w:ascii="Times New Roman" w:hAnsi="Times New Roman" w:cs="Times New Roman"/>
          <w:sz w:val="24"/>
          <w:szCs w:val="24"/>
        </w:rPr>
      </w:pPr>
      <w:r w:rsidRPr="00DC1ECF">
        <w:rPr>
          <w:rFonts w:ascii="Times New Roman" w:hAnsi="Times New Roman" w:cs="Times New Roman"/>
          <w:sz w:val="24"/>
          <w:szCs w:val="24"/>
        </w:rPr>
        <w:t>The essay describes the diagnostic tool and the intervention plan that can be used to address diabet</w:t>
      </w:r>
      <w:r>
        <w:rPr>
          <w:rFonts w:ascii="Times New Roman" w:hAnsi="Times New Roman" w:cs="Times New Roman"/>
          <w:sz w:val="24"/>
          <w:szCs w:val="24"/>
        </w:rPr>
        <w:t>es issues. According to the essay</w:t>
      </w:r>
      <w:r w:rsidRPr="00DC1ECF">
        <w:rPr>
          <w:rFonts w:ascii="Times New Roman" w:hAnsi="Times New Roman" w:cs="Times New Roman"/>
          <w:sz w:val="24"/>
          <w:szCs w:val="24"/>
        </w:rPr>
        <w:t xml:space="preserve">, it is evident that A1C diagnostic tool has proven to be effective in helping screening diabetes type 2 and also provide information about diabetes state of an individual in future. An intervention program that has been discussed include SMS which is a technologically oriented intervention plan that enhances medical adherence </w:t>
      </w:r>
      <w:r>
        <w:rPr>
          <w:rFonts w:ascii="Times New Roman" w:hAnsi="Times New Roman" w:cs="Times New Roman"/>
          <w:sz w:val="24"/>
          <w:szCs w:val="24"/>
        </w:rPr>
        <w:t>among individuals with diabetes.</w:t>
      </w:r>
    </w:p>
    <w:p w:rsidR="00DC1ECF" w:rsidRPr="00DC1ECF" w:rsidRDefault="00DC1ECF" w:rsidP="00DC1ECF">
      <w:pPr>
        <w:jc w:val="center"/>
        <w:rPr>
          <w:rFonts w:ascii="Times New Roman" w:hAnsi="Times New Roman" w:cs="Times New Roman"/>
          <w:sz w:val="24"/>
          <w:szCs w:val="24"/>
        </w:rPr>
      </w:pPr>
      <w:r w:rsidRPr="00DC1ECF">
        <w:rPr>
          <w:rFonts w:ascii="Times New Roman" w:hAnsi="Times New Roman" w:cs="Times New Roman"/>
          <w:sz w:val="24"/>
          <w:szCs w:val="24"/>
        </w:rPr>
        <w:lastRenderedPageBreak/>
        <w:t>Reference</w:t>
      </w:r>
      <w:r w:rsidR="00BC04C0">
        <w:rPr>
          <w:rFonts w:ascii="Times New Roman" w:hAnsi="Times New Roman" w:cs="Times New Roman"/>
          <w:sz w:val="24"/>
          <w:szCs w:val="24"/>
        </w:rPr>
        <w:t>s</w:t>
      </w:r>
    </w:p>
    <w:p w:rsidR="00DC1ECF" w:rsidRPr="00DC1ECF" w:rsidRDefault="00DC1ECF" w:rsidP="00BC04C0">
      <w:pPr>
        <w:ind w:left="720" w:hanging="720"/>
        <w:rPr>
          <w:rFonts w:ascii="Times New Roman" w:hAnsi="Times New Roman" w:cs="Times New Roman"/>
          <w:sz w:val="24"/>
          <w:szCs w:val="24"/>
        </w:rPr>
      </w:pPr>
      <w:r w:rsidRPr="00DC1ECF">
        <w:rPr>
          <w:rFonts w:ascii="Times New Roman" w:hAnsi="Times New Roman" w:cs="Times New Roman"/>
          <w:sz w:val="24"/>
          <w:szCs w:val="24"/>
        </w:rPr>
        <w:t xml:space="preserve">Fisher, L., &amp; Dickinson, W. (2010). New Technologies to Advance Self-Management Support in Diabetes: Not just a bunch of cool apps!. Diabetes Care, 34(1), 240-243. doi: 10.2337/dc10-1830 </w:t>
      </w:r>
    </w:p>
    <w:p w:rsidR="00DC1ECF" w:rsidRPr="00DC1ECF" w:rsidRDefault="00DC1ECF" w:rsidP="00BC04C0">
      <w:pPr>
        <w:ind w:left="720" w:hanging="720"/>
        <w:rPr>
          <w:rFonts w:ascii="Times New Roman" w:hAnsi="Times New Roman" w:cs="Times New Roman"/>
          <w:sz w:val="24"/>
          <w:szCs w:val="24"/>
        </w:rPr>
      </w:pPr>
      <w:r w:rsidRPr="00DC1ECF">
        <w:rPr>
          <w:rFonts w:ascii="Times New Roman" w:hAnsi="Times New Roman" w:cs="Times New Roman"/>
          <w:sz w:val="24"/>
          <w:szCs w:val="24"/>
        </w:rPr>
        <w:t>Choi, S., Kim, T., Lim, S., Park, K., Jang, H., &amp; Cho, N. (2011). Hemoglobin A1c as a Diagnostic Tool for Diabetes Screening and New-Onset Diabetes Prediction: A 6-year community-based prospective study. Diabetes Care, 34(4), 944-949. doi: 10.2337/dc10-0644</w:t>
      </w:r>
    </w:p>
    <w:p w:rsidR="00DC1ECF" w:rsidRPr="00DC1ECF" w:rsidRDefault="00DC1ECF" w:rsidP="00BC04C0">
      <w:pPr>
        <w:ind w:left="720" w:hanging="720"/>
        <w:rPr>
          <w:rFonts w:ascii="Times New Roman" w:hAnsi="Times New Roman" w:cs="Times New Roman"/>
          <w:sz w:val="24"/>
          <w:szCs w:val="24"/>
        </w:rPr>
      </w:pPr>
      <w:r w:rsidRPr="00DC1ECF">
        <w:rPr>
          <w:rFonts w:ascii="Times New Roman" w:hAnsi="Times New Roman" w:cs="Times New Roman"/>
          <w:sz w:val="24"/>
          <w:szCs w:val="24"/>
        </w:rPr>
        <w:t>Hogan P, Dall T, Nikolov P; American Diabetes Association. Economic costs of diabetes in the US in 2002. Diabetes Care. 2003;26:917-932.</w:t>
      </w:r>
    </w:p>
    <w:p w:rsidR="00DC1ECF" w:rsidRPr="00DC1ECF" w:rsidRDefault="00DC1ECF" w:rsidP="00DC1ECF">
      <w:pPr>
        <w:rPr>
          <w:rFonts w:ascii="Times New Roman" w:hAnsi="Times New Roman" w:cs="Times New Roman"/>
          <w:sz w:val="24"/>
          <w:szCs w:val="24"/>
        </w:rPr>
      </w:pPr>
    </w:p>
    <w:p w:rsidR="001F3961" w:rsidRPr="00DC1ECF" w:rsidRDefault="001F3961" w:rsidP="00DC1ECF">
      <w:pPr>
        <w:rPr>
          <w:rFonts w:ascii="Times New Roman" w:hAnsi="Times New Roman" w:cs="Times New Roman"/>
          <w:sz w:val="24"/>
          <w:szCs w:val="24"/>
        </w:rPr>
      </w:pPr>
    </w:p>
    <w:sectPr w:rsidR="001F3961" w:rsidRPr="00DC1ECF" w:rsidSect="00BC04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537" w:rsidRDefault="00157537" w:rsidP="002052BD">
      <w:pPr>
        <w:spacing w:line="240" w:lineRule="auto"/>
      </w:pPr>
      <w:r>
        <w:separator/>
      </w:r>
    </w:p>
  </w:endnote>
  <w:endnote w:type="continuationSeparator" w:id="1">
    <w:p w:rsidR="00157537" w:rsidRDefault="00157537" w:rsidP="002052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537" w:rsidRDefault="00157537" w:rsidP="002052BD">
      <w:pPr>
        <w:spacing w:line="240" w:lineRule="auto"/>
      </w:pPr>
      <w:r>
        <w:separator/>
      </w:r>
    </w:p>
  </w:footnote>
  <w:footnote w:type="continuationSeparator" w:id="1">
    <w:p w:rsidR="00157537" w:rsidRDefault="00157537" w:rsidP="002052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1274677"/>
      <w:docPartObj>
        <w:docPartGallery w:val="Page Numbers (Top of Page)"/>
        <w:docPartUnique/>
      </w:docPartObj>
    </w:sdtPr>
    <w:sdtEndPr>
      <w:rPr>
        <w:noProof/>
      </w:rPr>
    </w:sdtEndPr>
    <w:sdtContent>
      <w:p w:rsidR="002052BD" w:rsidRPr="00BC04C0" w:rsidRDefault="00BC04C0" w:rsidP="00BC04C0">
        <w:pPr>
          <w:pStyle w:val="Header"/>
          <w:ind w:firstLine="0"/>
          <w:rPr>
            <w:rFonts w:ascii="Times New Roman" w:hAnsi="Times New Roman" w:cs="Times New Roman"/>
            <w:sz w:val="24"/>
            <w:szCs w:val="24"/>
          </w:rPr>
        </w:pPr>
        <w:r w:rsidRPr="00BC04C0">
          <w:rPr>
            <w:rFonts w:ascii="Times New Roman" w:hAnsi="Times New Roman" w:cs="Times New Roman"/>
            <w:sz w:val="24"/>
            <w:szCs w:val="24"/>
          </w:rPr>
          <w:t>DIABETES COUNSELING</w:t>
        </w:r>
        <w:r w:rsidRPr="00BC04C0">
          <w:rPr>
            <w:rFonts w:ascii="Times New Roman" w:hAnsi="Times New Roman" w:cs="Times New Roman"/>
            <w:sz w:val="24"/>
            <w:szCs w:val="24"/>
          </w:rPr>
          <w:tab/>
        </w:r>
        <w:r w:rsidRPr="00BC04C0">
          <w:rPr>
            <w:rFonts w:ascii="Times New Roman" w:hAnsi="Times New Roman" w:cs="Times New Roman"/>
            <w:sz w:val="24"/>
            <w:szCs w:val="24"/>
          </w:rPr>
          <w:tab/>
        </w:r>
        <w:r w:rsidR="00FC5D92" w:rsidRPr="00BC04C0">
          <w:rPr>
            <w:rFonts w:ascii="Times New Roman" w:hAnsi="Times New Roman" w:cs="Times New Roman"/>
            <w:sz w:val="24"/>
            <w:szCs w:val="24"/>
          </w:rPr>
          <w:fldChar w:fldCharType="begin"/>
        </w:r>
        <w:r w:rsidRPr="00BC04C0">
          <w:rPr>
            <w:rFonts w:ascii="Times New Roman" w:hAnsi="Times New Roman" w:cs="Times New Roman"/>
            <w:sz w:val="24"/>
            <w:szCs w:val="24"/>
          </w:rPr>
          <w:instrText xml:space="preserve"> PAGE   \* MERGEFORMAT </w:instrText>
        </w:r>
        <w:r w:rsidR="00FC5D92" w:rsidRPr="00BC04C0">
          <w:rPr>
            <w:rFonts w:ascii="Times New Roman" w:hAnsi="Times New Roman" w:cs="Times New Roman"/>
            <w:sz w:val="24"/>
            <w:szCs w:val="24"/>
          </w:rPr>
          <w:fldChar w:fldCharType="separate"/>
        </w:r>
        <w:r w:rsidR="0005563E">
          <w:rPr>
            <w:rFonts w:ascii="Times New Roman" w:hAnsi="Times New Roman" w:cs="Times New Roman"/>
            <w:noProof/>
            <w:sz w:val="24"/>
            <w:szCs w:val="24"/>
          </w:rPr>
          <w:t>5</w:t>
        </w:r>
        <w:r w:rsidR="00FC5D92" w:rsidRPr="00BC04C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2BD" w:rsidRPr="00BC04C0" w:rsidRDefault="00BC04C0" w:rsidP="00BC04C0">
    <w:pPr>
      <w:pStyle w:val="Header"/>
      <w:ind w:firstLine="0"/>
      <w:rPr>
        <w:rFonts w:ascii="Times New Roman" w:hAnsi="Times New Roman" w:cs="Times New Roman"/>
        <w:sz w:val="24"/>
        <w:szCs w:val="24"/>
      </w:rPr>
    </w:pPr>
    <w:r w:rsidRPr="00BC04C0">
      <w:rPr>
        <w:rFonts w:ascii="Times New Roman" w:hAnsi="Times New Roman" w:cs="Times New Roman"/>
        <w:sz w:val="24"/>
        <w:szCs w:val="24"/>
      </w:rPr>
      <w:t>Running head: DIABETES COUNSELING</w:t>
    </w:r>
    <w:r w:rsidRPr="00BC04C0">
      <w:rPr>
        <w:rFonts w:ascii="Times New Roman" w:hAnsi="Times New Roman" w:cs="Times New Roman"/>
        <w:sz w:val="24"/>
        <w:szCs w:val="24"/>
      </w:rPr>
      <w:tab/>
    </w:r>
    <w:r w:rsidRPr="00BC04C0">
      <w:rPr>
        <w:rFonts w:ascii="Times New Roman" w:hAnsi="Times New Roman" w:cs="Times New Roman"/>
        <w:sz w:val="24"/>
        <w:szCs w:val="24"/>
      </w:rPr>
      <w:tab/>
    </w:r>
    <w:sdt>
      <w:sdtPr>
        <w:rPr>
          <w:rFonts w:ascii="Times New Roman" w:hAnsi="Times New Roman" w:cs="Times New Roman"/>
          <w:sz w:val="24"/>
          <w:szCs w:val="24"/>
        </w:rPr>
        <w:id w:val="2079703900"/>
        <w:docPartObj>
          <w:docPartGallery w:val="Page Numbers (Top of Page)"/>
          <w:docPartUnique/>
        </w:docPartObj>
      </w:sdtPr>
      <w:sdtEndPr>
        <w:rPr>
          <w:noProof/>
        </w:rPr>
      </w:sdtEndPr>
      <w:sdtContent>
        <w:r w:rsidR="00FC5D92" w:rsidRPr="00BC04C0">
          <w:rPr>
            <w:rFonts w:ascii="Times New Roman" w:hAnsi="Times New Roman" w:cs="Times New Roman"/>
            <w:sz w:val="24"/>
            <w:szCs w:val="24"/>
          </w:rPr>
          <w:fldChar w:fldCharType="begin"/>
        </w:r>
        <w:r w:rsidRPr="00BC04C0">
          <w:rPr>
            <w:rFonts w:ascii="Times New Roman" w:hAnsi="Times New Roman" w:cs="Times New Roman"/>
            <w:sz w:val="24"/>
            <w:szCs w:val="24"/>
          </w:rPr>
          <w:instrText xml:space="preserve"> PAGE   \* MERGEFORMAT </w:instrText>
        </w:r>
        <w:r w:rsidR="00FC5D92" w:rsidRPr="00BC04C0">
          <w:rPr>
            <w:rFonts w:ascii="Times New Roman" w:hAnsi="Times New Roman" w:cs="Times New Roman"/>
            <w:sz w:val="24"/>
            <w:szCs w:val="24"/>
          </w:rPr>
          <w:fldChar w:fldCharType="separate"/>
        </w:r>
        <w:r w:rsidR="0005563E">
          <w:rPr>
            <w:rFonts w:ascii="Times New Roman" w:hAnsi="Times New Roman" w:cs="Times New Roman"/>
            <w:noProof/>
            <w:sz w:val="24"/>
            <w:szCs w:val="24"/>
          </w:rPr>
          <w:t>1</w:t>
        </w:r>
        <w:r w:rsidR="00FC5D92" w:rsidRPr="00BC04C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2181"/>
    <w:rsid w:val="00013221"/>
    <w:rsid w:val="0002332A"/>
    <w:rsid w:val="0005563E"/>
    <w:rsid w:val="00092AD6"/>
    <w:rsid w:val="000C3091"/>
    <w:rsid w:val="000E72C7"/>
    <w:rsid w:val="00157537"/>
    <w:rsid w:val="001F2A02"/>
    <w:rsid w:val="001F3961"/>
    <w:rsid w:val="002052BD"/>
    <w:rsid w:val="00224949"/>
    <w:rsid w:val="002B68F2"/>
    <w:rsid w:val="002D09B6"/>
    <w:rsid w:val="00345385"/>
    <w:rsid w:val="003C0821"/>
    <w:rsid w:val="004564BD"/>
    <w:rsid w:val="004F5A56"/>
    <w:rsid w:val="0057608A"/>
    <w:rsid w:val="006B1091"/>
    <w:rsid w:val="00804966"/>
    <w:rsid w:val="00813584"/>
    <w:rsid w:val="00A84E88"/>
    <w:rsid w:val="00A92181"/>
    <w:rsid w:val="00AF335F"/>
    <w:rsid w:val="00B1623B"/>
    <w:rsid w:val="00BC04C0"/>
    <w:rsid w:val="00D127B4"/>
    <w:rsid w:val="00D93F19"/>
    <w:rsid w:val="00DC1ECF"/>
    <w:rsid w:val="00E134C8"/>
    <w:rsid w:val="00E47142"/>
    <w:rsid w:val="00EB7A52"/>
    <w:rsid w:val="00ED01D3"/>
    <w:rsid w:val="00FC5D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09B6"/>
    <w:rPr>
      <w:color w:val="0000FF"/>
      <w:u w:val="single"/>
    </w:rPr>
  </w:style>
  <w:style w:type="paragraph" w:styleId="NormalWeb">
    <w:name w:val="Normal (Web)"/>
    <w:basedOn w:val="Normal"/>
    <w:uiPriority w:val="99"/>
    <w:unhideWhenUsed/>
    <w:rsid w:val="002052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052BD"/>
    <w:rPr>
      <w:b/>
      <w:bCs/>
    </w:rPr>
  </w:style>
  <w:style w:type="character" w:customStyle="1" w:styleId="selectable">
    <w:name w:val="selectable"/>
    <w:basedOn w:val="DefaultParagraphFont"/>
    <w:rsid w:val="002052BD"/>
  </w:style>
  <w:style w:type="paragraph" w:styleId="Header">
    <w:name w:val="header"/>
    <w:basedOn w:val="Normal"/>
    <w:link w:val="HeaderChar"/>
    <w:uiPriority w:val="99"/>
    <w:unhideWhenUsed/>
    <w:rsid w:val="002052BD"/>
    <w:pPr>
      <w:tabs>
        <w:tab w:val="center" w:pos="4680"/>
        <w:tab w:val="right" w:pos="9360"/>
      </w:tabs>
      <w:spacing w:line="240" w:lineRule="auto"/>
    </w:pPr>
  </w:style>
  <w:style w:type="character" w:customStyle="1" w:styleId="HeaderChar">
    <w:name w:val="Header Char"/>
    <w:basedOn w:val="DefaultParagraphFont"/>
    <w:link w:val="Header"/>
    <w:uiPriority w:val="99"/>
    <w:rsid w:val="002052BD"/>
  </w:style>
  <w:style w:type="paragraph" w:styleId="Footer">
    <w:name w:val="footer"/>
    <w:basedOn w:val="Normal"/>
    <w:link w:val="FooterChar"/>
    <w:uiPriority w:val="99"/>
    <w:unhideWhenUsed/>
    <w:rsid w:val="002052BD"/>
    <w:pPr>
      <w:tabs>
        <w:tab w:val="center" w:pos="4680"/>
        <w:tab w:val="right" w:pos="9360"/>
      </w:tabs>
      <w:spacing w:line="240" w:lineRule="auto"/>
    </w:pPr>
  </w:style>
  <w:style w:type="character" w:customStyle="1" w:styleId="FooterChar">
    <w:name w:val="Footer Char"/>
    <w:basedOn w:val="DefaultParagraphFont"/>
    <w:link w:val="Footer"/>
    <w:uiPriority w:val="99"/>
    <w:rsid w:val="002052BD"/>
  </w:style>
</w:styles>
</file>

<file path=word/webSettings.xml><?xml version="1.0" encoding="utf-8"?>
<w:webSettings xmlns:r="http://schemas.openxmlformats.org/officeDocument/2006/relationships" xmlns:w="http://schemas.openxmlformats.org/wordprocessingml/2006/main">
  <w:divs>
    <w:div w:id="65249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2018-09-21T21:51:00Z</dcterms:created>
  <dcterms:modified xsi:type="dcterms:W3CDTF">2018-09-21T21:51:00Z</dcterms:modified>
</cp:coreProperties>
</file>