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6E96" w:rsidRDefault="00396E96" w:rsidP="005B3946">
      <w:pPr>
        <w:spacing w:line="480" w:lineRule="auto"/>
      </w:pPr>
      <w:bookmarkStart w:id="0" w:name="_GoBack"/>
      <w:bookmarkEnd w:id="0"/>
    </w:p>
    <w:p w:rsidR="00396E96" w:rsidRDefault="00396E96" w:rsidP="005B3946">
      <w:pPr>
        <w:spacing w:line="480" w:lineRule="auto"/>
      </w:pPr>
    </w:p>
    <w:p w:rsidR="00396E96" w:rsidRDefault="00396E96" w:rsidP="005B3946">
      <w:pPr>
        <w:spacing w:line="480" w:lineRule="auto"/>
      </w:pPr>
    </w:p>
    <w:p w:rsidR="00396E96" w:rsidRDefault="00396E96" w:rsidP="005B3946">
      <w:pPr>
        <w:spacing w:line="480" w:lineRule="auto"/>
      </w:pPr>
    </w:p>
    <w:p w:rsidR="00396E96" w:rsidRDefault="00396E96" w:rsidP="005B3946">
      <w:pPr>
        <w:spacing w:line="480" w:lineRule="auto"/>
      </w:pPr>
    </w:p>
    <w:p w:rsidR="00396E96" w:rsidRDefault="00396E96" w:rsidP="005B3946">
      <w:pPr>
        <w:spacing w:line="480" w:lineRule="auto"/>
      </w:pPr>
    </w:p>
    <w:p w:rsidR="00396E96" w:rsidRPr="00396E96" w:rsidRDefault="00FD6BCF" w:rsidP="00396E96">
      <w:pPr>
        <w:spacing w:line="480" w:lineRule="auto"/>
        <w:jc w:val="center"/>
        <w:rPr>
          <w:rFonts w:cs="Times New Roman"/>
          <w:szCs w:val="24"/>
        </w:rPr>
      </w:pPr>
      <w:r w:rsidRPr="00396E96">
        <w:rPr>
          <w:rFonts w:cs="Times New Roman"/>
          <w:szCs w:val="24"/>
        </w:rPr>
        <w:t>Principles of A&amp;P II (Biol 2114)</w:t>
      </w:r>
    </w:p>
    <w:p w:rsidR="00396E96" w:rsidRPr="00396E96" w:rsidRDefault="00FD6BCF" w:rsidP="00396E96">
      <w:pPr>
        <w:spacing w:line="480" w:lineRule="auto"/>
        <w:jc w:val="center"/>
        <w:rPr>
          <w:rFonts w:cs="Times New Roman"/>
          <w:szCs w:val="24"/>
        </w:rPr>
      </w:pPr>
      <w:r w:rsidRPr="00396E96">
        <w:rPr>
          <w:rFonts w:cs="Times New Roman"/>
          <w:szCs w:val="24"/>
        </w:rPr>
        <w:t>Student’s Name</w:t>
      </w:r>
    </w:p>
    <w:p w:rsidR="00396E96" w:rsidRPr="00396E96" w:rsidRDefault="00FD6BCF" w:rsidP="00396E96">
      <w:pPr>
        <w:spacing w:line="480" w:lineRule="auto"/>
        <w:jc w:val="center"/>
        <w:rPr>
          <w:rFonts w:cs="Times New Roman"/>
          <w:szCs w:val="24"/>
        </w:rPr>
      </w:pPr>
      <w:r w:rsidRPr="00396E96">
        <w:rPr>
          <w:rFonts w:cs="Times New Roman"/>
          <w:szCs w:val="24"/>
        </w:rPr>
        <w:t>Albany Technical College</w:t>
      </w:r>
    </w:p>
    <w:p w:rsidR="00396E96" w:rsidRPr="00396E96" w:rsidRDefault="00FD6BCF" w:rsidP="00396E96">
      <w:pPr>
        <w:spacing w:line="480" w:lineRule="auto"/>
        <w:jc w:val="center"/>
        <w:rPr>
          <w:rFonts w:cs="Times New Roman"/>
          <w:szCs w:val="24"/>
        </w:rPr>
      </w:pPr>
      <w:r w:rsidRPr="00396E96">
        <w:rPr>
          <w:rFonts w:cs="Times New Roman"/>
          <w:szCs w:val="24"/>
        </w:rPr>
        <w:t>Week 5 Activity</w:t>
      </w:r>
    </w:p>
    <w:p w:rsidR="00396E96" w:rsidRPr="00396E96" w:rsidRDefault="00FD6BCF" w:rsidP="00396E96">
      <w:pPr>
        <w:spacing w:line="480" w:lineRule="auto"/>
        <w:jc w:val="center"/>
        <w:rPr>
          <w:rFonts w:cs="Times New Roman"/>
          <w:szCs w:val="24"/>
        </w:rPr>
      </w:pPr>
      <w:r w:rsidRPr="00396E96">
        <w:rPr>
          <w:rFonts w:cs="Times New Roman"/>
          <w:szCs w:val="24"/>
        </w:rPr>
        <w:t>Date</w:t>
      </w:r>
    </w:p>
    <w:p w:rsidR="00396E96" w:rsidRDefault="00396E96" w:rsidP="005B3946">
      <w:pPr>
        <w:spacing w:line="480" w:lineRule="auto"/>
      </w:pPr>
    </w:p>
    <w:p w:rsidR="00396E96" w:rsidRDefault="00396E96" w:rsidP="005B3946">
      <w:pPr>
        <w:spacing w:line="480" w:lineRule="auto"/>
      </w:pPr>
    </w:p>
    <w:p w:rsidR="00396E96" w:rsidRDefault="00396E96" w:rsidP="005B3946">
      <w:pPr>
        <w:spacing w:line="480" w:lineRule="auto"/>
      </w:pPr>
    </w:p>
    <w:p w:rsidR="00396E96" w:rsidRDefault="00396E96" w:rsidP="005B3946">
      <w:pPr>
        <w:spacing w:line="480" w:lineRule="auto"/>
      </w:pPr>
    </w:p>
    <w:p w:rsidR="00396E96" w:rsidRDefault="00396E96" w:rsidP="005B3946">
      <w:pPr>
        <w:spacing w:line="480" w:lineRule="auto"/>
      </w:pPr>
    </w:p>
    <w:p w:rsidR="00396E96" w:rsidRDefault="00396E96" w:rsidP="005B3946">
      <w:pPr>
        <w:spacing w:line="480" w:lineRule="auto"/>
      </w:pPr>
    </w:p>
    <w:p w:rsidR="00396E96" w:rsidRDefault="00396E96" w:rsidP="005B3946">
      <w:pPr>
        <w:spacing w:line="480" w:lineRule="auto"/>
      </w:pPr>
    </w:p>
    <w:p w:rsidR="00396E96" w:rsidRDefault="00396E96" w:rsidP="005B3946">
      <w:pPr>
        <w:spacing w:line="480" w:lineRule="auto"/>
      </w:pPr>
    </w:p>
    <w:p w:rsidR="00396E96" w:rsidRDefault="00396E96" w:rsidP="005B3946">
      <w:pPr>
        <w:spacing w:line="480" w:lineRule="auto"/>
      </w:pPr>
    </w:p>
    <w:p w:rsidR="00396E96" w:rsidRDefault="00396E96" w:rsidP="005B3946">
      <w:pPr>
        <w:spacing w:line="480" w:lineRule="auto"/>
      </w:pPr>
    </w:p>
    <w:p w:rsidR="00396E96" w:rsidRDefault="00396E96" w:rsidP="005B3946">
      <w:pPr>
        <w:spacing w:line="480" w:lineRule="auto"/>
      </w:pPr>
    </w:p>
    <w:p w:rsidR="00396E96" w:rsidRDefault="00396E96" w:rsidP="005B3946">
      <w:pPr>
        <w:spacing w:line="480" w:lineRule="auto"/>
      </w:pPr>
    </w:p>
    <w:p w:rsidR="005B3946" w:rsidRPr="00396E96" w:rsidRDefault="00FD6BCF" w:rsidP="00396E96">
      <w:pPr>
        <w:spacing w:line="480" w:lineRule="auto"/>
        <w:jc w:val="center"/>
        <w:rPr>
          <w:b/>
        </w:rPr>
      </w:pPr>
      <w:r w:rsidRPr="00396E96">
        <w:rPr>
          <w:b/>
        </w:rPr>
        <w:lastRenderedPageBreak/>
        <w:t>Digestive System</w:t>
      </w:r>
    </w:p>
    <w:p w:rsidR="00752E19" w:rsidRDefault="00FD6BCF" w:rsidP="005B3946">
      <w:pPr>
        <w:spacing w:line="480" w:lineRule="auto"/>
        <w:ind w:firstLine="720"/>
      </w:pPr>
      <w:r>
        <w:t xml:space="preserve">Digestion of food begins in the mouth. In the </w:t>
      </w:r>
      <w:r w:rsidRPr="00D65B90">
        <w:rPr>
          <w:b/>
        </w:rPr>
        <w:t>mouth</w:t>
      </w:r>
      <w:r>
        <w:t xml:space="preserve">, the food is broken down into small pieces thorough chewing. The salivary glands secrete saliva that contains enzymes that help in digestion of carbohydrates. The small particles are then swallowed and pass through the esophagus to the </w:t>
      </w:r>
      <w:r w:rsidRPr="00D65B90">
        <w:rPr>
          <w:b/>
        </w:rPr>
        <w:t>stomach</w:t>
      </w:r>
      <w:r>
        <w:t xml:space="preserve">. The </w:t>
      </w:r>
      <w:r w:rsidRPr="00D65B90">
        <w:rPr>
          <w:b/>
        </w:rPr>
        <w:t>stomac</w:t>
      </w:r>
      <w:r w:rsidRPr="00D65B90">
        <w:rPr>
          <w:b/>
        </w:rPr>
        <w:t>h</w:t>
      </w:r>
      <w:r>
        <w:t xml:space="preserve"> serves as the grinder and mixer of food. It secretes powerful enzymes and other digestive juices that continue the process of digestion. In the stomach, the food is also converted into chyme which is a thick semifluid mass of food that has been partially</w:t>
      </w:r>
      <w:r>
        <w:t xml:space="preserve"> digested. </w:t>
      </w:r>
    </w:p>
    <w:p w:rsidR="00752E19" w:rsidRDefault="00FD6BCF" w:rsidP="005B3946">
      <w:pPr>
        <w:spacing w:line="480" w:lineRule="auto"/>
        <w:ind w:firstLine="720"/>
      </w:pPr>
      <w:r>
        <w:t xml:space="preserve">Chyme is then moved to the </w:t>
      </w:r>
      <w:r w:rsidRPr="00752E19">
        <w:rPr>
          <w:b/>
        </w:rPr>
        <w:t>small intestines</w:t>
      </w:r>
      <w:r>
        <w:t xml:space="preserve">. The small intestine is made up of three segments which are the </w:t>
      </w:r>
      <w:r w:rsidRPr="00752E19">
        <w:rPr>
          <w:b/>
        </w:rPr>
        <w:t>ileum</w:t>
      </w:r>
      <w:r>
        <w:t xml:space="preserve">, the </w:t>
      </w:r>
      <w:r w:rsidRPr="00752E19">
        <w:rPr>
          <w:b/>
        </w:rPr>
        <w:t>jejunum</w:t>
      </w:r>
      <w:r>
        <w:t xml:space="preserve">, and the </w:t>
      </w:r>
      <w:r w:rsidRPr="00752E19">
        <w:rPr>
          <w:b/>
        </w:rPr>
        <w:t>duodenum</w:t>
      </w:r>
      <w:r>
        <w:rPr>
          <w:b/>
        </w:rPr>
        <w:t xml:space="preserve">. </w:t>
      </w:r>
      <w:r w:rsidR="005603CE">
        <w:t xml:space="preserve">It is important to note that there are accessory glands that aid in the digestion of food in the small intestines. They include the pancreas and the liver. The liver is located beneath the diaphragm and its role is to secrete bile while the pancreas is located behind the stomach and secretes pancreatic juice. </w:t>
      </w:r>
      <w:r>
        <w:t xml:space="preserve">In the </w:t>
      </w:r>
      <w:r w:rsidRPr="005B3946">
        <w:rPr>
          <w:b/>
        </w:rPr>
        <w:t>small intestines</w:t>
      </w:r>
      <w:r>
        <w:t>, food is broken do</w:t>
      </w:r>
      <w:r w:rsidR="005603CE">
        <w:t>wn by bile from the liver and enzymes from the pancreas</w:t>
      </w:r>
      <w:r w:rsidR="00396E96">
        <w:t xml:space="preserve"> (</w:t>
      </w:r>
      <w:r w:rsidR="00396E96" w:rsidRPr="00396E96">
        <w:rPr>
          <w:rFonts w:cs="Arial"/>
          <w:color w:val="000000" w:themeColor="text1"/>
          <w:szCs w:val="20"/>
          <w:shd w:val="clear" w:color="auto" w:fill="FFFFFF"/>
        </w:rPr>
        <w:t>Borgström</w:t>
      </w:r>
      <w:r w:rsidR="00396E96">
        <w:rPr>
          <w:rFonts w:cs="Arial"/>
          <w:color w:val="000000" w:themeColor="text1"/>
          <w:szCs w:val="20"/>
          <w:shd w:val="clear" w:color="auto" w:fill="FFFFFF"/>
        </w:rPr>
        <w:t xml:space="preserve"> et al., 1957)</w:t>
      </w:r>
      <w:r w:rsidR="005603CE">
        <w:t xml:space="preserve">. The </w:t>
      </w:r>
      <w:r w:rsidR="005603CE" w:rsidRPr="005B3946">
        <w:rPr>
          <w:b/>
        </w:rPr>
        <w:t>ileum</w:t>
      </w:r>
      <w:r w:rsidR="005603CE">
        <w:t xml:space="preserve"> and the </w:t>
      </w:r>
      <w:r w:rsidR="005603CE" w:rsidRPr="005B3946">
        <w:rPr>
          <w:b/>
        </w:rPr>
        <w:t>jejunum</w:t>
      </w:r>
      <w:r w:rsidR="005603CE">
        <w:t xml:space="preserve"> help in the absorption of most of the nutrients.  </w:t>
      </w:r>
    </w:p>
    <w:p w:rsidR="005603CE" w:rsidRDefault="00FD6BCF" w:rsidP="005B3946">
      <w:pPr>
        <w:spacing w:line="480" w:lineRule="auto"/>
        <w:ind w:firstLine="720"/>
      </w:pPr>
      <w:r>
        <w:t xml:space="preserve">After absorption of nutrients, the remaining products considered as waste is moved to the </w:t>
      </w:r>
      <w:r w:rsidRPr="005B3946">
        <w:rPr>
          <w:b/>
        </w:rPr>
        <w:t xml:space="preserve">large intestines. </w:t>
      </w:r>
      <w:r>
        <w:t xml:space="preserve">In the </w:t>
      </w:r>
      <w:r w:rsidRPr="005B3946">
        <w:rPr>
          <w:b/>
        </w:rPr>
        <w:t>large intestines</w:t>
      </w:r>
      <w:r>
        <w:t xml:space="preserve">, absorption of water and mineral acids takes place and the dry solid waste is pushed to the </w:t>
      </w:r>
      <w:r w:rsidRPr="00CA581B">
        <w:rPr>
          <w:b/>
        </w:rPr>
        <w:t>rectum</w:t>
      </w:r>
      <w:r>
        <w:t xml:space="preserve">. The </w:t>
      </w:r>
      <w:r w:rsidRPr="00CA581B">
        <w:rPr>
          <w:b/>
        </w:rPr>
        <w:t>rectum</w:t>
      </w:r>
      <w:r>
        <w:t xml:space="preserve"> holds the wastes (stool) until when the individual is ready to release the wastes through the </w:t>
      </w:r>
      <w:r w:rsidRPr="00CA581B">
        <w:rPr>
          <w:b/>
        </w:rPr>
        <w:t>anus</w:t>
      </w:r>
      <w:r>
        <w:t xml:space="preserve">. </w:t>
      </w:r>
    </w:p>
    <w:p w:rsidR="005B3946" w:rsidRPr="00396E96" w:rsidRDefault="00FD6BCF" w:rsidP="00396E96">
      <w:pPr>
        <w:spacing w:line="480" w:lineRule="auto"/>
        <w:jc w:val="center"/>
        <w:rPr>
          <w:b/>
        </w:rPr>
      </w:pPr>
      <w:r w:rsidRPr="00396E96">
        <w:rPr>
          <w:b/>
        </w:rPr>
        <w:t>The Respiratory System</w:t>
      </w:r>
    </w:p>
    <w:p w:rsidR="005B3946" w:rsidRDefault="00FD6BCF" w:rsidP="005B3946">
      <w:pPr>
        <w:spacing w:line="480" w:lineRule="auto"/>
      </w:pPr>
      <w:r>
        <w:t xml:space="preserve">Air enters through the </w:t>
      </w:r>
      <w:r w:rsidRPr="0024226A">
        <w:rPr>
          <w:b/>
        </w:rPr>
        <w:t>nose</w:t>
      </w:r>
      <w:r>
        <w:t xml:space="preserve"> where </w:t>
      </w:r>
      <w:r w:rsidR="0024226A">
        <w:t xml:space="preserve">the cilia and the hairs help in filtering it to remove dust particles. In the </w:t>
      </w:r>
      <w:r w:rsidR="0024226A" w:rsidRPr="0024226A">
        <w:rPr>
          <w:b/>
        </w:rPr>
        <w:t>nasal cavity</w:t>
      </w:r>
      <w:r w:rsidR="0024226A">
        <w:t xml:space="preserve">, the air is also moistened and the temperatures adjusted to the recommended levels. Moistened air moves to the </w:t>
      </w:r>
      <w:r w:rsidR="0024226A" w:rsidRPr="0024226A">
        <w:rPr>
          <w:b/>
        </w:rPr>
        <w:t>trachea</w:t>
      </w:r>
      <w:r w:rsidR="0024226A">
        <w:t xml:space="preserve"> through the </w:t>
      </w:r>
      <w:r w:rsidR="0024226A" w:rsidRPr="0024226A">
        <w:rPr>
          <w:b/>
        </w:rPr>
        <w:t>pharynx</w:t>
      </w:r>
      <w:r w:rsidR="0024226A">
        <w:rPr>
          <w:b/>
        </w:rPr>
        <w:t xml:space="preserve">. </w:t>
      </w:r>
      <w:r w:rsidR="0024226A">
        <w:t xml:space="preserve">The </w:t>
      </w:r>
      <w:r w:rsidR="0024226A" w:rsidRPr="0024226A">
        <w:rPr>
          <w:b/>
        </w:rPr>
        <w:t>trachea</w:t>
      </w:r>
      <w:r w:rsidR="0024226A">
        <w:t xml:space="preserve"> (</w:t>
      </w:r>
      <w:r w:rsidR="0024226A" w:rsidRPr="0024226A">
        <w:rPr>
          <w:b/>
        </w:rPr>
        <w:t>windpipe</w:t>
      </w:r>
      <w:r w:rsidR="0024226A">
        <w:t xml:space="preserve">) is located behind the breastbone (sternum) and between the lungs where the air passes on its way to the </w:t>
      </w:r>
      <w:r w:rsidR="0024226A" w:rsidRPr="0024226A">
        <w:rPr>
          <w:b/>
        </w:rPr>
        <w:t>bronchus</w:t>
      </w:r>
      <w:r w:rsidR="0024226A">
        <w:t>.</w:t>
      </w:r>
      <w:r w:rsidR="0024226A">
        <w:rPr>
          <w:b/>
        </w:rPr>
        <w:t xml:space="preserve"> </w:t>
      </w:r>
      <w:r w:rsidR="0024226A">
        <w:t xml:space="preserve">They are two narrow pipes that branch from the trachea to the two </w:t>
      </w:r>
      <w:r w:rsidR="0024226A" w:rsidRPr="00A21EAB">
        <w:rPr>
          <w:b/>
        </w:rPr>
        <w:t>lungs</w:t>
      </w:r>
      <w:r w:rsidR="00A21EAB">
        <w:t xml:space="preserve">. The bronchus is further subdivided into the secondary and tertiary </w:t>
      </w:r>
      <w:r w:rsidR="00A21EAB" w:rsidRPr="00A21EAB">
        <w:rPr>
          <w:b/>
        </w:rPr>
        <w:t>bronchi</w:t>
      </w:r>
      <w:r w:rsidR="00A21EAB">
        <w:t xml:space="preserve"> as they proceed into the </w:t>
      </w:r>
      <w:r w:rsidR="00A21EAB" w:rsidRPr="00A21EAB">
        <w:rPr>
          <w:b/>
        </w:rPr>
        <w:t>lungs</w:t>
      </w:r>
      <w:r w:rsidR="00A21EAB">
        <w:t xml:space="preserve">. It is important to note that the </w:t>
      </w:r>
      <w:r w:rsidR="00A21EAB" w:rsidRPr="00A21EAB">
        <w:rPr>
          <w:b/>
        </w:rPr>
        <w:t>bronchi</w:t>
      </w:r>
      <w:r w:rsidR="00A21EAB">
        <w:t xml:space="preserve"> continue to get narrow as they enter the </w:t>
      </w:r>
      <w:r w:rsidR="00A21EAB" w:rsidRPr="00A21EAB">
        <w:rPr>
          <w:b/>
        </w:rPr>
        <w:t>lungs</w:t>
      </w:r>
      <w:r w:rsidR="00396E96">
        <w:rPr>
          <w:b/>
        </w:rPr>
        <w:t xml:space="preserve"> </w:t>
      </w:r>
      <w:r w:rsidR="00396E96">
        <w:t>(</w:t>
      </w:r>
      <w:r w:rsidR="00396E96" w:rsidRPr="00396E96">
        <w:rPr>
          <w:rFonts w:cs="Arial"/>
          <w:color w:val="000000" w:themeColor="text1"/>
          <w:szCs w:val="20"/>
          <w:shd w:val="clear" w:color="auto" w:fill="FFFFFF"/>
        </w:rPr>
        <w:t>Weibel</w:t>
      </w:r>
      <w:r w:rsidR="00396E96">
        <w:rPr>
          <w:rFonts w:cs="Arial"/>
          <w:color w:val="000000" w:themeColor="text1"/>
          <w:szCs w:val="20"/>
          <w:shd w:val="clear" w:color="auto" w:fill="FFFFFF"/>
        </w:rPr>
        <w:t>, 194)</w:t>
      </w:r>
      <w:r w:rsidR="00A21EAB">
        <w:t xml:space="preserve">. Air then moves from the </w:t>
      </w:r>
      <w:r w:rsidR="00A21EAB" w:rsidRPr="00A21EAB">
        <w:rPr>
          <w:b/>
        </w:rPr>
        <w:t>bronchus</w:t>
      </w:r>
      <w:r w:rsidR="00A21EAB">
        <w:t xml:space="preserve"> to the </w:t>
      </w:r>
      <w:r w:rsidR="00A21EAB" w:rsidRPr="00A21EAB">
        <w:rPr>
          <w:b/>
        </w:rPr>
        <w:t>bronchioles</w:t>
      </w:r>
      <w:r w:rsidR="00A21EAB">
        <w:rPr>
          <w:b/>
        </w:rPr>
        <w:t xml:space="preserve">. </w:t>
      </w:r>
      <w:r w:rsidR="00A21EAB">
        <w:t xml:space="preserve">The </w:t>
      </w:r>
      <w:r w:rsidR="00A21EAB" w:rsidRPr="00A21EAB">
        <w:rPr>
          <w:b/>
        </w:rPr>
        <w:t>bronchioles</w:t>
      </w:r>
      <w:r w:rsidR="00A21EAB">
        <w:t xml:space="preserve"> are fine tubules that emanate from the tertiary </w:t>
      </w:r>
      <w:r w:rsidR="00A21EAB" w:rsidRPr="00A21EAB">
        <w:rPr>
          <w:b/>
        </w:rPr>
        <w:t>bronchi</w:t>
      </w:r>
      <w:r w:rsidR="00A21EAB">
        <w:rPr>
          <w:b/>
        </w:rPr>
        <w:t xml:space="preserve">. </w:t>
      </w:r>
      <w:r w:rsidR="00A21EAB">
        <w:t xml:space="preserve">This is the last passageway for the air as it finally enters the </w:t>
      </w:r>
      <w:r w:rsidR="00A21EAB" w:rsidRPr="00A21EAB">
        <w:rPr>
          <w:b/>
        </w:rPr>
        <w:t>alveoli</w:t>
      </w:r>
      <w:r w:rsidR="00A21EAB">
        <w:t xml:space="preserve">. The alveoli are tiny sacs that contain super fine single-celled walls. They are also surrounded by numerous capillaries that links the pulmonary arteries and the pulmonary veins. It is in these capillaries that the exchange of oxygen and carbon dioxide takes place. Oxygen is absorbed into the bloodstream while carbon dioxide is taken back to the </w:t>
      </w:r>
      <w:r w:rsidR="00A21EAB" w:rsidRPr="00396E96">
        <w:rPr>
          <w:b/>
        </w:rPr>
        <w:t>lungs</w:t>
      </w:r>
      <w:r w:rsidR="00A21EAB">
        <w:t xml:space="preserve">. The carbon dioxide is then exhaled from the lungs through the same pathway as the one that oxygen takes. Finally, it is taken out of the body through the </w:t>
      </w:r>
      <w:r w:rsidR="00A21EAB" w:rsidRPr="00A21EAB">
        <w:rPr>
          <w:b/>
        </w:rPr>
        <w:t>lungs</w:t>
      </w:r>
      <w:r w:rsidR="00A21EAB">
        <w:t xml:space="preserve">. </w:t>
      </w:r>
    </w:p>
    <w:p w:rsidR="00396E96" w:rsidRDefault="00FD6BCF" w:rsidP="00396E96">
      <w:pPr>
        <w:spacing w:line="480" w:lineRule="auto"/>
        <w:jc w:val="center"/>
      </w:pPr>
      <w:r>
        <w:br w:type="page"/>
      </w:r>
    </w:p>
    <w:p w:rsidR="00B525F5" w:rsidRDefault="00FD6BCF" w:rsidP="00396E96">
      <w:pPr>
        <w:spacing w:line="480" w:lineRule="auto"/>
        <w:jc w:val="center"/>
      </w:pPr>
      <w:r>
        <w:t>References</w:t>
      </w:r>
    </w:p>
    <w:p w:rsidR="00396E96" w:rsidRPr="00396E96" w:rsidRDefault="00FD6BCF" w:rsidP="00396E96">
      <w:pPr>
        <w:spacing w:line="480" w:lineRule="auto"/>
        <w:ind w:left="720" w:hanging="720"/>
        <w:rPr>
          <w:rFonts w:cs="Arial"/>
          <w:color w:val="000000" w:themeColor="text1"/>
          <w:szCs w:val="20"/>
          <w:shd w:val="clear" w:color="auto" w:fill="FFFFFF"/>
        </w:rPr>
      </w:pPr>
      <w:r w:rsidRPr="00396E96">
        <w:rPr>
          <w:rFonts w:cs="Arial"/>
          <w:color w:val="000000" w:themeColor="text1"/>
          <w:szCs w:val="20"/>
          <w:shd w:val="clear" w:color="auto" w:fill="FFFFFF"/>
        </w:rPr>
        <w:t xml:space="preserve">Borgström, B. A. G. J., Dahlqvist, A., Lundh, G., &amp; Sjövall, J. (1957). Studies of intestinal </w:t>
      </w:r>
      <w:r w:rsidRPr="00396E96">
        <w:rPr>
          <w:rFonts w:cs="Arial"/>
          <w:color w:val="000000" w:themeColor="text1"/>
          <w:szCs w:val="20"/>
          <w:shd w:val="clear" w:color="auto" w:fill="FFFFFF"/>
        </w:rPr>
        <w:t>digestion and absorption in the human. </w:t>
      </w:r>
      <w:r w:rsidRPr="00396E96">
        <w:rPr>
          <w:rFonts w:cs="Arial"/>
          <w:i/>
          <w:iCs/>
          <w:color w:val="000000" w:themeColor="text1"/>
          <w:szCs w:val="20"/>
          <w:shd w:val="clear" w:color="auto" w:fill="FFFFFF"/>
        </w:rPr>
        <w:t>The Journal of clinical investigation</w:t>
      </w:r>
      <w:r w:rsidRPr="00396E96">
        <w:rPr>
          <w:rFonts w:cs="Arial"/>
          <w:color w:val="000000" w:themeColor="text1"/>
          <w:szCs w:val="20"/>
          <w:shd w:val="clear" w:color="auto" w:fill="FFFFFF"/>
        </w:rPr>
        <w:t>, </w:t>
      </w:r>
      <w:r w:rsidRPr="00396E96">
        <w:rPr>
          <w:rFonts w:cs="Arial"/>
          <w:i/>
          <w:iCs/>
          <w:color w:val="000000" w:themeColor="text1"/>
          <w:szCs w:val="20"/>
          <w:shd w:val="clear" w:color="auto" w:fill="FFFFFF"/>
        </w:rPr>
        <w:t>36</w:t>
      </w:r>
      <w:r w:rsidRPr="00396E96">
        <w:rPr>
          <w:rFonts w:cs="Arial"/>
          <w:color w:val="000000" w:themeColor="text1"/>
          <w:szCs w:val="20"/>
          <w:shd w:val="clear" w:color="auto" w:fill="FFFFFF"/>
        </w:rPr>
        <w:t xml:space="preserve">(10), 1521-1536. </w:t>
      </w:r>
    </w:p>
    <w:p w:rsidR="00396E96" w:rsidRPr="00396E96" w:rsidRDefault="00FD6BCF" w:rsidP="00396E96">
      <w:pPr>
        <w:spacing w:line="480" w:lineRule="auto"/>
        <w:ind w:left="720" w:hanging="720"/>
        <w:rPr>
          <w:color w:val="000000" w:themeColor="text1"/>
        </w:rPr>
      </w:pPr>
      <w:r w:rsidRPr="00396E96">
        <w:rPr>
          <w:rFonts w:cs="Arial"/>
          <w:color w:val="000000" w:themeColor="text1"/>
          <w:szCs w:val="20"/>
          <w:shd w:val="clear" w:color="auto" w:fill="FFFFFF"/>
        </w:rPr>
        <w:t>Weibel, E. R. (1984). </w:t>
      </w:r>
      <w:r w:rsidRPr="00396E96">
        <w:rPr>
          <w:rFonts w:cs="Arial"/>
          <w:i/>
          <w:iCs/>
          <w:color w:val="000000" w:themeColor="text1"/>
          <w:szCs w:val="20"/>
          <w:shd w:val="clear" w:color="auto" w:fill="FFFFFF"/>
        </w:rPr>
        <w:t>The pathway for oxygen: structure and function in the mammalian respiratory system</w:t>
      </w:r>
      <w:r w:rsidRPr="00396E96">
        <w:rPr>
          <w:rFonts w:cs="Arial"/>
          <w:color w:val="000000" w:themeColor="text1"/>
          <w:szCs w:val="20"/>
          <w:shd w:val="clear" w:color="auto" w:fill="FFFFFF"/>
        </w:rPr>
        <w:t>. Harvard University Press.</w:t>
      </w:r>
    </w:p>
    <w:sectPr w:rsidR="00396E96" w:rsidRPr="00396E96" w:rsidSect="00396E96">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6BCF" w:rsidRDefault="00FD6BCF">
      <w:pPr>
        <w:spacing w:line="240" w:lineRule="auto"/>
      </w:pPr>
      <w:r>
        <w:separator/>
      </w:r>
    </w:p>
  </w:endnote>
  <w:endnote w:type="continuationSeparator" w:id="0">
    <w:p w:rsidR="00FD6BCF" w:rsidRDefault="00FD6B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6BCF" w:rsidRDefault="00FD6BCF">
      <w:pPr>
        <w:spacing w:line="240" w:lineRule="auto"/>
      </w:pPr>
      <w:r>
        <w:separator/>
      </w:r>
    </w:p>
  </w:footnote>
  <w:footnote w:type="continuationSeparator" w:id="0">
    <w:p w:rsidR="00FD6BCF" w:rsidRDefault="00FD6BC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7784018"/>
      <w:docPartObj>
        <w:docPartGallery w:val="Page Numbers (Top of Page)"/>
        <w:docPartUnique/>
      </w:docPartObj>
    </w:sdtPr>
    <w:sdtEndPr>
      <w:rPr>
        <w:noProof/>
      </w:rPr>
    </w:sdtEndPr>
    <w:sdtContent>
      <w:p w:rsidR="00396E96" w:rsidRDefault="00FD6BCF">
        <w:pPr>
          <w:pStyle w:val="Header"/>
          <w:jc w:val="right"/>
        </w:pPr>
        <w:r>
          <w:t>PRINCIPLES OF A&amp;P II (BIOL 2114)</w:t>
        </w:r>
        <w:r>
          <w:tab/>
        </w:r>
        <w:r>
          <w:tab/>
        </w:r>
        <w:r>
          <w:fldChar w:fldCharType="begin"/>
        </w:r>
        <w:r>
          <w:instrText xml:space="preserve"> PAGE   \* MERGEFORMAT </w:instrText>
        </w:r>
        <w:r>
          <w:fldChar w:fldCharType="separate"/>
        </w:r>
        <w:r w:rsidR="00F1126A">
          <w:rPr>
            <w:noProof/>
          </w:rPr>
          <w:t>4</w:t>
        </w:r>
        <w:r>
          <w:rPr>
            <w:noProof/>
          </w:rPr>
          <w:fldChar w:fldCharType="end"/>
        </w:r>
      </w:p>
    </w:sdtContent>
  </w:sdt>
  <w:p w:rsidR="00396E96" w:rsidRDefault="00396E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99422045"/>
      <w:docPartObj>
        <w:docPartGallery w:val="Page Numbers (Top of Page)"/>
        <w:docPartUnique/>
      </w:docPartObj>
    </w:sdtPr>
    <w:sdtEndPr>
      <w:rPr>
        <w:noProof/>
      </w:rPr>
    </w:sdtEndPr>
    <w:sdtContent>
      <w:p w:rsidR="00396E96" w:rsidRDefault="00FD6BCF" w:rsidP="00396E96">
        <w:pPr>
          <w:pStyle w:val="Header"/>
          <w:jc w:val="right"/>
        </w:pPr>
        <w:r>
          <w:t>Running head: PRINCIPLES OF A&amp;P II (BIOL 2114)</w:t>
        </w:r>
        <w:r>
          <w:tab/>
        </w:r>
        <w:r>
          <w:fldChar w:fldCharType="begin"/>
        </w:r>
        <w:r>
          <w:instrText xml:space="preserve"> PAGE   \* MERGEFORMAT </w:instrText>
        </w:r>
        <w:r>
          <w:fldChar w:fldCharType="separate"/>
        </w:r>
        <w:r>
          <w:rPr>
            <w:noProof/>
          </w:rPr>
          <w:t>1</w:t>
        </w:r>
        <w:r>
          <w:rPr>
            <w:noProof/>
          </w:rPr>
          <w:fldChar w:fldCharType="end"/>
        </w:r>
      </w:p>
    </w:sdtContent>
  </w:sdt>
  <w:p w:rsidR="00396E96" w:rsidRDefault="00396E9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6FB3"/>
    <w:rsid w:val="00125278"/>
    <w:rsid w:val="00186FB3"/>
    <w:rsid w:val="0024226A"/>
    <w:rsid w:val="00396E96"/>
    <w:rsid w:val="005603CE"/>
    <w:rsid w:val="005B3946"/>
    <w:rsid w:val="00752E19"/>
    <w:rsid w:val="00826AEC"/>
    <w:rsid w:val="00A21EAB"/>
    <w:rsid w:val="00B525F5"/>
    <w:rsid w:val="00CA581B"/>
    <w:rsid w:val="00D65B90"/>
    <w:rsid w:val="00F1126A"/>
    <w:rsid w:val="00FD6B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E96"/>
    <w:pPr>
      <w:tabs>
        <w:tab w:val="center" w:pos="4680"/>
        <w:tab w:val="right" w:pos="9360"/>
      </w:tabs>
      <w:spacing w:line="240" w:lineRule="auto"/>
    </w:pPr>
  </w:style>
  <w:style w:type="character" w:customStyle="1" w:styleId="HeaderChar">
    <w:name w:val="Header Char"/>
    <w:basedOn w:val="DefaultParagraphFont"/>
    <w:link w:val="Header"/>
    <w:uiPriority w:val="99"/>
    <w:rsid w:val="00396E96"/>
  </w:style>
  <w:style w:type="paragraph" w:styleId="Footer">
    <w:name w:val="footer"/>
    <w:basedOn w:val="Normal"/>
    <w:link w:val="FooterChar"/>
    <w:uiPriority w:val="99"/>
    <w:unhideWhenUsed/>
    <w:rsid w:val="00396E96"/>
    <w:pPr>
      <w:tabs>
        <w:tab w:val="center" w:pos="4680"/>
        <w:tab w:val="right" w:pos="9360"/>
      </w:tabs>
      <w:spacing w:line="240" w:lineRule="auto"/>
    </w:pPr>
  </w:style>
  <w:style w:type="character" w:customStyle="1" w:styleId="FooterChar">
    <w:name w:val="Footer Char"/>
    <w:basedOn w:val="DefaultParagraphFont"/>
    <w:link w:val="Footer"/>
    <w:uiPriority w:val="99"/>
    <w:rsid w:val="00396E9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6E96"/>
    <w:pPr>
      <w:tabs>
        <w:tab w:val="center" w:pos="4680"/>
        <w:tab w:val="right" w:pos="9360"/>
      </w:tabs>
      <w:spacing w:line="240" w:lineRule="auto"/>
    </w:pPr>
  </w:style>
  <w:style w:type="character" w:customStyle="1" w:styleId="HeaderChar">
    <w:name w:val="Header Char"/>
    <w:basedOn w:val="DefaultParagraphFont"/>
    <w:link w:val="Header"/>
    <w:uiPriority w:val="99"/>
    <w:rsid w:val="00396E96"/>
  </w:style>
  <w:style w:type="paragraph" w:styleId="Footer">
    <w:name w:val="footer"/>
    <w:basedOn w:val="Normal"/>
    <w:link w:val="FooterChar"/>
    <w:uiPriority w:val="99"/>
    <w:unhideWhenUsed/>
    <w:rsid w:val="00396E96"/>
    <w:pPr>
      <w:tabs>
        <w:tab w:val="center" w:pos="4680"/>
        <w:tab w:val="right" w:pos="9360"/>
      </w:tabs>
      <w:spacing w:line="240" w:lineRule="auto"/>
    </w:pPr>
  </w:style>
  <w:style w:type="character" w:customStyle="1" w:styleId="FooterChar">
    <w:name w:val="Footer Char"/>
    <w:basedOn w:val="DefaultParagraphFont"/>
    <w:link w:val="Footer"/>
    <w:uiPriority w:val="99"/>
    <w:rsid w:val="00396E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517</Words>
  <Characters>2951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2020-07-04T02:10:00Z</dcterms:created>
  <dcterms:modified xsi:type="dcterms:W3CDTF">2020-07-04T02:10:00Z</dcterms:modified>
</cp:coreProperties>
</file>