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10F42" w:rsidRPr="005A6A81" w:rsidRDefault="00427F92" w:rsidP="002D7636">
      <w:pPr>
        <w:spacing w:line="480" w:lineRule="auto"/>
        <w:jc w:val="center"/>
        <w:rPr>
          <w:rFonts w:ascii="Times New Roman" w:hAnsi="Times New Roman" w:cs="Times New Roman"/>
          <w:sz w:val="24"/>
          <w:szCs w:val="24"/>
        </w:rPr>
      </w:pPr>
      <w:r w:rsidRPr="005A6A81">
        <w:rPr>
          <w:rFonts w:ascii="Times New Roman" w:hAnsi="Times New Roman" w:cs="Times New Roman"/>
          <w:sz w:val="24"/>
          <w:szCs w:val="24"/>
        </w:rPr>
        <w:t xml:space="preserve">Name </w:t>
      </w:r>
    </w:p>
    <w:p w:rsidR="00427F92" w:rsidRPr="005A6A81" w:rsidRDefault="00427F92" w:rsidP="002D7636">
      <w:pPr>
        <w:spacing w:line="480" w:lineRule="auto"/>
        <w:jc w:val="center"/>
        <w:rPr>
          <w:rFonts w:ascii="Times New Roman" w:hAnsi="Times New Roman" w:cs="Times New Roman"/>
          <w:sz w:val="24"/>
          <w:szCs w:val="24"/>
        </w:rPr>
      </w:pPr>
      <w:r w:rsidRPr="005A6A81">
        <w:rPr>
          <w:rFonts w:ascii="Times New Roman" w:hAnsi="Times New Roman" w:cs="Times New Roman"/>
          <w:sz w:val="24"/>
          <w:szCs w:val="24"/>
        </w:rPr>
        <w:t>Institution</w:t>
      </w:r>
    </w:p>
    <w:p w:rsidR="00427F92" w:rsidRPr="005A6A81" w:rsidRDefault="006E692A" w:rsidP="002D7636">
      <w:pPr>
        <w:spacing w:line="480" w:lineRule="auto"/>
        <w:jc w:val="center"/>
        <w:rPr>
          <w:rFonts w:ascii="Times New Roman" w:hAnsi="Times New Roman" w:cs="Times New Roman"/>
          <w:sz w:val="24"/>
          <w:szCs w:val="24"/>
        </w:rPr>
      </w:pPr>
      <w:r w:rsidRPr="005A6A81">
        <w:rPr>
          <w:rFonts w:ascii="Times New Roman" w:hAnsi="Times New Roman" w:cs="Times New Roman"/>
          <w:sz w:val="24"/>
          <w:szCs w:val="24"/>
        </w:rPr>
        <w:t>Discussion</w:t>
      </w:r>
    </w:p>
    <w:p w:rsidR="00427F92" w:rsidRPr="005A6A81" w:rsidRDefault="00427F92" w:rsidP="002D7636">
      <w:pPr>
        <w:spacing w:line="480" w:lineRule="auto"/>
        <w:jc w:val="center"/>
        <w:rPr>
          <w:rFonts w:ascii="Times New Roman" w:hAnsi="Times New Roman" w:cs="Times New Roman"/>
          <w:sz w:val="24"/>
          <w:szCs w:val="24"/>
        </w:rPr>
      </w:pPr>
      <w:r w:rsidRPr="005A6A81">
        <w:rPr>
          <w:rFonts w:ascii="Times New Roman" w:hAnsi="Times New Roman" w:cs="Times New Roman"/>
          <w:sz w:val="24"/>
          <w:szCs w:val="24"/>
        </w:rPr>
        <w:t>Date</w:t>
      </w:r>
    </w:p>
    <w:p w:rsidR="00427F92" w:rsidRPr="005A6A81" w:rsidRDefault="00427F92" w:rsidP="002D7636">
      <w:pPr>
        <w:spacing w:line="480" w:lineRule="auto"/>
        <w:jc w:val="center"/>
        <w:rPr>
          <w:rFonts w:ascii="Times New Roman" w:hAnsi="Times New Roman" w:cs="Times New Roman"/>
          <w:sz w:val="24"/>
          <w:szCs w:val="24"/>
        </w:rPr>
      </w:pPr>
    </w:p>
    <w:p w:rsidR="00427F92" w:rsidRPr="005A6A81" w:rsidRDefault="00427F92" w:rsidP="002D7636">
      <w:pPr>
        <w:spacing w:line="480" w:lineRule="auto"/>
        <w:jc w:val="center"/>
        <w:rPr>
          <w:rFonts w:ascii="Times New Roman" w:hAnsi="Times New Roman" w:cs="Times New Roman"/>
          <w:sz w:val="24"/>
          <w:szCs w:val="24"/>
        </w:rPr>
      </w:pPr>
    </w:p>
    <w:p w:rsidR="00427F92" w:rsidRPr="005A6A81" w:rsidRDefault="00427F92" w:rsidP="002D7636">
      <w:pPr>
        <w:spacing w:line="480" w:lineRule="auto"/>
        <w:jc w:val="center"/>
        <w:rPr>
          <w:rFonts w:ascii="Times New Roman" w:hAnsi="Times New Roman" w:cs="Times New Roman"/>
          <w:sz w:val="24"/>
          <w:szCs w:val="24"/>
        </w:rPr>
      </w:pPr>
    </w:p>
    <w:p w:rsidR="00427F92" w:rsidRPr="005A6A81" w:rsidRDefault="00427F92" w:rsidP="002D7636">
      <w:pPr>
        <w:spacing w:line="480" w:lineRule="auto"/>
        <w:jc w:val="center"/>
        <w:rPr>
          <w:rFonts w:ascii="Times New Roman" w:hAnsi="Times New Roman" w:cs="Times New Roman"/>
          <w:sz w:val="24"/>
          <w:szCs w:val="24"/>
        </w:rPr>
      </w:pPr>
    </w:p>
    <w:p w:rsidR="00427F92" w:rsidRPr="005A6A81" w:rsidRDefault="00427F92" w:rsidP="002D7636">
      <w:pPr>
        <w:spacing w:line="480" w:lineRule="auto"/>
        <w:jc w:val="center"/>
        <w:rPr>
          <w:rFonts w:ascii="Times New Roman" w:hAnsi="Times New Roman" w:cs="Times New Roman"/>
          <w:sz w:val="24"/>
          <w:szCs w:val="24"/>
        </w:rPr>
      </w:pPr>
    </w:p>
    <w:p w:rsidR="00427F92" w:rsidRPr="005A6A81" w:rsidRDefault="00427F92" w:rsidP="002D7636">
      <w:pPr>
        <w:spacing w:line="480" w:lineRule="auto"/>
        <w:jc w:val="center"/>
        <w:rPr>
          <w:rFonts w:ascii="Times New Roman" w:hAnsi="Times New Roman" w:cs="Times New Roman"/>
          <w:sz w:val="24"/>
          <w:szCs w:val="24"/>
        </w:rPr>
      </w:pPr>
    </w:p>
    <w:p w:rsidR="00427F92" w:rsidRPr="005A6A81" w:rsidRDefault="00427F92" w:rsidP="002D7636">
      <w:pPr>
        <w:spacing w:line="480" w:lineRule="auto"/>
        <w:jc w:val="center"/>
        <w:rPr>
          <w:rFonts w:ascii="Times New Roman" w:hAnsi="Times New Roman" w:cs="Times New Roman"/>
          <w:sz w:val="24"/>
          <w:szCs w:val="24"/>
        </w:rPr>
      </w:pPr>
    </w:p>
    <w:p w:rsidR="00427F92" w:rsidRPr="005A6A81" w:rsidRDefault="00427F92" w:rsidP="002D7636">
      <w:pPr>
        <w:spacing w:line="480" w:lineRule="auto"/>
        <w:jc w:val="center"/>
        <w:rPr>
          <w:rFonts w:ascii="Times New Roman" w:hAnsi="Times New Roman" w:cs="Times New Roman"/>
          <w:sz w:val="24"/>
          <w:szCs w:val="24"/>
        </w:rPr>
      </w:pPr>
    </w:p>
    <w:p w:rsidR="00427F92" w:rsidRPr="005A6A81" w:rsidRDefault="00427F92" w:rsidP="002D7636">
      <w:pPr>
        <w:spacing w:line="480" w:lineRule="auto"/>
        <w:jc w:val="center"/>
        <w:rPr>
          <w:rFonts w:ascii="Times New Roman" w:hAnsi="Times New Roman" w:cs="Times New Roman"/>
          <w:sz w:val="24"/>
          <w:szCs w:val="24"/>
        </w:rPr>
      </w:pPr>
    </w:p>
    <w:p w:rsidR="005A6A81" w:rsidRDefault="005A6A81" w:rsidP="002D7636">
      <w:pPr>
        <w:pStyle w:val="NormalWeb"/>
        <w:spacing w:before="0" w:beforeAutospacing="0" w:after="0" w:afterAutospacing="0" w:line="480" w:lineRule="auto"/>
        <w:rPr>
          <w:rFonts w:eastAsiaTheme="minorHAnsi"/>
        </w:rPr>
      </w:pPr>
    </w:p>
    <w:p w:rsidR="005A6A81" w:rsidRDefault="005A6A81" w:rsidP="002D7636">
      <w:pPr>
        <w:pStyle w:val="NormalWeb"/>
        <w:spacing w:before="0" w:beforeAutospacing="0" w:after="0" w:afterAutospacing="0" w:line="480" w:lineRule="auto"/>
        <w:rPr>
          <w:rFonts w:eastAsiaTheme="minorHAnsi"/>
        </w:rPr>
      </w:pPr>
    </w:p>
    <w:p w:rsidR="005A6A81" w:rsidRDefault="005A6A81" w:rsidP="002D7636">
      <w:pPr>
        <w:pStyle w:val="NormalWeb"/>
        <w:spacing w:before="0" w:beforeAutospacing="0" w:after="0" w:afterAutospacing="0" w:line="480" w:lineRule="auto"/>
        <w:rPr>
          <w:rFonts w:eastAsiaTheme="minorHAnsi"/>
        </w:rPr>
      </w:pPr>
    </w:p>
    <w:p w:rsidR="005A6A81" w:rsidRDefault="005A6A81" w:rsidP="002D7636">
      <w:pPr>
        <w:pStyle w:val="NormalWeb"/>
        <w:spacing w:before="0" w:beforeAutospacing="0" w:after="0" w:afterAutospacing="0" w:line="480" w:lineRule="auto"/>
        <w:rPr>
          <w:rFonts w:eastAsiaTheme="minorHAnsi"/>
        </w:rPr>
      </w:pPr>
    </w:p>
    <w:p w:rsidR="005A6A81" w:rsidRDefault="005A6A81" w:rsidP="002D7636">
      <w:pPr>
        <w:pStyle w:val="NormalWeb"/>
        <w:spacing w:before="0" w:beforeAutospacing="0" w:after="0" w:afterAutospacing="0" w:line="480" w:lineRule="auto"/>
        <w:rPr>
          <w:rFonts w:eastAsiaTheme="minorHAnsi"/>
        </w:rPr>
      </w:pPr>
    </w:p>
    <w:p w:rsidR="005A6A81" w:rsidRDefault="005A6A81" w:rsidP="002D7636">
      <w:pPr>
        <w:pStyle w:val="NormalWeb"/>
        <w:spacing w:before="0" w:beforeAutospacing="0" w:after="0" w:afterAutospacing="0" w:line="480" w:lineRule="auto"/>
        <w:rPr>
          <w:rFonts w:eastAsiaTheme="minorHAnsi"/>
        </w:rPr>
      </w:pPr>
    </w:p>
    <w:p w:rsidR="002D7636" w:rsidRPr="005A6A81" w:rsidRDefault="002D7636" w:rsidP="002D7636">
      <w:pPr>
        <w:pStyle w:val="NormalWeb"/>
        <w:spacing w:before="0" w:beforeAutospacing="0" w:after="0" w:afterAutospacing="0" w:line="480" w:lineRule="auto"/>
        <w:rPr>
          <w:color w:val="0E101A"/>
        </w:rPr>
      </w:pPr>
      <w:r w:rsidRPr="005A6A81">
        <w:rPr>
          <w:rStyle w:val="Strong"/>
          <w:color w:val="0E101A"/>
        </w:rPr>
        <w:t>1. What is the purpose of a bank reconciliation?</w:t>
      </w:r>
    </w:p>
    <w:p w:rsidR="002D7636" w:rsidRPr="005A6A81" w:rsidRDefault="002D7636" w:rsidP="002D7636">
      <w:pPr>
        <w:pStyle w:val="NormalWeb"/>
        <w:spacing w:before="0" w:beforeAutospacing="0" w:after="0" w:afterAutospacing="0" w:line="480" w:lineRule="auto"/>
        <w:rPr>
          <w:color w:val="0E101A"/>
        </w:rPr>
      </w:pPr>
      <w:r w:rsidRPr="005A6A81">
        <w:rPr>
          <w:rStyle w:val="Strong"/>
          <w:color w:val="0E101A"/>
        </w:rPr>
        <w:t>               </w:t>
      </w:r>
      <w:r w:rsidRPr="005A6A81">
        <w:rPr>
          <w:color w:val="0E101A"/>
        </w:rPr>
        <w:t>Bank reconciliation is used in the comparison of a company’s records and the bank records to check to see if there are any cash transactions differences between the two records. Therefore, bank reconciliation is purposed at comparing cash book records and bank statements to make sure that withdrawals, direct deposits into the bank, cash deposits, and any other financial transactions are orderly and void of theft.</w:t>
      </w:r>
    </w:p>
    <w:p w:rsidR="002D7636" w:rsidRPr="005A6A81" w:rsidRDefault="002D7636" w:rsidP="002D7636">
      <w:pPr>
        <w:pStyle w:val="NormalWeb"/>
        <w:spacing w:before="0" w:beforeAutospacing="0" w:after="0" w:afterAutospacing="0" w:line="480" w:lineRule="auto"/>
        <w:rPr>
          <w:color w:val="0E101A"/>
        </w:rPr>
      </w:pPr>
      <w:r w:rsidRPr="005A6A81">
        <w:rPr>
          <w:rStyle w:val="Strong"/>
          <w:color w:val="0E101A"/>
        </w:rPr>
        <w:t>2. What type of internal controls must be put in place to avoid this type of theft?</w:t>
      </w:r>
    </w:p>
    <w:p w:rsidR="002D7636" w:rsidRPr="005A6A81" w:rsidRDefault="002D7636" w:rsidP="002D7636">
      <w:pPr>
        <w:pStyle w:val="NormalWeb"/>
        <w:spacing w:before="0" w:beforeAutospacing="0" w:after="0" w:afterAutospacing="0" w:line="480" w:lineRule="auto"/>
        <w:rPr>
          <w:color w:val="0E101A"/>
        </w:rPr>
      </w:pPr>
      <w:r w:rsidRPr="005A6A81">
        <w:rPr>
          <w:rStyle w:val="Strong"/>
          <w:color w:val="0E101A"/>
        </w:rPr>
        <w:t>               </w:t>
      </w:r>
      <w:r w:rsidRPr="005A6A81">
        <w:rPr>
          <w:color w:val="0E101A"/>
        </w:rPr>
        <w:t>The type of internal controls that must be put in place to curb cash fraud is the internal controls that insist on thoroughly checking the business’s payments and receipts in the cash book and comparing them with transactions in the bank statements.</w:t>
      </w:r>
    </w:p>
    <w:p w:rsidR="002D7636" w:rsidRPr="005A6A81" w:rsidRDefault="002D7636" w:rsidP="002D7636">
      <w:pPr>
        <w:pStyle w:val="NormalWeb"/>
        <w:spacing w:before="0" w:beforeAutospacing="0" w:after="0" w:afterAutospacing="0" w:line="480" w:lineRule="auto"/>
        <w:rPr>
          <w:color w:val="0E101A"/>
        </w:rPr>
      </w:pPr>
      <w:r w:rsidRPr="005A6A81">
        <w:rPr>
          <w:rStyle w:val="Strong"/>
          <w:color w:val="0E101A"/>
        </w:rPr>
        <w:t>3. How may the incorrect sheet adversely affect the sale of the business? In other words, how might this error harm Jones and the potential investors?</w:t>
      </w:r>
    </w:p>
    <w:p w:rsidR="002D7636" w:rsidRPr="005A6A81" w:rsidRDefault="002D7636" w:rsidP="002D7636">
      <w:pPr>
        <w:pStyle w:val="NormalWeb"/>
        <w:spacing w:before="0" w:beforeAutospacing="0" w:after="0" w:afterAutospacing="0" w:line="480" w:lineRule="auto"/>
        <w:rPr>
          <w:color w:val="0E101A"/>
        </w:rPr>
      </w:pPr>
      <w:r w:rsidRPr="005A6A81">
        <w:rPr>
          <w:color w:val="0E101A"/>
        </w:rPr>
        <w:t>               The potential investors will be discouraged from buying the business because the unbalanced sheets are an indication that Jones’ property is generating less money. Through a method known as the cash generation method, the property will be valued less than its original value by the investors due to the cash fraud and this will be a great loss to Ted Jones. </w:t>
      </w:r>
    </w:p>
    <w:p w:rsidR="002D7636" w:rsidRPr="005A6A81" w:rsidRDefault="002D7636" w:rsidP="002D7636">
      <w:pPr>
        <w:pStyle w:val="NormalWeb"/>
        <w:spacing w:before="0" w:beforeAutospacing="0" w:after="0" w:afterAutospacing="0" w:line="480" w:lineRule="auto"/>
        <w:rPr>
          <w:color w:val="0E101A"/>
        </w:rPr>
      </w:pPr>
    </w:p>
    <w:p w:rsidR="002D7636" w:rsidRPr="005A6A81" w:rsidRDefault="002D7636" w:rsidP="002D7636">
      <w:pPr>
        <w:pStyle w:val="NormalWeb"/>
        <w:spacing w:before="0" w:beforeAutospacing="0" w:after="0" w:afterAutospacing="0" w:line="480" w:lineRule="auto"/>
        <w:rPr>
          <w:color w:val="0E101A"/>
        </w:rPr>
      </w:pPr>
    </w:p>
    <w:p w:rsidR="002D7636" w:rsidRPr="005A6A81" w:rsidRDefault="002D7636" w:rsidP="002D7636">
      <w:pPr>
        <w:pStyle w:val="NormalWeb"/>
        <w:spacing w:before="0" w:beforeAutospacing="0" w:after="0" w:afterAutospacing="0" w:line="480" w:lineRule="auto"/>
        <w:rPr>
          <w:color w:val="0E101A"/>
        </w:rPr>
      </w:pPr>
    </w:p>
    <w:p w:rsidR="002D7636" w:rsidRPr="005A6A81" w:rsidRDefault="002D7636" w:rsidP="002D7636">
      <w:pPr>
        <w:pStyle w:val="NormalWeb"/>
        <w:spacing w:before="0" w:beforeAutospacing="0" w:after="0" w:afterAutospacing="0" w:line="480" w:lineRule="auto"/>
        <w:rPr>
          <w:color w:val="0E101A"/>
        </w:rPr>
      </w:pPr>
    </w:p>
    <w:p w:rsidR="002D7636" w:rsidRPr="005A6A81" w:rsidRDefault="002D7636" w:rsidP="002D7636">
      <w:pPr>
        <w:pStyle w:val="NormalWeb"/>
        <w:spacing w:before="0" w:beforeAutospacing="0" w:after="0" w:afterAutospacing="0" w:line="480" w:lineRule="auto"/>
        <w:rPr>
          <w:color w:val="0E101A"/>
        </w:rPr>
      </w:pPr>
    </w:p>
    <w:p w:rsidR="005A6A81" w:rsidRDefault="005A6A81" w:rsidP="002D7636">
      <w:pPr>
        <w:pStyle w:val="NormalWeb"/>
        <w:spacing w:before="0" w:beforeAutospacing="0" w:after="0" w:afterAutospacing="0" w:line="480" w:lineRule="auto"/>
        <w:jc w:val="center"/>
        <w:rPr>
          <w:color w:val="0E101A"/>
        </w:rPr>
      </w:pPr>
    </w:p>
    <w:p w:rsidR="005A6A81" w:rsidRDefault="005A6A81" w:rsidP="002D7636">
      <w:pPr>
        <w:pStyle w:val="NormalWeb"/>
        <w:spacing w:before="0" w:beforeAutospacing="0" w:after="0" w:afterAutospacing="0" w:line="480" w:lineRule="auto"/>
        <w:jc w:val="center"/>
        <w:rPr>
          <w:color w:val="0E101A"/>
        </w:rPr>
      </w:pPr>
    </w:p>
    <w:p w:rsidR="0088476A" w:rsidRDefault="0088476A" w:rsidP="002D7636">
      <w:pPr>
        <w:pStyle w:val="NormalWeb"/>
        <w:spacing w:before="0" w:beforeAutospacing="0" w:after="0" w:afterAutospacing="0" w:line="480" w:lineRule="auto"/>
        <w:jc w:val="center"/>
        <w:rPr>
          <w:color w:val="0E101A"/>
        </w:rPr>
      </w:pPr>
    </w:p>
    <w:p w:rsidR="0088476A" w:rsidRDefault="0088476A" w:rsidP="002D7636">
      <w:pPr>
        <w:pStyle w:val="NormalWeb"/>
        <w:spacing w:before="0" w:beforeAutospacing="0" w:after="0" w:afterAutospacing="0" w:line="480" w:lineRule="auto"/>
        <w:jc w:val="center"/>
        <w:rPr>
          <w:color w:val="0E101A"/>
        </w:rPr>
      </w:pPr>
    </w:p>
    <w:p w:rsidR="0088476A" w:rsidRDefault="0088476A" w:rsidP="002D7636">
      <w:pPr>
        <w:pStyle w:val="NormalWeb"/>
        <w:spacing w:before="0" w:beforeAutospacing="0" w:after="0" w:afterAutospacing="0" w:line="480" w:lineRule="auto"/>
        <w:jc w:val="center"/>
        <w:rPr>
          <w:color w:val="0E101A"/>
        </w:rPr>
      </w:pPr>
    </w:p>
    <w:p w:rsidR="002D7636" w:rsidRDefault="002D7636" w:rsidP="002D7636">
      <w:pPr>
        <w:pStyle w:val="NormalWeb"/>
        <w:spacing w:before="0" w:beforeAutospacing="0" w:after="0" w:afterAutospacing="0" w:line="480" w:lineRule="auto"/>
        <w:jc w:val="center"/>
        <w:rPr>
          <w:color w:val="0E101A"/>
        </w:rPr>
      </w:pPr>
      <w:r w:rsidRPr="005A6A81">
        <w:rPr>
          <w:color w:val="0E101A"/>
        </w:rPr>
        <w:t>References</w:t>
      </w:r>
    </w:p>
    <w:p w:rsidR="002D7636" w:rsidRPr="005A6A81" w:rsidRDefault="00A12010" w:rsidP="002D7636">
      <w:pPr>
        <w:pStyle w:val="NormalWeb"/>
        <w:spacing w:before="0" w:beforeAutospacing="0" w:after="0" w:afterAutospacing="0" w:line="480" w:lineRule="auto"/>
        <w:rPr>
          <w:color w:val="0E101A"/>
        </w:rPr>
      </w:pPr>
      <w:r>
        <w:t>https://www.bizjournals.com/houston/print-edition/2010/12/10/ted-jones-houston-area-avoided-re.html</w:t>
      </w:r>
    </w:p>
    <w:p w:rsidR="002D4D8F" w:rsidRPr="005A6A81" w:rsidRDefault="002D4D8F" w:rsidP="002D7636">
      <w:pPr>
        <w:spacing w:line="480" w:lineRule="auto"/>
        <w:rPr>
          <w:rFonts w:ascii="Times New Roman" w:hAnsi="Times New Roman" w:cs="Times New Roman"/>
          <w:b/>
          <w:sz w:val="24"/>
          <w:szCs w:val="24"/>
        </w:rPr>
      </w:pPr>
      <w:r w:rsidRPr="005A6A81">
        <w:rPr>
          <w:rFonts w:ascii="Times New Roman" w:hAnsi="Times New Roman" w:cs="Times New Roman"/>
          <w:b/>
          <w:sz w:val="24"/>
          <w:szCs w:val="24"/>
        </w:rPr>
        <w:tab/>
      </w:r>
    </w:p>
    <w:sectPr w:rsidR="002D4D8F" w:rsidRPr="005A6A81" w:rsidSect="00610F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92"/>
    <w:rsid w:val="002D4D8F"/>
    <w:rsid w:val="002D7636"/>
    <w:rsid w:val="002E4049"/>
    <w:rsid w:val="002E6777"/>
    <w:rsid w:val="00427F92"/>
    <w:rsid w:val="005A6A81"/>
    <w:rsid w:val="00610F42"/>
    <w:rsid w:val="006E692A"/>
    <w:rsid w:val="00786820"/>
    <w:rsid w:val="007A6254"/>
    <w:rsid w:val="007B54F7"/>
    <w:rsid w:val="007F158B"/>
    <w:rsid w:val="008367AA"/>
    <w:rsid w:val="00845611"/>
    <w:rsid w:val="0088476A"/>
    <w:rsid w:val="00987268"/>
    <w:rsid w:val="009E43ED"/>
    <w:rsid w:val="00A12010"/>
    <w:rsid w:val="00A52294"/>
    <w:rsid w:val="00B23A9E"/>
    <w:rsid w:val="00B95027"/>
    <w:rsid w:val="00BD5B31"/>
    <w:rsid w:val="00BF15D3"/>
    <w:rsid w:val="00C060A5"/>
    <w:rsid w:val="00C60D5A"/>
    <w:rsid w:val="00CA3AC1"/>
    <w:rsid w:val="00CC73A7"/>
    <w:rsid w:val="00CF449F"/>
    <w:rsid w:val="00E862B8"/>
    <w:rsid w:val="00E929ED"/>
    <w:rsid w:val="00F17539"/>
    <w:rsid w:val="00F57BF2"/>
    <w:rsid w:val="00FB7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7F82A"/>
  <w15:docId w15:val="{AC08DA4D-4057-5045-B9B5-38CB78027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76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7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996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samuel kibe</cp:lastModifiedBy>
  <cp:revision>4</cp:revision>
  <dcterms:created xsi:type="dcterms:W3CDTF">2021-12-24T17:32:00Z</dcterms:created>
  <dcterms:modified xsi:type="dcterms:W3CDTF">2021-12-24T17:33:00Z</dcterms:modified>
</cp:coreProperties>
</file>