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r w:rsidRPr="00B10F8D">
        <w:rPr>
          <w:rFonts w:ascii="Times New Roman" w:hAnsi="Times New Roman" w:cs="Times New Roman"/>
          <w:sz w:val="24"/>
          <w:szCs w:val="24"/>
        </w:rPr>
        <w:t>Final Reflection</w:t>
      </w:r>
    </w:p>
    <w:p w:rsidR="00B10F8D" w:rsidRPr="00B10F8D" w:rsidRDefault="00B10F8D" w:rsidP="00B10F8D">
      <w:pPr>
        <w:spacing w:after="0" w:line="480" w:lineRule="auto"/>
        <w:jc w:val="center"/>
        <w:rPr>
          <w:rFonts w:ascii="Times New Roman" w:hAnsi="Times New Roman" w:cs="Times New Roman"/>
          <w:sz w:val="24"/>
          <w:szCs w:val="24"/>
        </w:rPr>
      </w:pPr>
      <w:r w:rsidRPr="00B10F8D">
        <w:rPr>
          <w:rFonts w:ascii="Times New Roman" w:hAnsi="Times New Roman" w:cs="Times New Roman"/>
          <w:sz w:val="24"/>
          <w:szCs w:val="24"/>
        </w:rPr>
        <w:t>Student’s Name</w:t>
      </w:r>
    </w:p>
    <w:p w:rsidR="00B10F8D" w:rsidRPr="00B10F8D" w:rsidRDefault="00B10F8D" w:rsidP="00B10F8D">
      <w:pPr>
        <w:spacing w:after="0" w:line="480" w:lineRule="auto"/>
        <w:jc w:val="center"/>
        <w:rPr>
          <w:rFonts w:ascii="Times New Roman" w:hAnsi="Times New Roman" w:cs="Times New Roman"/>
          <w:sz w:val="24"/>
          <w:szCs w:val="24"/>
        </w:rPr>
      </w:pPr>
      <w:r w:rsidRPr="00B10F8D">
        <w:rPr>
          <w:rFonts w:ascii="Times New Roman" w:hAnsi="Times New Roman" w:cs="Times New Roman"/>
          <w:sz w:val="24"/>
          <w:szCs w:val="24"/>
        </w:rPr>
        <w:t>Institutional Affiliation</w:t>
      </w:r>
    </w:p>
    <w:p w:rsidR="00B10F8D" w:rsidRP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Default="00B10F8D" w:rsidP="00B10F8D">
      <w:pPr>
        <w:spacing w:after="0" w:line="480" w:lineRule="auto"/>
        <w:rPr>
          <w:rFonts w:ascii="Times New Roman" w:hAnsi="Times New Roman" w:cs="Times New Roman"/>
          <w:sz w:val="24"/>
          <w:szCs w:val="24"/>
        </w:rPr>
      </w:pPr>
    </w:p>
    <w:p w:rsidR="00B10F8D" w:rsidRDefault="00B10F8D" w:rsidP="00B10F8D">
      <w:pPr>
        <w:spacing w:after="0" w:line="480" w:lineRule="auto"/>
        <w:rPr>
          <w:rFonts w:ascii="Times New Roman" w:hAnsi="Times New Roman" w:cs="Times New Roman"/>
          <w:sz w:val="24"/>
          <w:szCs w:val="24"/>
        </w:rPr>
      </w:pPr>
    </w:p>
    <w:p w:rsidR="00B10F8D" w:rsidRDefault="00B10F8D" w:rsidP="00B10F8D">
      <w:pPr>
        <w:spacing w:after="0" w:line="480" w:lineRule="auto"/>
        <w:rPr>
          <w:rFonts w:ascii="Times New Roman" w:hAnsi="Times New Roman" w:cs="Times New Roman"/>
          <w:sz w:val="24"/>
          <w:szCs w:val="24"/>
        </w:rPr>
      </w:pPr>
    </w:p>
    <w:p w:rsidR="00B10F8D" w:rsidRDefault="00B10F8D" w:rsidP="00B10F8D">
      <w:pPr>
        <w:spacing w:after="0" w:line="480" w:lineRule="auto"/>
        <w:rPr>
          <w:rFonts w:ascii="Times New Roman" w:hAnsi="Times New Roman" w:cs="Times New Roman"/>
          <w:sz w:val="24"/>
          <w:szCs w:val="24"/>
        </w:rPr>
      </w:pPr>
    </w:p>
    <w:p w:rsidR="00B10F8D" w:rsidRPr="00B10F8D" w:rsidRDefault="00B10F8D" w:rsidP="00B10F8D">
      <w:pPr>
        <w:spacing w:after="0" w:line="480" w:lineRule="auto"/>
        <w:rPr>
          <w:rFonts w:ascii="Times New Roman" w:hAnsi="Times New Roman" w:cs="Times New Roman"/>
          <w:sz w:val="24"/>
          <w:szCs w:val="24"/>
        </w:rPr>
      </w:pPr>
    </w:p>
    <w:p w:rsidR="00B10F8D" w:rsidRDefault="00B10F8D" w:rsidP="00B10F8D">
      <w:pPr>
        <w:spacing w:after="0" w:line="480" w:lineRule="auto"/>
        <w:rPr>
          <w:rFonts w:ascii="Times New Roman" w:hAnsi="Times New Roman" w:cs="Times New Roman"/>
          <w:sz w:val="24"/>
          <w:szCs w:val="24"/>
        </w:rPr>
      </w:pPr>
    </w:p>
    <w:p w:rsidR="00A507AA" w:rsidRDefault="00A507AA" w:rsidP="00B10F8D">
      <w:pPr>
        <w:spacing w:after="0" w:line="480" w:lineRule="auto"/>
        <w:rPr>
          <w:rFonts w:ascii="Times New Roman" w:hAnsi="Times New Roman" w:cs="Times New Roman"/>
          <w:sz w:val="24"/>
          <w:szCs w:val="24"/>
        </w:rPr>
      </w:pPr>
    </w:p>
    <w:p w:rsidR="00A507AA" w:rsidRPr="00B10F8D" w:rsidRDefault="00A507AA" w:rsidP="00B10F8D">
      <w:pPr>
        <w:spacing w:after="0" w:line="480" w:lineRule="auto"/>
        <w:rPr>
          <w:rFonts w:ascii="Times New Roman" w:hAnsi="Times New Roman" w:cs="Times New Roman"/>
          <w:sz w:val="24"/>
          <w:szCs w:val="24"/>
        </w:rPr>
      </w:pPr>
      <w:bookmarkStart w:id="0" w:name="_GoBack"/>
      <w:bookmarkEnd w:id="0"/>
    </w:p>
    <w:p w:rsidR="003752DA" w:rsidRPr="00B10F8D" w:rsidRDefault="00955110" w:rsidP="00B10F8D">
      <w:pPr>
        <w:spacing w:after="0" w:line="480" w:lineRule="auto"/>
        <w:ind w:firstLine="720"/>
        <w:rPr>
          <w:rFonts w:ascii="Times New Roman" w:hAnsi="Times New Roman" w:cs="Times New Roman"/>
          <w:sz w:val="24"/>
          <w:szCs w:val="24"/>
        </w:rPr>
      </w:pPr>
      <w:r w:rsidRPr="00B10F8D">
        <w:rPr>
          <w:rFonts w:ascii="Times New Roman" w:hAnsi="Times New Roman" w:cs="Times New Roman"/>
          <w:sz w:val="24"/>
          <w:szCs w:val="24"/>
        </w:rPr>
        <w:lastRenderedPageBreak/>
        <w:t>Quality patient healthcare has ever since been an ev</w:t>
      </w:r>
      <w:r w:rsidR="000E395E" w:rsidRPr="00B10F8D">
        <w:rPr>
          <w:rFonts w:ascii="Times New Roman" w:hAnsi="Times New Roman" w:cs="Times New Roman"/>
          <w:sz w:val="24"/>
          <w:szCs w:val="24"/>
        </w:rPr>
        <w:t xml:space="preserve">olving area of interest for most </w:t>
      </w:r>
      <w:r w:rsidRPr="00B10F8D">
        <w:rPr>
          <w:rFonts w:ascii="Times New Roman" w:hAnsi="Times New Roman" w:cs="Times New Roman"/>
          <w:sz w:val="24"/>
          <w:szCs w:val="24"/>
        </w:rPr>
        <w:t xml:space="preserve">surgical and medical specialists. </w:t>
      </w:r>
      <w:r w:rsidR="000E545E" w:rsidRPr="00B10F8D">
        <w:rPr>
          <w:rFonts w:ascii="Times New Roman" w:hAnsi="Times New Roman" w:cs="Times New Roman"/>
          <w:sz w:val="24"/>
          <w:szCs w:val="24"/>
        </w:rPr>
        <w:t xml:space="preserve">As </w:t>
      </w:r>
      <w:r w:rsidR="000E545E" w:rsidRPr="00B10F8D">
        <w:rPr>
          <w:rFonts w:ascii="Times New Roman" w:eastAsia="Times New Roman" w:hAnsi="Times New Roman" w:cs="Times New Roman"/>
          <w:sz w:val="24"/>
          <w:szCs w:val="24"/>
        </w:rPr>
        <w:t xml:space="preserve">Svingen (2019) argues, </w:t>
      </w:r>
      <w:r w:rsidR="000E545E" w:rsidRPr="00B10F8D">
        <w:rPr>
          <w:rFonts w:ascii="Times New Roman" w:hAnsi="Times New Roman" w:cs="Times New Roman"/>
          <w:sz w:val="24"/>
          <w:szCs w:val="24"/>
        </w:rPr>
        <w:t>the</w:t>
      </w:r>
      <w:r w:rsidR="00755850" w:rsidRPr="00B10F8D">
        <w:rPr>
          <w:rFonts w:ascii="Times New Roman" w:hAnsi="Times New Roman" w:cs="Times New Roman"/>
          <w:sz w:val="24"/>
          <w:szCs w:val="24"/>
        </w:rPr>
        <w:t xml:space="preserve"> healthcare system has for a long time</w:t>
      </w:r>
      <w:r w:rsidRPr="00B10F8D">
        <w:rPr>
          <w:rFonts w:ascii="Times New Roman" w:hAnsi="Times New Roman" w:cs="Times New Roman"/>
          <w:sz w:val="24"/>
          <w:szCs w:val="24"/>
        </w:rPr>
        <w:t xml:space="preserve"> </w:t>
      </w:r>
      <w:r w:rsidR="000E395E" w:rsidRPr="00B10F8D">
        <w:rPr>
          <w:rFonts w:ascii="Times New Roman" w:hAnsi="Times New Roman" w:cs="Times New Roman"/>
          <w:sz w:val="24"/>
          <w:szCs w:val="24"/>
        </w:rPr>
        <w:t xml:space="preserve">tried to invent </w:t>
      </w:r>
      <w:r w:rsidRPr="00B10F8D">
        <w:rPr>
          <w:rFonts w:ascii="Times New Roman" w:hAnsi="Times New Roman" w:cs="Times New Roman"/>
          <w:sz w:val="24"/>
          <w:szCs w:val="24"/>
        </w:rPr>
        <w:t xml:space="preserve">various multidisciplinary </w:t>
      </w:r>
      <w:r w:rsidR="000E395E" w:rsidRPr="00B10F8D">
        <w:rPr>
          <w:rFonts w:ascii="Times New Roman" w:hAnsi="Times New Roman" w:cs="Times New Roman"/>
          <w:sz w:val="24"/>
          <w:szCs w:val="24"/>
        </w:rPr>
        <w:t xml:space="preserve">approaches for </w:t>
      </w:r>
      <w:r w:rsidRPr="00B10F8D">
        <w:rPr>
          <w:rFonts w:ascii="Times New Roman" w:hAnsi="Times New Roman" w:cs="Times New Roman"/>
          <w:sz w:val="24"/>
          <w:szCs w:val="24"/>
        </w:rPr>
        <w:t xml:space="preserve">ensuring effective, efficient, and appropriate quality healthcare. </w:t>
      </w:r>
      <w:r w:rsidR="00755850" w:rsidRPr="00B10F8D">
        <w:rPr>
          <w:rFonts w:ascii="Times New Roman" w:hAnsi="Times New Roman" w:cs="Times New Roman"/>
          <w:sz w:val="24"/>
          <w:szCs w:val="24"/>
        </w:rPr>
        <w:t>In that regard, the healthcare</w:t>
      </w:r>
      <w:r w:rsidRPr="00B10F8D">
        <w:rPr>
          <w:rFonts w:ascii="Times New Roman" w:hAnsi="Times New Roman" w:cs="Times New Roman"/>
          <w:sz w:val="24"/>
          <w:szCs w:val="24"/>
        </w:rPr>
        <w:t xml:space="preserve"> organizations coined various tools</w:t>
      </w:r>
      <w:r w:rsidR="00755850" w:rsidRPr="00B10F8D">
        <w:rPr>
          <w:rFonts w:ascii="Times New Roman" w:hAnsi="Times New Roman" w:cs="Times New Roman"/>
          <w:sz w:val="24"/>
          <w:szCs w:val="24"/>
        </w:rPr>
        <w:t xml:space="preserve"> of analysis such as the fishbone analysis, 5 Times method, the Bow-tie approach among other approaches in the quest to determine the</w:t>
      </w:r>
      <w:r w:rsidRPr="00B10F8D">
        <w:rPr>
          <w:rFonts w:ascii="Times New Roman" w:hAnsi="Times New Roman" w:cs="Times New Roman"/>
          <w:sz w:val="24"/>
          <w:szCs w:val="24"/>
        </w:rPr>
        <w:t xml:space="preserve"> Root Cause Analysis </w:t>
      </w:r>
      <w:r w:rsidR="00755850" w:rsidRPr="00B10F8D">
        <w:rPr>
          <w:rFonts w:ascii="Times New Roman" w:hAnsi="Times New Roman" w:cs="Times New Roman"/>
          <w:sz w:val="24"/>
          <w:szCs w:val="24"/>
        </w:rPr>
        <w:t xml:space="preserve">of complex </w:t>
      </w:r>
      <w:r w:rsidR="000E545E" w:rsidRPr="00B10F8D">
        <w:rPr>
          <w:rFonts w:ascii="Times New Roman" w:hAnsi="Times New Roman" w:cs="Times New Roman"/>
          <w:sz w:val="24"/>
          <w:szCs w:val="24"/>
        </w:rPr>
        <w:t>incidents (</w:t>
      </w:r>
      <w:r w:rsidR="000E545E" w:rsidRPr="00B10F8D">
        <w:rPr>
          <w:rFonts w:ascii="Times New Roman" w:eastAsia="Times New Roman" w:hAnsi="Times New Roman" w:cs="Times New Roman"/>
          <w:sz w:val="24"/>
          <w:szCs w:val="24"/>
        </w:rPr>
        <w:t>Streimelweger, Wac, &amp; Seiringer, 2020</w:t>
      </w:r>
      <w:r w:rsidR="000E545E" w:rsidRPr="00B10F8D">
        <w:rPr>
          <w:rFonts w:ascii="Times New Roman" w:hAnsi="Times New Roman" w:cs="Times New Roman"/>
          <w:sz w:val="24"/>
          <w:szCs w:val="24"/>
        </w:rPr>
        <w:t>).</w:t>
      </w:r>
      <w:r w:rsidR="00755850" w:rsidRPr="00B10F8D">
        <w:rPr>
          <w:rFonts w:ascii="Times New Roman" w:hAnsi="Times New Roman" w:cs="Times New Roman"/>
          <w:sz w:val="24"/>
          <w:szCs w:val="24"/>
        </w:rPr>
        <w:t xml:space="preserve"> It is, however, worth noting from the onset that none of these approaches is better than the other. Each approach complements one another in ensuring better patient care. That </w:t>
      </w:r>
      <w:r w:rsidR="000E395E" w:rsidRPr="00B10F8D">
        <w:rPr>
          <w:rFonts w:ascii="Times New Roman" w:hAnsi="Times New Roman" w:cs="Times New Roman"/>
          <w:sz w:val="24"/>
          <w:szCs w:val="24"/>
        </w:rPr>
        <w:t xml:space="preserve">notwithstanding, I would prefer </w:t>
      </w:r>
      <w:r w:rsidR="00755850" w:rsidRPr="00B10F8D">
        <w:rPr>
          <w:rFonts w:ascii="Times New Roman" w:hAnsi="Times New Roman" w:cs="Times New Roman"/>
          <w:sz w:val="24"/>
          <w:szCs w:val="24"/>
        </w:rPr>
        <w:t>the bow-tie approach</w:t>
      </w:r>
      <w:r w:rsidR="000E395E" w:rsidRPr="00B10F8D">
        <w:rPr>
          <w:rFonts w:ascii="Times New Roman" w:hAnsi="Times New Roman" w:cs="Times New Roman"/>
          <w:sz w:val="24"/>
          <w:szCs w:val="24"/>
        </w:rPr>
        <w:t xml:space="preserve"> over other approaches while </w:t>
      </w:r>
      <w:r w:rsidR="00755850" w:rsidRPr="00B10F8D">
        <w:rPr>
          <w:rFonts w:ascii="Times New Roman" w:hAnsi="Times New Roman" w:cs="Times New Roman"/>
          <w:sz w:val="24"/>
          <w:szCs w:val="24"/>
        </w:rPr>
        <w:t>performing risk assessments</w:t>
      </w:r>
      <w:r w:rsidR="000E395E" w:rsidRPr="00B10F8D">
        <w:rPr>
          <w:rFonts w:ascii="Times New Roman" w:hAnsi="Times New Roman" w:cs="Times New Roman"/>
          <w:sz w:val="24"/>
          <w:szCs w:val="24"/>
        </w:rPr>
        <w:t xml:space="preserve"> for complex</w:t>
      </w:r>
      <w:r w:rsidR="00755850" w:rsidRPr="00B10F8D">
        <w:rPr>
          <w:rFonts w:ascii="Times New Roman" w:hAnsi="Times New Roman" w:cs="Times New Roman"/>
          <w:sz w:val="24"/>
          <w:szCs w:val="24"/>
        </w:rPr>
        <w:t xml:space="preserve"> proac</w:t>
      </w:r>
      <w:r w:rsidRPr="00B10F8D">
        <w:rPr>
          <w:rFonts w:ascii="Times New Roman" w:hAnsi="Times New Roman" w:cs="Times New Roman"/>
          <w:sz w:val="24"/>
          <w:szCs w:val="24"/>
        </w:rPr>
        <w:t>tive risks based on the following grounds.</w:t>
      </w:r>
    </w:p>
    <w:p w:rsidR="00447EA3" w:rsidRPr="00B10F8D" w:rsidRDefault="00955110" w:rsidP="00B10F8D">
      <w:pPr>
        <w:spacing w:after="0" w:line="480" w:lineRule="auto"/>
        <w:ind w:firstLine="720"/>
        <w:rPr>
          <w:rFonts w:ascii="Times New Roman" w:hAnsi="Times New Roman" w:cs="Times New Roman"/>
          <w:sz w:val="24"/>
          <w:szCs w:val="24"/>
        </w:rPr>
      </w:pPr>
      <w:r w:rsidRPr="00B10F8D">
        <w:rPr>
          <w:rFonts w:ascii="Times New Roman" w:hAnsi="Times New Roman" w:cs="Times New Roman"/>
          <w:sz w:val="24"/>
          <w:szCs w:val="24"/>
        </w:rPr>
        <w:t xml:space="preserve">Bowtie's approach has multiple advantages in proactive risk analysis. </w:t>
      </w:r>
      <w:r w:rsidR="000E545E" w:rsidRPr="00B10F8D">
        <w:rPr>
          <w:rFonts w:ascii="Times New Roman" w:eastAsia="Times New Roman" w:hAnsi="Times New Roman" w:cs="Times New Roman"/>
          <w:sz w:val="24"/>
          <w:szCs w:val="24"/>
        </w:rPr>
        <w:t xml:space="preserve">Mulcahy et al., (2017) states that </w:t>
      </w:r>
      <w:r w:rsidR="000E545E" w:rsidRPr="00B10F8D">
        <w:rPr>
          <w:rFonts w:ascii="Times New Roman" w:hAnsi="Times New Roman" w:cs="Times New Roman"/>
          <w:sz w:val="24"/>
          <w:szCs w:val="24"/>
        </w:rPr>
        <w:t>the bowtie diagram is</w:t>
      </w:r>
      <w:r w:rsidRPr="00B10F8D">
        <w:rPr>
          <w:rFonts w:ascii="Times New Roman" w:hAnsi="Times New Roman" w:cs="Times New Roman"/>
          <w:sz w:val="24"/>
          <w:szCs w:val="24"/>
        </w:rPr>
        <w:t xml:space="preserve"> ideal for risk analysis and communication</w:t>
      </w:r>
      <w:r w:rsidR="00B10F8D" w:rsidRPr="00B10F8D">
        <w:rPr>
          <w:rFonts w:ascii="Times New Roman" w:hAnsi="Times New Roman" w:cs="Times New Roman"/>
          <w:sz w:val="24"/>
          <w:szCs w:val="24"/>
        </w:rPr>
        <w:t xml:space="preserve"> in the intensive care unit</w:t>
      </w:r>
      <w:r w:rsidRPr="00B10F8D">
        <w:rPr>
          <w:rFonts w:ascii="Times New Roman" w:hAnsi="Times New Roman" w:cs="Times New Roman"/>
          <w:sz w:val="24"/>
          <w:szCs w:val="24"/>
        </w:rPr>
        <w:t xml:space="preserve">. Complex healthcare incidents like ventilator-associated pneumonia, high alert medications, urinary infections among other serious medical complications requires thorough </w:t>
      </w:r>
      <w:r w:rsidR="000E545E" w:rsidRPr="00B10F8D">
        <w:rPr>
          <w:rFonts w:ascii="Times New Roman" w:hAnsi="Times New Roman" w:cs="Times New Roman"/>
          <w:sz w:val="24"/>
          <w:szCs w:val="24"/>
        </w:rPr>
        <w:t>monitoring (</w:t>
      </w:r>
      <w:r w:rsidR="000E545E" w:rsidRPr="00B10F8D">
        <w:rPr>
          <w:rFonts w:ascii="Times New Roman" w:eastAsia="Times New Roman" w:hAnsi="Times New Roman" w:cs="Times New Roman"/>
          <w:sz w:val="24"/>
          <w:szCs w:val="24"/>
        </w:rPr>
        <w:t>Svingen (2019)</w:t>
      </w:r>
      <w:r w:rsidRPr="00B10F8D">
        <w:rPr>
          <w:rFonts w:ascii="Times New Roman" w:hAnsi="Times New Roman" w:cs="Times New Roman"/>
          <w:sz w:val="24"/>
          <w:szCs w:val="24"/>
        </w:rPr>
        <w:t xml:space="preserve">. The bowtie diagram, therefore, comes in place to rightfully analyze and offer appropriate measures to deal with such complications. The </w:t>
      </w:r>
      <w:r w:rsidR="00226B71" w:rsidRPr="00B10F8D">
        <w:rPr>
          <w:rFonts w:ascii="Times New Roman" w:hAnsi="Times New Roman" w:cs="Times New Roman"/>
          <w:sz w:val="24"/>
          <w:szCs w:val="24"/>
        </w:rPr>
        <w:t>qualitative</w:t>
      </w:r>
      <w:r w:rsidRPr="00B10F8D">
        <w:rPr>
          <w:rFonts w:ascii="Times New Roman" w:hAnsi="Times New Roman" w:cs="Times New Roman"/>
          <w:sz w:val="24"/>
          <w:szCs w:val="24"/>
        </w:rPr>
        <w:t xml:space="preserve"> method of</w:t>
      </w:r>
      <w:r w:rsidR="00226B71" w:rsidRPr="00B10F8D">
        <w:rPr>
          <w:rFonts w:ascii="Times New Roman" w:hAnsi="Times New Roman" w:cs="Times New Roman"/>
          <w:sz w:val="24"/>
          <w:szCs w:val="24"/>
        </w:rPr>
        <w:t xml:space="preserve"> risk</w:t>
      </w:r>
      <w:r w:rsidRPr="00B10F8D">
        <w:rPr>
          <w:rFonts w:ascii="Times New Roman" w:hAnsi="Times New Roman" w:cs="Times New Roman"/>
          <w:sz w:val="24"/>
          <w:szCs w:val="24"/>
        </w:rPr>
        <w:t xml:space="preserve"> analysis gives a visual over</w:t>
      </w:r>
      <w:r w:rsidR="00226B71" w:rsidRPr="00B10F8D">
        <w:rPr>
          <w:rFonts w:ascii="Times New Roman" w:hAnsi="Times New Roman" w:cs="Times New Roman"/>
          <w:sz w:val="24"/>
          <w:szCs w:val="24"/>
        </w:rPr>
        <w:t>view of the risks thus becoming beneficial for the medics to handle a complex situation. Therefore, it has been easy for healthcare practitioners to manage the common clinical risks in the intensive care units.</w:t>
      </w:r>
    </w:p>
    <w:p w:rsidR="00226B71" w:rsidRPr="00B10F8D" w:rsidRDefault="00955110" w:rsidP="00B10F8D">
      <w:pPr>
        <w:spacing w:after="0" w:line="480" w:lineRule="auto"/>
        <w:ind w:firstLine="720"/>
        <w:rPr>
          <w:rFonts w:ascii="Times New Roman" w:hAnsi="Times New Roman" w:cs="Times New Roman"/>
          <w:sz w:val="24"/>
          <w:szCs w:val="24"/>
        </w:rPr>
      </w:pPr>
      <w:r w:rsidRPr="00B10F8D">
        <w:rPr>
          <w:rFonts w:ascii="Times New Roman" w:hAnsi="Times New Roman" w:cs="Times New Roman"/>
          <w:sz w:val="24"/>
          <w:szCs w:val="24"/>
        </w:rPr>
        <w:t>It is worth noting that the bowtie approach has helped most healthcare organizations determine their weak points. The use of the BowTie diagram has necessitated effective documentation and ratings through the information on the risk as communicated by the medics</w:t>
      </w:r>
      <w:r w:rsidR="000E545E" w:rsidRPr="00B10F8D">
        <w:rPr>
          <w:rFonts w:ascii="Times New Roman" w:eastAsia="Times New Roman" w:hAnsi="Times New Roman" w:cs="Times New Roman"/>
          <w:sz w:val="24"/>
          <w:szCs w:val="24"/>
        </w:rPr>
        <w:t xml:space="preserve"> </w:t>
      </w:r>
      <w:r w:rsidR="000E545E" w:rsidRPr="00B10F8D">
        <w:rPr>
          <w:rFonts w:ascii="Times New Roman" w:eastAsia="Times New Roman" w:hAnsi="Times New Roman" w:cs="Times New Roman"/>
          <w:sz w:val="24"/>
          <w:szCs w:val="24"/>
        </w:rPr>
        <w:lastRenderedPageBreak/>
        <w:t>(Mulcahy et al., 2017)</w:t>
      </w:r>
      <w:r w:rsidRPr="00B10F8D">
        <w:rPr>
          <w:rFonts w:ascii="Times New Roman" w:hAnsi="Times New Roman" w:cs="Times New Roman"/>
          <w:sz w:val="24"/>
          <w:szCs w:val="24"/>
        </w:rPr>
        <w:t xml:space="preserve">. The approach </w:t>
      </w:r>
      <w:r w:rsidR="000E395E" w:rsidRPr="00B10F8D">
        <w:rPr>
          <w:rFonts w:ascii="Times New Roman" w:hAnsi="Times New Roman" w:cs="Times New Roman"/>
          <w:sz w:val="24"/>
          <w:szCs w:val="24"/>
        </w:rPr>
        <w:t>has therefore been ideal in the creation</w:t>
      </w:r>
      <w:r w:rsidRPr="00B10F8D">
        <w:rPr>
          <w:rFonts w:ascii="Times New Roman" w:hAnsi="Times New Roman" w:cs="Times New Roman"/>
          <w:sz w:val="24"/>
          <w:szCs w:val="24"/>
        </w:rPr>
        <w:t xml:space="preserve"> of risk-based improvement strategies </w:t>
      </w:r>
      <w:r w:rsidR="000E395E" w:rsidRPr="00B10F8D">
        <w:rPr>
          <w:rFonts w:ascii="Times New Roman" w:hAnsi="Times New Roman" w:cs="Times New Roman"/>
          <w:sz w:val="24"/>
          <w:szCs w:val="24"/>
        </w:rPr>
        <w:t>for better healthcare. The key objective of the bowtie approach is thus to reduce fatalities and harm in the healthcare system thus being the most effective approach.</w:t>
      </w:r>
    </w:p>
    <w:p w:rsidR="00B10F8D" w:rsidRPr="00B10F8D" w:rsidRDefault="00B10F8D" w:rsidP="00B10F8D">
      <w:pPr>
        <w:spacing w:after="0" w:line="480" w:lineRule="auto"/>
        <w:ind w:firstLine="720"/>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Default="00B10F8D" w:rsidP="00B10F8D">
      <w:pPr>
        <w:spacing w:after="0" w:line="480" w:lineRule="auto"/>
        <w:jc w:val="center"/>
        <w:rPr>
          <w:rFonts w:ascii="Times New Roman" w:hAnsi="Times New Roman" w:cs="Times New Roman"/>
          <w:sz w:val="24"/>
          <w:szCs w:val="24"/>
        </w:rPr>
      </w:pPr>
    </w:p>
    <w:p w:rsidR="00B10F8D" w:rsidRPr="00B10F8D" w:rsidRDefault="00B10F8D" w:rsidP="00B10F8D">
      <w:pPr>
        <w:spacing w:after="0" w:line="480" w:lineRule="auto"/>
        <w:jc w:val="center"/>
        <w:rPr>
          <w:rFonts w:ascii="Times New Roman" w:hAnsi="Times New Roman" w:cs="Times New Roman"/>
          <w:sz w:val="24"/>
          <w:szCs w:val="24"/>
        </w:rPr>
      </w:pPr>
    </w:p>
    <w:p w:rsidR="000E395E" w:rsidRPr="00B10F8D" w:rsidRDefault="00955110" w:rsidP="00B10F8D">
      <w:pPr>
        <w:spacing w:after="0" w:line="480" w:lineRule="auto"/>
        <w:jc w:val="center"/>
        <w:rPr>
          <w:rFonts w:ascii="Times New Roman" w:hAnsi="Times New Roman" w:cs="Times New Roman"/>
          <w:sz w:val="24"/>
          <w:szCs w:val="24"/>
        </w:rPr>
      </w:pPr>
      <w:r w:rsidRPr="00B10F8D">
        <w:rPr>
          <w:rFonts w:ascii="Times New Roman" w:hAnsi="Times New Roman" w:cs="Times New Roman"/>
          <w:sz w:val="24"/>
          <w:szCs w:val="24"/>
        </w:rPr>
        <w:lastRenderedPageBreak/>
        <w:t>References</w:t>
      </w:r>
    </w:p>
    <w:p w:rsidR="000E545E" w:rsidRPr="00B10F8D" w:rsidRDefault="00955110" w:rsidP="00B10F8D">
      <w:pPr>
        <w:spacing w:after="0" w:line="480" w:lineRule="auto"/>
        <w:ind w:left="720" w:hanging="720"/>
        <w:rPr>
          <w:rFonts w:ascii="Times New Roman" w:eastAsia="Times New Roman" w:hAnsi="Times New Roman" w:cs="Times New Roman"/>
          <w:sz w:val="24"/>
          <w:szCs w:val="24"/>
        </w:rPr>
      </w:pPr>
      <w:r w:rsidRPr="00B10F8D">
        <w:rPr>
          <w:rFonts w:ascii="Times New Roman" w:eastAsia="Times New Roman" w:hAnsi="Times New Roman" w:cs="Times New Roman"/>
          <w:sz w:val="24"/>
          <w:szCs w:val="24"/>
        </w:rPr>
        <w:t xml:space="preserve">Mulcahy, M. B., Boylan, C., Sigmann, S., &amp; Stuart, R. (2017). Using bowtie methodology to support laboratory hazard identification, risk management, and incident analysis. </w:t>
      </w:r>
      <w:r w:rsidRPr="00B10F8D">
        <w:rPr>
          <w:rFonts w:ascii="Times New Roman" w:eastAsia="Times New Roman" w:hAnsi="Times New Roman" w:cs="Times New Roman"/>
          <w:i/>
          <w:iCs/>
          <w:sz w:val="24"/>
          <w:szCs w:val="24"/>
        </w:rPr>
        <w:t>Journal of Chemical Health &amp; Safety</w:t>
      </w:r>
      <w:r w:rsidRPr="00B10F8D">
        <w:rPr>
          <w:rFonts w:ascii="Times New Roman" w:eastAsia="Times New Roman" w:hAnsi="Times New Roman" w:cs="Times New Roman"/>
          <w:sz w:val="24"/>
          <w:szCs w:val="24"/>
        </w:rPr>
        <w:t xml:space="preserve">, </w:t>
      </w:r>
      <w:r w:rsidRPr="00B10F8D">
        <w:rPr>
          <w:rFonts w:ascii="Times New Roman" w:eastAsia="Times New Roman" w:hAnsi="Times New Roman" w:cs="Times New Roman"/>
          <w:i/>
          <w:iCs/>
          <w:sz w:val="24"/>
          <w:szCs w:val="24"/>
        </w:rPr>
        <w:t>24</w:t>
      </w:r>
      <w:r w:rsidRPr="00B10F8D">
        <w:rPr>
          <w:rFonts w:ascii="Times New Roman" w:eastAsia="Times New Roman" w:hAnsi="Times New Roman" w:cs="Times New Roman"/>
          <w:sz w:val="24"/>
          <w:szCs w:val="24"/>
        </w:rPr>
        <w:t>(3), 14-20.</w:t>
      </w:r>
    </w:p>
    <w:p w:rsidR="000E545E" w:rsidRPr="00B10F8D" w:rsidRDefault="00955110" w:rsidP="00B10F8D">
      <w:pPr>
        <w:spacing w:after="0" w:line="480" w:lineRule="auto"/>
        <w:ind w:left="720" w:hanging="720"/>
        <w:rPr>
          <w:rFonts w:ascii="Times New Roman" w:eastAsia="Times New Roman" w:hAnsi="Times New Roman" w:cs="Times New Roman"/>
          <w:sz w:val="24"/>
          <w:szCs w:val="24"/>
        </w:rPr>
      </w:pPr>
      <w:r w:rsidRPr="00B10F8D">
        <w:rPr>
          <w:rFonts w:ascii="Times New Roman" w:eastAsia="Times New Roman" w:hAnsi="Times New Roman" w:cs="Times New Roman"/>
          <w:sz w:val="24"/>
          <w:szCs w:val="24"/>
        </w:rPr>
        <w:t xml:space="preserve">Streimelweger, B., Wac, K., &amp; Seiringer, W. (2020). Human-factor-based risk management in healthcare to improve patient safety. In </w:t>
      </w:r>
      <w:r w:rsidRPr="00B10F8D">
        <w:rPr>
          <w:rFonts w:ascii="Times New Roman" w:eastAsia="Times New Roman" w:hAnsi="Times New Roman" w:cs="Times New Roman"/>
          <w:i/>
          <w:iCs/>
          <w:sz w:val="24"/>
          <w:szCs w:val="24"/>
        </w:rPr>
        <w:t>Start-Ups and SMEs: Concepts, Methodologies, Tools, and Applications</w:t>
      </w:r>
      <w:r w:rsidRPr="00B10F8D">
        <w:rPr>
          <w:rFonts w:ascii="Times New Roman" w:eastAsia="Times New Roman" w:hAnsi="Times New Roman" w:cs="Times New Roman"/>
          <w:sz w:val="24"/>
          <w:szCs w:val="24"/>
        </w:rPr>
        <w:t xml:space="preserve"> (pp. 453-468). IGI Global.</w:t>
      </w:r>
    </w:p>
    <w:p w:rsidR="000E545E" w:rsidRPr="00B10F8D" w:rsidRDefault="00955110" w:rsidP="00B10F8D">
      <w:pPr>
        <w:spacing w:after="0" w:line="480" w:lineRule="auto"/>
        <w:ind w:left="720" w:hanging="720"/>
        <w:rPr>
          <w:rFonts w:ascii="Times New Roman" w:eastAsia="Times New Roman" w:hAnsi="Times New Roman" w:cs="Times New Roman"/>
          <w:sz w:val="24"/>
          <w:szCs w:val="24"/>
        </w:rPr>
      </w:pPr>
      <w:r w:rsidRPr="00B10F8D">
        <w:rPr>
          <w:rFonts w:ascii="Times New Roman" w:eastAsia="Times New Roman" w:hAnsi="Times New Roman" w:cs="Times New Roman"/>
          <w:sz w:val="24"/>
          <w:szCs w:val="24"/>
        </w:rPr>
        <w:t xml:space="preserve">Svingen, C. C. G. (2019). Clinical Pharmacist Credentialing and Privileging: A Process for Ensuring High-Quality Patient Care. </w:t>
      </w:r>
      <w:r w:rsidRPr="00B10F8D">
        <w:rPr>
          <w:rFonts w:ascii="Times New Roman" w:eastAsia="Times New Roman" w:hAnsi="Times New Roman" w:cs="Times New Roman"/>
          <w:i/>
          <w:iCs/>
          <w:sz w:val="24"/>
          <w:szCs w:val="24"/>
        </w:rPr>
        <w:t>Federal Practitioner</w:t>
      </w:r>
      <w:r w:rsidRPr="00B10F8D">
        <w:rPr>
          <w:rFonts w:ascii="Times New Roman" w:eastAsia="Times New Roman" w:hAnsi="Times New Roman" w:cs="Times New Roman"/>
          <w:sz w:val="24"/>
          <w:szCs w:val="24"/>
        </w:rPr>
        <w:t xml:space="preserve">, </w:t>
      </w:r>
      <w:r w:rsidRPr="00B10F8D">
        <w:rPr>
          <w:rFonts w:ascii="Times New Roman" w:eastAsia="Times New Roman" w:hAnsi="Times New Roman" w:cs="Times New Roman"/>
          <w:i/>
          <w:iCs/>
          <w:sz w:val="24"/>
          <w:szCs w:val="24"/>
        </w:rPr>
        <w:t>36</w:t>
      </w:r>
      <w:r w:rsidRPr="00B10F8D">
        <w:rPr>
          <w:rFonts w:ascii="Times New Roman" w:eastAsia="Times New Roman" w:hAnsi="Times New Roman" w:cs="Times New Roman"/>
          <w:sz w:val="24"/>
          <w:szCs w:val="24"/>
        </w:rPr>
        <w:t>(4), 155.</w:t>
      </w:r>
    </w:p>
    <w:p w:rsidR="000E545E" w:rsidRPr="00B10F8D" w:rsidRDefault="000E545E" w:rsidP="00B10F8D">
      <w:pPr>
        <w:spacing w:after="0" w:line="480" w:lineRule="auto"/>
        <w:rPr>
          <w:rFonts w:ascii="Times New Roman" w:eastAsia="Times New Roman" w:hAnsi="Times New Roman" w:cs="Times New Roman"/>
          <w:sz w:val="24"/>
          <w:szCs w:val="24"/>
        </w:rPr>
      </w:pPr>
    </w:p>
    <w:p w:rsidR="000E395E" w:rsidRPr="00B10F8D" w:rsidRDefault="000E395E" w:rsidP="00B10F8D">
      <w:pPr>
        <w:spacing w:after="0" w:line="480" w:lineRule="auto"/>
        <w:rPr>
          <w:rFonts w:ascii="Times New Roman" w:hAnsi="Times New Roman" w:cs="Times New Roman"/>
          <w:sz w:val="24"/>
          <w:szCs w:val="24"/>
        </w:rPr>
      </w:pPr>
    </w:p>
    <w:p w:rsidR="000E395E" w:rsidRPr="00B10F8D" w:rsidRDefault="000E395E" w:rsidP="00B10F8D">
      <w:pPr>
        <w:spacing w:after="0" w:line="480" w:lineRule="auto"/>
        <w:rPr>
          <w:rFonts w:ascii="Times New Roman" w:hAnsi="Times New Roman" w:cs="Times New Roman"/>
          <w:sz w:val="24"/>
          <w:szCs w:val="24"/>
        </w:rPr>
      </w:pPr>
    </w:p>
    <w:sectPr w:rsidR="000E395E" w:rsidRPr="00B10F8D" w:rsidSect="00B10F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1ED" w:rsidRDefault="00C001ED" w:rsidP="00B10F8D">
      <w:pPr>
        <w:spacing w:after="0" w:line="240" w:lineRule="auto"/>
      </w:pPr>
      <w:r>
        <w:separator/>
      </w:r>
    </w:p>
  </w:endnote>
  <w:endnote w:type="continuationSeparator" w:id="0">
    <w:p w:rsidR="00C001ED" w:rsidRDefault="00C001ED" w:rsidP="00B10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1ED" w:rsidRDefault="00C001ED" w:rsidP="00B10F8D">
      <w:pPr>
        <w:spacing w:after="0" w:line="240" w:lineRule="auto"/>
      </w:pPr>
      <w:r>
        <w:separator/>
      </w:r>
    </w:p>
  </w:footnote>
  <w:footnote w:type="continuationSeparator" w:id="0">
    <w:p w:rsidR="00C001ED" w:rsidRDefault="00C001ED" w:rsidP="00B10F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4510835"/>
      <w:docPartObj>
        <w:docPartGallery w:val="Page Numbers (Top of Page)"/>
        <w:docPartUnique/>
      </w:docPartObj>
    </w:sdtPr>
    <w:sdtEndPr>
      <w:rPr>
        <w:rFonts w:ascii="Times New Roman" w:hAnsi="Times New Roman" w:cs="Times New Roman"/>
        <w:noProof/>
        <w:sz w:val="24"/>
        <w:szCs w:val="24"/>
      </w:rPr>
    </w:sdtEndPr>
    <w:sdtContent>
      <w:p w:rsidR="00B10F8D" w:rsidRPr="00B10F8D" w:rsidRDefault="00B10F8D" w:rsidP="00B10F8D">
        <w:pPr>
          <w:pStyle w:val="Header"/>
          <w:rPr>
            <w:rFonts w:ascii="Times New Roman" w:hAnsi="Times New Roman" w:cs="Times New Roman"/>
            <w:sz w:val="24"/>
            <w:szCs w:val="24"/>
          </w:rPr>
        </w:pPr>
        <w:r w:rsidRPr="00B10F8D">
          <w:rPr>
            <w:rFonts w:ascii="Times New Roman" w:hAnsi="Times New Roman" w:cs="Times New Roman"/>
            <w:sz w:val="24"/>
            <w:szCs w:val="24"/>
          </w:rPr>
          <w:t>FINAL REFLECTION</w:t>
        </w:r>
        <w:r>
          <w:rPr>
            <w:rFonts w:ascii="Times New Roman" w:hAnsi="Times New Roman" w:cs="Times New Roman"/>
            <w:sz w:val="24"/>
            <w:szCs w:val="24"/>
          </w:rPr>
          <w:t xml:space="preserve">                                                                                                                    </w:t>
        </w:r>
        <w:r w:rsidRPr="00B10F8D">
          <w:rPr>
            <w:rFonts w:ascii="Times New Roman" w:hAnsi="Times New Roman" w:cs="Times New Roman"/>
            <w:sz w:val="24"/>
            <w:szCs w:val="24"/>
          </w:rPr>
          <w:fldChar w:fldCharType="begin"/>
        </w:r>
        <w:r w:rsidRPr="00B10F8D">
          <w:rPr>
            <w:rFonts w:ascii="Times New Roman" w:hAnsi="Times New Roman" w:cs="Times New Roman"/>
            <w:sz w:val="24"/>
            <w:szCs w:val="24"/>
          </w:rPr>
          <w:instrText xml:space="preserve"> PAGE   \* MERGEFORMAT </w:instrText>
        </w:r>
        <w:r w:rsidRPr="00B10F8D">
          <w:rPr>
            <w:rFonts w:ascii="Times New Roman" w:hAnsi="Times New Roman" w:cs="Times New Roman"/>
            <w:sz w:val="24"/>
            <w:szCs w:val="24"/>
          </w:rPr>
          <w:fldChar w:fldCharType="separate"/>
        </w:r>
        <w:r w:rsidR="00254674">
          <w:rPr>
            <w:rFonts w:ascii="Times New Roman" w:hAnsi="Times New Roman" w:cs="Times New Roman"/>
            <w:noProof/>
            <w:sz w:val="24"/>
            <w:szCs w:val="24"/>
          </w:rPr>
          <w:t>2</w:t>
        </w:r>
        <w:r w:rsidRPr="00B10F8D">
          <w:rPr>
            <w:rFonts w:ascii="Times New Roman" w:hAnsi="Times New Roman" w:cs="Times New Roman"/>
            <w:noProof/>
            <w:sz w:val="24"/>
            <w:szCs w:val="24"/>
          </w:rPr>
          <w:fldChar w:fldCharType="end"/>
        </w:r>
      </w:p>
    </w:sdtContent>
  </w:sdt>
  <w:p w:rsidR="00B10F8D" w:rsidRDefault="00B10F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F8D" w:rsidRPr="00B10F8D" w:rsidRDefault="00B10F8D" w:rsidP="00B10F8D">
    <w:pPr>
      <w:pStyle w:val="Header"/>
      <w:rPr>
        <w:rFonts w:ascii="Times New Roman" w:hAnsi="Times New Roman" w:cs="Times New Roman"/>
        <w:sz w:val="24"/>
        <w:szCs w:val="24"/>
      </w:rPr>
    </w:pPr>
    <w:r w:rsidRPr="00B10F8D">
      <w:rPr>
        <w:rFonts w:ascii="Times New Roman" w:hAnsi="Times New Roman" w:cs="Times New Roman"/>
        <w:sz w:val="24"/>
        <w:szCs w:val="24"/>
      </w:rPr>
      <w:t xml:space="preserve">Running head: FINAL REFLECTION </w:t>
    </w:r>
    <w:sdt>
      <w:sdtPr>
        <w:rPr>
          <w:rFonts w:ascii="Times New Roman" w:hAnsi="Times New Roman" w:cs="Times New Roman"/>
          <w:sz w:val="24"/>
          <w:szCs w:val="24"/>
        </w:rPr>
        <w:id w:val="-13525671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10F8D">
          <w:rPr>
            <w:rFonts w:ascii="Times New Roman" w:hAnsi="Times New Roman" w:cs="Times New Roman"/>
            <w:sz w:val="24"/>
            <w:szCs w:val="24"/>
          </w:rPr>
          <w:fldChar w:fldCharType="begin"/>
        </w:r>
        <w:r w:rsidRPr="00B10F8D">
          <w:rPr>
            <w:rFonts w:ascii="Times New Roman" w:hAnsi="Times New Roman" w:cs="Times New Roman"/>
            <w:sz w:val="24"/>
            <w:szCs w:val="24"/>
          </w:rPr>
          <w:instrText xml:space="preserve"> PAGE   \* MERGEFORMAT </w:instrText>
        </w:r>
        <w:r w:rsidRPr="00B10F8D">
          <w:rPr>
            <w:rFonts w:ascii="Times New Roman" w:hAnsi="Times New Roman" w:cs="Times New Roman"/>
            <w:sz w:val="24"/>
            <w:szCs w:val="24"/>
          </w:rPr>
          <w:fldChar w:fldCharType="separate"/>
        </w:r>
        <w:r w:rsidR="00A507AA">
          <w:rPr>
            <w:rFonts w:ascii="Times New Roman" w:hAnsi="Times New Roman" w:cs="Times New Roman"/>
            <w:noProof/>
            <w:sz w:val="24"/>
            <w:szCs w:val="24"/>
          </w:rPr>
          <w:t>1</w:t>
        </w:r>
        <w:r w:rsidRPr="00B10F8D">
          <w:rPr>
            <w:rFonts w:ascii="Times New Roman" w:hAnsi="Times New Roman" w:cs="Times New Roman"/>
            <w:noProof/>
            <w:sz w:val="24"/>
            <w:szCs w:val="24"/>
          </w:rPr>
          <w:fldChar w:fldCharType="end"/>
        </w:r>
      </w:sdtContent>
    </w:sdt>
  </w:p>
  <w:p w:rsidR="00B10F8D" w:rsidRDefault="00B10F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F1B"/>
    <w:rsid w:val="000E395E"/>
    <w:rsid w:val="000E545E"/>
    <w:rsid w:val="00226B71"/>
    <w:rsid w:val="00254674"/>
    <w:rsid w:val="00335DB2"/>
    <w:rsid w:val="003752DA"/>
    <w:rsid w:val="00447EA3"/>
    <w:rsid w:val="00755850"/>
    <w:rsid w:val="00952D04"/>
    <w:rsid w:val="00955110"/>
    <w:rsid w:val="00997E86"/>
    <w:rsid w:val="00A507AA"/>
    <w:rsid w:val="00B10F8D"/>
    <w:rsid w:val="00C001ED"/>
    <w:rsid w:val="00C338BC"/>
    <w:rsid w:val="00DD4F1B"/>
    <w:rsid w:val="00E36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F8D"/>
  </w:style>
  <w:style w:type="paragraph" w:styleId="Footer">
    <w:name w:val="footer"/>
    <w:basedOn w:val="Normal"/>
    <w:link w:val="FooterChar"/>
    <w:uiPriority w:val="99"/>
    <w:unhideWhenUsed/>
    <w:rsid w:val="00B10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F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F8D"/>
  </w:style>
  <w:style w:type="paragraph" w:styleId="Footer">
    <w:name w:val="footer"/>
    <w:basedOn w:val="Normal"/>
    <w:link w:val="FooterChar"/>
    <w:uiPriority w:val="99"/>
    <w:unhideWhenUsed/>
    <w:rsid w:val="00B10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2020-10-09T17:48:00Z</dcterms:created>
  <dcterms:modified xsi:type="dcterms:W3CDTF">2020-10-09T17:48:00Z</dcterms:modified>
</cp:coreProperties>
</file>