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Discussion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Institutional affiliation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Discussion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patient is mostly likely suffering from an acute appendicitis. </w:t>
      </w:r>
      <w:r>
        <w:rPr>
          <w:rFonts w:ascii="Times New Roman" w:cs="Times New Roman" w:hAnsi="Times New Roman"/>
          <w:sz w:val="24"/>
          <w:szCs w:val="24"/>
        </w:rPr>
        <w:t xml:space="preserve">Except in anatomic variations, the human appendix is located in the right lower </w:t>
      </w:r>
      <w:r>
        <w:rPr>
          <w:rFonts w:ascii="Times New Roman" w:cs="Times New Roman" w:hAnsi="Times New Roman"/>
          <w:sz w:val="24"/>
          <w:szCs w:val="24"/>
        </w:rPr>
        <w:t>iliac fossa</w:t>
      </w:r>
      <w:r>
        <w:rPr>
          <w:rFonts w:ascii="Times New Roman" w:cs="Times New Roman" w:hAnsi="Times New Roman"/>
          <w:sz w:val="24"/>
          <w:szCs w:val="24"/>
        </w:rPr>
        <w:t xml:space="preserve"> within the visceral peritoneum</w:t>
      </w:r>
      <w:r>
        <w:rPr>
          <w:rFonts w:ascii="Times New Roman" w:cs="Times New Roman" w:hAnsi="Times New Roman"/>
          <w:sz w:val="24"/>
          <w:szCs w:val="24"/>
        </w:rPr>
        <w:t xml:space="preserve"> explaining the location of the pain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Obstruction of the lumen of the appendix </w:t>
      </w:r>
      <w:r>
        <w:rPr>
          <w:rFonts w:ascii="Times New Roman" w:cs="Times New Roman" w:hAnsi="Times New Roman"/>
          <w:sz w:val="24"/>
          <w:szCs w:val="24"/>
        </w:rPr>
        <w:t>leads to occlusion</w:t>
      </w:r>
      <w:r>
        <w:rPr>
          <w:rFonts w:ascii="Times New Roman" w:cs="Times New Roman" w:hAnsi="Times New Roman"/>
          <w:sz w:val="24"/>
          <w:szCs w:val="24"/>
        </w:rPr>
        <w:t xml:space="preserve"> and subsequent accumulation of its secretion in the appendix. The obstruction also promotes </w:t>
      </w:r>
      <w:r>
        <w:rPr>
          <w:rFonts w:ascii="Times New Roman" w:cs="Times New Roman" w:hAnsi="Times New Roman"/>
          <w:sz w:val="24"/>
          <w:szCs w:val="24"/>
        </w:rPr>
        <w:t xml:space="preserve">multiplication intestinal micro-organisms leading to an infectious process. </w:t>
      </w:r>
      <w:r>
        <w:rPr>
          <w:rFonts w:ascii="Times New Roman" w:cs="Times New Roman" w:hAnsi="Times New Roman"/>
          <w:sz w:val="24"/>
          <w:szCs w:val="24"/>
        </w:rPr>
        <w:t>Continuous obstruction increases the pressure hindering venous blood flow and ischemia result</w:t>
      </w:r>
      <w:r>
        <w:rPr>
          <w:rFonts w:ascii="Times New Roman" w:cs="Times New Roman" w:hAnsi="Times New Roman"/>
          <w:sz w:val="24"/>
          <w:szCs w:val="24"/>
        </w:rPr>
        <w:t>s</w:t>
      </w:r>
      <w:r>
        <w:t xml:space="preserve"> </w:t>
      </w:r>
      <w:r>
        <w:t>(</w:t>
      </w:r>
      <w:r>
        <w:rPr>
          <w:rFonts w:ascii="Times New Roman" w:cs="Times New Roman" w:hAnsi="Times New Roman"/>
          <w:sz w:val="24"/>
          <w:szCs w:val="24"/>
        </w:rPr>
        <w:t>Carr, 2000)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Ischemic process alters the integrity of the </w:t>
      </w:r>
      <w:r>
        <w:rPr>
          <w:rFonts w:ascii="Times New Roman" w:cs="Times New Roman" w:hAnsi="Times New Roman"/>
          <w:sz w:val="24"/>
          <w:szCs w:val="24"/>
        </w:rPr>
        <w:t>epithelium leading to perforation of the appendix.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Following appendectomy, expected histologic findings include </w:t>
      </w:r>
      <w:r>
        <w:rPr>
          <w:rFonts w:ascii="Times New Roman" w:cs="Times New Roman" w:hAnsi="Times New Roman"/>
          <w:sz w:val="24"/>
          <w:szCs w:val="24"/>
        </w:rPr>
        <w:t>some or all layers and the appendiceal walls may be involved.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inflammation process may be gangrenous, suppurative or perforative. </w:t>
      </w:r>
      <w:r>
        <w:rPr>
          <w:rFonts w:ascii="Times New Roman" w:cs="Times New Roman" w:hAnsi="Times New Roman"/>
          <w:sz w:val="24"/>
          <w:szCs w:val="24"/>
        </w:rPr>
        <w:t xml:space="preserve">In the early phase, the mucosal lining is eroded with scattered crypt abscesses. The inflammatory process may then extend to the </w:t>
      </w:r>
      <w:r>
        <w:rPr>
          <w:rFonts w:ascii="Times New Roman" w:cs="Times New Roman" w:hAnsi="Times New Roman"/>
          <w:sz w:val="24"/>
          <w:szCs w:val="24"/>
        </w:rPr>
        <w:t>submucosal layer causing hypertrophy of the lymphoid tissue located in the appendix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(Carr, 2000).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During this phase, neutrophils </w:t>
      </w:r>
      <w:r>
        <w:rPr>
          <w:rFonts w:ascii="Times New Roman" w:cs="Times New Roman" w:hAnsi="Times New Roman"/>
          <w:sz w:val="24"/>
          <w:szCs w:val="24"/>
        </w:rPr>
        <w:t>ae seen in the lumen</w:t>
      </w:r>
      <w:r>
        <w:rPr>
          <w:rFonts w:ascii="Times New Roman" w:cs="Times New Roman" w:hAnsi="Times New Roman"/>
          <w:sz w:val="24"/>
          <w:szCs w:val="24"/>
        </w:rPr>
        <w:t xml:space="preserve"> and the muscularis propria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In some cases, a periappendiceal abscess may be seen surrounding the appendix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An acute appendicit</w:t>
      </w:r>
      <w:r>
        <w:rPr>
          <w:rFonts w:ascii="Times New Roman" w:cs="Times New Roman" w:hAnsi="Times New Roman"/>
          <w:sz w:val="24"/>
          <w:szCs w:val="24"/>
        </w:rPr>
        <w:t xml:space="preserve">is is a surgical emergency due to the risk of perforation and release of the toxic contents into the abdomen causing peritonitis. </w:t>
      </w:r>
      <w:r>
        <w:rPr>
          <w:rFonts w:ascii="Times New Roman" w:cs="Times New Roman" w:hAnsi="Times New Roman"/>
          <w:sz w:val="24"/>
          <w:szCs w:val="24"/>
        </w:rPr>
        <w:t xml:space="preserve">From the site of tenderness, McBurney’s point, acute appendicitis is highly likely. </w:t>
      </w:r>
      <w:r>
        <w:rPr>
          <w:rFonts w:ascii="Times New Roman" w:cs="Times New Roman" w:hAnsi="Times New Roman"/>
          <w:sz w:val="24"/>
          <w:szCs w:val="24"/>
        </w:rPr>
        <w:t xml:space="preserve">The first step is to keep the patient nil per oral in preparation for surgery. </w:t>
      </w:r>
      <w:r>
        <w:rPr>
          <w:rFonts w:ascii="Times New Roman" w:cs="Times New Roman" w:hAnsi="Times New Roman"/>
          <w:sz w:val="24"/>
          <w:szCs w:val="24"/>
        </w:rPr>
        <w:t>The patient is then started on intravenous hydration using crystalloids</w:t>
      </w:r>
      <w:r>
        <w:rPr>
          <w:rFonts w:ascii="Times New Roman" w:cs="Times New Roman" w:hAnsi="Times New Roman"/>
          <w:sz w:val="24"/>
          <w:szCs w:val="24"/>
        </w:rPr>
        <w:t>. Intravenous antibiotics are given, prefe</w:t>
      </w:r>
      <w:r>
        <w:rPr>
          <w:rFonts w:ascii="Times New Roman" w:cs="Times New Roman" w:hAnsi="Times New Roman"/>
          <w:sz w:val="24"/>
          <w:szCs w:val="24"/>
        </w:rPr>
        <w:t xml:space="preserve">rably broad-spectrum antibiotics. </w:t>
      </w:r>
      <w:r>
        <w:rPr>
          <w:rFonts w:ascii="Times New Roman" w:cs="Times New Roman" w:hAnsi="Times New Roman"/>
          <w:sz w:val="24"/>
          <w:szCs w:val="24"/>
        </w:rPr>
        <w:t xml:space="preserve">As supportive care is ongoing, the patient is taken in for a CT scan to evaluate the pathology. </w:t>
      </w:r>
      <w:r>
        <w:rPr>
          <w:rFonts w:ascii="Times New Roman" w:cs="Times New Roman" w:hAnsi="Times New Roman"/>
          <w:sz w:val="24"/>
          <w:szCs w:val="24"/>
        </w:rPr>
        <w:t>The definitive management include appendectomy. This can be done as an open procedure or laparoscopically depending on the availability of resources.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lineRule="auto" w:line="480"/>
        <w:ind w:left="720" w:hanging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Carr, N. J. (2000). The pathology of acute appendicitis. Annals of diagnostic pathology, 4(1), 46-58.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8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9b1d6573-1194-4afd-8235-dad48004b27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248c384-62ff-4152-989b-c7e8df30a1c8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310</Words>
  <Pages>3</Pages>
  <Characters>1809</Characters>
  <Application>WPS Office</Application>
  <DocSecurity>0</DocSecurity>
  <Paragraphs>27</Paragraphs>
  <ScaleCrop>false</ScaleCrop>
  <LinksUpToDate>false</LinksUpToDate>
  <CharactersWithSpaces>2108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2021-10-23T08:04:07Z</dcterms:created>
  <dc:creator>Microsoft account</dc:creator>
  <lastModifiedBy>SM-N935F</lastModifiedBy>
  <dcterms:modified xsi:type="dcterms:W3CDTF">2021-10-23T08:04:07Z</dcterms:modified>
  <revision>60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db2bb1244d7f4dbf96a7735beb5dbd07</vt:lpwstr>
  </property>
</Properties>
</file>