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B91" w:rsidRPr="00C81B91" w:rsidRDefault="00C81B91" w:rsidP="00C81B91">
      <w:pPr>
        <w:pStyle w:val="ListParagraph"/>
        <w:numPr>
          <w:ilvl w:val="0"/>
          <w:numId w:val="2"/>
        </w:numPr>
        <w:rPr>
          <w:rFonts w:ascii="Helvetica" w:hAnsi="Helvetica" w:cs="Helvetica"/>
          <w:color w:val="111111"/>
          <w:sz w:val="20"/>
          <w:szCs w:val="20"/>
          <w:shd w:val="clear" w:color="auto" w:fill="FFFFFF"/>
        </w:rPr>
      </w:pPr>
      <w:r w:rsidRPr="00C81B91">
        <w:rPr>
          <w:rFonts w:ascii="Helvetica" w:hAnsi="Helvetica" w:cs="Helvetica"/>
          <w:color w:val="111111"/>
          <w:sz w:val="20"/>
          <w:szCs w:val="20"/>
          <w:shd w:val="clear" w:color="auto" w:fill="FFFFFF"/>
        </w:rPr>
        <w:t>Discuss recurring themes you have noticed throughout the short stories you read this week, for example, alienation, rite of passage, for example, you might discuss the lives and hopes that parents that immigrated to the US have for their children in “Two Kinds” and “</w:t>
      </w:r>
      <w:proofErr w:type="spellStart"/>
      <w:r w:rsidRPr="00C81B91">
        <w:rPr>
          <w:rFonts w:ascii="Helvetica" w:hAnsi="Helvetica" w:cs="Helvetica"/>
          <w:color w:val="111111"/>
          <w:sz w:val="20"/>
          <w:szCs w:val="20"/>
          <w:shd w:val="clear" w:color="auto" w:fill="FFFFFF"/>
        </w:rPr>
        <w:t>Tapka</w:t>
      </w:r>
      <w:proofErr w:type="spellEnd"/>
      <w:r w:rsidRPr="00C81B91">
        <w:rPr>
          <w:rFonts w:ascii="Helvetica" w:hAnsi="Helvetica" w:cs="Helvetica"/>
          <w:color w:val="111111"/>
          <w:sz w:val="20"/>
          <w:szCs w:val="20"/>
          <w:shd w:val="clear" w:color="auto" w:fill="FFFFFF"/>
        </w:rPr>
        <w:t xml:space="preserve">”. Or you might wish to discuss point of view in Albert </w:t>
      </w:r>
      <w:proofErr w:type="spellStart"/>
      <w:r w:rsidRPr="00C81B91">
        <w:rPr>
          <w:rFonts w:ascii="Helvetica" w:hAnsi="Helvetica" w:cs="Helvetica"/>
          <w:color w:val="111111"/>
          <w:sz w:val="20"/>
          <w:szCs w:val="20"/>
          <w:shd w:val="clear" w:color="auto" w:fill="FFFFFF"/>
        </w:rPr>
        <w:t>Bensaussan</w:t>
      </w:r>
      <w:proofErr w:type="spellEnd"/>
      <w:r w:rsidRPr="00C81B91">
        <w:rPr>
          <w:rFonts w:ascii="Helvetica" w:hAnsi="Helvetica" w:cs="Helvetica"/>
          <w:color w:val="111111"/>
          <w:sz w:val="20"/>
          <w:szCs w:val="20"/>
          <w:shd w:val="clear" w:color="auto" w:fill="FFFFFF"/>
        </w:rPr>
        <w:t xml:space="preserve"> compared to the other short stories you read this week. Or you could discuss self-identity in terms of the main characters in Fuller and Victor </w:t>
      </w:r>
      <w:proofErr w:type="spellStart"/>
      <w:r w:rsidRPr="00C81B91">
        <w:rPr>
          <w:rFonts w:ascii="Helvetica" w:hAnsi="Helvetica" w:cs="Helvetica"/>
          <w:color w:val="111111"/>
          <w:sz w:val="20"/>
          <w:szCs w:val="20"/>
          <w:shd w:val="clear" w:color="auto" w:fill="FFFFFF"/>
        </w:rPr>
        <w:t>Perera’s</w:t>
      </w:r>
      <w:proofErr w:type="spellEnd"/>
      <w:r w:rsidRPr="00C81B91">
        <w:rPr>
          <w:rFonts w:ascii="Helvetica" w:hAnsi="Helvetica" w:cs="Helvetica"/>
          <w:color w:val="111111"/>
          <w:sz w:val="20"/>
          <w:szCs w:val="20"/>
          <w:shd w:val="clear" w:color="auto" w:fill="FFFFFF"/>
        </w:rPr>
        <w:t xml:space="preserve"> short stories.</w:t>
      </w:r>
    </w:p>
    <w:p w:rsidR="00C81B91" w:rsidRDefault="00C81B91">
      <w:pPr>
        <w:rPr>
          <w:rFonts w:ascii="Helvetica" w:hAnsi="Helvetica" w:cs="Helvetica"/>
          <w:color w:val="111111"/>
          <w:sz w:val="20"/>
          <w:szCs w:val="20"/>
          <w:shd w:val="clear" w:color="auto" w:fill="FFFFFF"/>
        </w:rPr>
      </w:pPr>
    </w:p>
    <w:p w:rsidR="00C81B91" w:rsidRPr="00C81B91" w:rsidRDefault="00C81B91" w:rsidP="00C81B91">
      <w:pPr>
        <w:pStyle w:val="ListParagraph"/>
        <w:numPr>
          <w:ilvl w:val="0"/>
          <w:numId w:val="2"/>
        </w:numPr>
        <w:rPr>
          <w:rFonts w:ascii="Helvetica" w:hAnsi="Helvetica" w:cs="Helvetica"/>
          <w:color w:val="111111"/>
          <w:sz w:val="20"/>
          <w:szCs w:val="20"/>
          <w:shd w:val="clear" w:color="auto" w:fill="FFFFFF"/>
        </w:rPr>
      </w:pPr>
      <w:r w:rsidRPr="00C81B91">
        <w:rPr>
          <w:rFonts w:ascii="Helvetica" w:hAnsi="Helvetica" w:cs="Helvetica"/>
          <w:color w:val="111111"/>
          <w:sz w:val="20"/>
          <w:szCs w:val="20"/>
          <w:shd w:val="clear" w:color="auto" w:fill="FFFFFF"/>
        </w:rPr>
        <w:t xml:space="preserve">How does the road act as a metaphor and what is the purpose of the narrator’s personification of the truck throughout the short story “On the Road at Eighteen” by </w:t>
      </w:r>
      <w:proofErr w:type="spellStart"/>
      <w:r w:rsidRPr="00C81B91">
        <w:rPr>
          <w:rFonts w:ascii="Helvetica" w:hAnsi="Helvetica" w:cs="Helvetica"/>
          <w:color w:val="111111"/>
          <w:sz w:val="20"/>
          <w:szCs w:val="20"/>
          <w:shd w:val="clear" w:color="auto" w:fill="FFFFFF"/>
        </w:rPr>
        <w:t>Yo</w:t>
      </w:r>
      <w:proofErr w:type="spellEnd"/>
      <w:r w:rsidRPr="00C81B91">
        <w:rPr>
          <w:rFonts w:ascii="Helvetica" w:hAnsi="Helvetica" w:cs="Helvetica"/>
          <w:color w:val="111111"/>
          <w:sz w:val="20"/>
          <w:szCs w:val="20"/>
          <w:shd w:val="clear" w:color="auto" w:fill="FFFFFF"/>
        </w:rPr>
        <w:t xml:space="preserve"> Hua?</w:t>
      </w:r>
    </w:p>
    <w:p w:rsidR="00C81B91" w:rsidRDefault="00C81B91">
      <w:pPr>
        <w:rPr>
          <w:rFonts w:ascii="Helvetica" w:hAnsi="Helvetica" w:cs="Helvetica"/>
          <w:color w:val="111111"/>
          <w:sz w:val="20"/>
          <w:szCs w:val="20"/>
          <w:shd w:val="clear" w:color="auto" w:fill="FFFFFF"/>
        </w:rPr>
      </w:pPr>
    </w:p>
    <w:p w:rsidR="00C81B91" w:rsidRPr="00C81B91" w:rsidRDefault="00C81B91" w:rsidP="00C81B91">
      <w:pPr>
        <w:pStyle w:val="ListParagraph"/>
        <w:numPr>
          <w:ilvl w:val="0"/>
          <w:numId w:val="2"/>
        </w:numPr>
        <w:rPr>
          <w:rFonts w:ascii="Helvetica" w:hAnsi="Helvetica" w:cs="Helvetica"/>
          <w:color w:val="000000"/>
          <w:sz w:val="20"/>
          <w:szCs w:val="20"/>
          <w:shd w:val="clear" w:color="auto" w:fill="FFFFFF"/>
        </w:rPr>
      </w:pPr>
      <w:r>
        <w:br/>
      </w:r>
      <w:r w:rsidRPr="00C81B91">
        <w:rPr>
          <w:rFonts w:ascii="Helvetica" w:hAnsi="Helvetica" w:cs="Helvetica"/>
          <w:color w:val="000000"/>
          <w:sz w:val="20"/>
          <w:szCs w:val="20"/>
          <w:shd w:val="clear" w:color="auto" w:fill="FFFFFF"/>
        </w:rPr>
        <w:t>In “Closer” by David Malouf, What is the significance of the lines, “…What I thought, in the dream, was that lumpy coarse-stemmed grass was the same on both sides, so why not? If one thick blade didn’t know any more than another that the fence was there, why should his feet?” (Malouf 141-142).</w:t>
      </w:r>
    </w:p>
    <w:p w:rsidR="00C81B91" w:rsidRDefault="00C81B91">
      <w:pPr>
        <w:rPr>
          <w:rFonts w:ascii="Helvetica" w:hAnsi="Helvetica" w:cs="Helvetica"/>
          <w:color w:val="000000"/>
          <w:sz w:val="20"/>
          <w:szCs w:val="20"/>
          <w:shd w:val="clear" w:color="auto" w:fill="FFFFFF"/>
        </w:rPr>
      </w:pPr>
    </w:p>
    <w:p w:rsidR="00C81B91" w:rsidRPr="00C81B91" w:rsidRDefault="00C81B91" w:rsidP="00C81B91">
      <w:pPr>
        <w:pStyle w:val="ListParagraph"/>
        <w:numPr>
          <w:ilvl w:val="0"/>
          <w:numId w:val="2"/>
        </w:numPr>
        <w:rPr>
          <w:rFonts w:ascii="Helvetica" w:hAnsi="Helvetica" w:cs="Helvetica"/>
          <w:color w:val="000000"/>
          <w:sz w:val="20"/>
          <w:szCs w:val="20"/>
          <w:shd w:val="clear" w:color="auto" w:fill="FFFFFF"/>
        </w:rPr>
      </w:pPr>
      <w:r w:rsidRPr="00C81B91">
        <w:rPr>
          <w:rFonts w:ascii="Helvetica" w:hAnsi="Helvetica" w:cs="Helvetica"/>
          <w:color w:val="000000"/>
          <w:sz w:val="20"/>
          <w:szCs w:val="20"/>
          <w:shd w:val="clear" w:color="auto" w:fill="FFFFFF"/>
        </w:rPr>
        <w:t xml:space="preserve">Discuss the symbolism/metaphor of the birds in relation to the narrator, his mother, and his father throughout the story, “Shadow on The Wall” by Charles </w:t>
      </w:r>
      <w:proofErr w:type="spellStart"/>
      <w:r w:rsidRPr="00C81B91">
        <w:rPr>
          <w:rFonts w:ascii="Helvetica" w:hAnsi="Helvetica" w:cs="Helvetica"/>
          <w:color w:val="000000"/>
          <w:sz w:val="20"/>
          <w:szCs w:val="20"/>
          <w:shd w:val="clear" w:color="auto" w:fill="FFFFFF"/>
        </w:rPr>
        <w:t>Mungoshi</w:t>
      </w:r>
      <w:proofErr w:type="spellEnd"/>
      <w:r w:rsidRPr="00C81B91">
        <w:rPr>
          <w:rFonts w:ascii="Helvetica" w:hAnsi="Helvetica" w:cs="Helvetica"/>
          <w:color w:val="000000"/>
          <w:sz w:val="20"/>
          <w:szCs w:val="20"/>
          <w:shd w:val="clear" w:color="auto" w:fill="FFFFFF"/>
        </w:rPr>
        <w:t xml:space="preserve">? Why does the author continuously tell describe the soldier as fat in the short story, “In the Shadows of War” by Ben </w:t>
      </w:r>
      <w:proofErr w:type="spellStart"/>
      <w:r w:rsidRPr="00C81B91">
        <w:rPr>
          <w:rFonts w:ascii="Helvetica" w:hAnsi="Helvetica" w:cs="Helvetica"/>
          <w:color w:val="000000"/>
          <w:sz w:val="20"/>
          <w:szCs w:val="20"/>
          <w:shd w:val="clear" w:color="auto" w:fill="FFFFFF"/>
        </w:rPr>
        <w:t>Okri</w:t>
      </w:r>
      <w:proofErr w:type="spellEnd"/>
      <w:r w:rsidRPr="00C81B91">
        <w:rPr>
          <w:rFonts w:ascii="Helvetica" w:hAnsi="Helvetica" w:cs="Helvetica"/>
          <w:color w:val="000000"/>
          <w:sz w:val="20"/>
          <w:szCs w:val="20"/>
          <w:shd w:val="clear" w:color="auto" w:fill="FFFFFF"/>
        </w:rPr>
        <w:t>? What is the purpose of this? How does it make the reader feel toward the soldiers?</w:t>
      </w:r>
    </w:p>
    <w:p w:rsidR="00C81B91" w:rsidRDefault="00C81B91">
      <w:pPr>
        <w:rPr>
          <w:rFonts w:ascii="Helvetica" w:hAnsi="Helvetica" w:cs="Helvetica"/>
          <w:color w:val="000000"/>
          <w:sz w:val="20"/>
          <w:szCs w:val="20"/>
          <w:shd w:val="clear" w:color="auto" w:fill="FFFFFF"/>
        </w:rPr>
      </w:pPr>
    </w:p>
    <w:p w:rsidR="00C81B91" w:rsidRPr="00C81B91" w:rsidRDefault="00C81B91" w:rsidP="00C81B91">
      <w:pPr>
        <w:pStyle w:val="ListParagraph"/>
        <w:numPr>
          <w:ilvl w:val="0"/>
          <w:numId w:val="2"/>
        </w:numPr>
        <w:rPr>
          <w:rFonts w:ascii="Helvetica" w:hAnsi="Helvetica" w:cs="Helvetica"/>
          <w:color w:val="111111"/>
          <w:sz w:val="20"/>
          <w:szCs w:val="20"/>
          <w:shd w:val="clear" w:color="auto" w:fill="FFFFFF"/>
        </w:rPr>
      </w:pPr>
      <w:r w:rsidRPr="00C81B91">
        <w:rPr>
          <w:rFonts w:ascii="Helvetica" w:hAnsi="Helvetica" w:cs="Helvetica"/>
          <w:color w:val="111111"/>
          <w:sz w:val="20"/>
          <w:szCs w:val="20"/>
          <w:shd w:val="clear" w:color="auto" w:fill="FFFFFF"/>
        </w:rPr>
        <w:t>Discuss the strains of the mother-daughter relationship in “Two Kinds”. What makes this mother-daughter relationship so much more unique and devastating? Why does the mother expect so much from her daughter? How is humor used as comic relief in this heart wrenching story? What is the importance of the two song titles, “Pleading Child” and “Child Contended” to the overall epiphany of Jing-Mei? What does the mother’s offering of the piano to her daughter at the end symbolize? What is the significance of the title, “Two Kinds”?</w:t>
      </w:r>
    </w:p>
    <w:p w:rsidR="00C81B91" w:rsidRDefault="00C81B91">
      <w:pPr>
        <w:rPr>
          <w:rFonts w:ascii="Helvetica" w:hAnsi="Helvetica" w:cs="Helvetica"/>
          <w:color w:val="111111"/>
          <w:sz w:val="20"/>
          <w:szCs w:val="20"/>
          <w:shd w:val="clear" w:color="auto" w:fill="FFFFFF"/>
        </w:rPr>
      </w:pPr>
    </w:p>
    <w:p w:rsidR="00C81B91" w:rsidRPr="00C81B91" w:rsidRDefault="00C81B91" w:rsidP="00C81B91">
      <w:pPr>
        <w:pStyle w:val="ListParagraph"/>
        <w:numPr>
          <w:ilvl w:val="0"/>
          <w:numId w:val="2"/>
        </w:numPr>
        <w:rPr>
          <w:rFonts w:ascii="Helvetica" w:hAnsi="Helvetica" w:cs="Helvetica"/>
          <w:color w:val="000000"/>
          <w:sz w:val="20"/>
          <w:szCs w:val="20"/>
          <w:shd w:val="clear" w:color="auto" w:fill="FFFFFF"/>
        </w:rPr>
      </w:pPr>
      <w:r w:rsidRPr="00C81B91">
        <w:rPr>
          <w:rFonts w:ascii="Helvetica" w:hAnsi="Helvetica" w:cs="Helvetica"/>
          <w:color w:val="000000"/>
          <w:sz w:val="20"/>
          <w:szCs w:val="20"/>
          <w:shd w:val="clear" w:color="auto" w:fill="FFFFFF"/>
        </w:rPr>
        <w:t xml:space="preserve">Discuss themes of innocence throughout the novel and in the title of the book. What do the song lyrics “body catch in Rye” (Chapter 22, pg. 173) and the title of the novel, The Catcher in the Rye symbolize? Why is Holden drawn to young people? Why does he identify more with children than the adults in his life? Discuss the importance of his relationship with his younger sister, Jane, and </w:t>
      </w:r>
      <w:bookmarkStart w:id="0" w:name="_GoBack"/>
      <w:bookmarkEnd w:id="0"/>
      <w:r w:rsidRPr="00C81B91">
        <w:rPr>
          <w:rFonts w:ascii="Helvetica" w:hAnsi="Helvetica" w:cs="Helvetica"/>
          <w:color w:val="000000"/>
          <w:sz w:val="20"/>
          <w:szCs w:val="20"/>
          <w:shd w:val="clear" w:color="auto" w:fill="FFFFFF"/>
        </w:rPr>
        <w:t>his dead brother. Why is Holden so bothered with the graffiti FU’s he finds in Phoebe’s school and the museum and finally that he believes it will be on his grave stone</w:t>
      </w:r>
    </w:p>
    <w:p w:rsidR="00C81B91" w:rsidRDefault="00C81B91">
      <w:pPr>
        <w:rPr>
          <w:rFonts w:ascii="Helvetica" w:hAnsi="Helvetica" w:cs="Helvetica"/>
          <w:color w:val="000000"/>
          <w:sz w:val="20"/>
          <w:szCs w:val="20"/>
          <w:shd w:val="clear" w:color="auto" w:fill="FFFFFF"/>
        </w:rPr>
      </w:pPr>
    </w:p>
    <w:p w:rsidR="00C81B91" w:rsidRDefault="00C81B91" w:rsidP="00C81B91">
      <w:pPr>
        <w:pStyle w:val="ListParagraph"/>
        <w:numPr>
          <w:ilvl w:val="0"/>
          <w:numId w:val="2"/>
        </w:numPr>
      </w:pPr>
      <w:r w:rsidRPr="00C81B91">
        <w:rPr>
          <w:rFonts w:ascii="Helvetica" w:hAnsi="Helvetica" w:cs="Helvetica"/>
          <w:color w:val="000000"/>
          <w:sz w:val="20"/>
          <w:szCs w:val="20"/>
          <w:shd w:val="clear" w:color="auto" w:fill="FFFFFF"/>
        </w:rPr>
        <w:t>Point of view is vital to the uniqueness of this novel and the main character’s voice. What sort of first impression do you get of Holden in the first chapter and later in the final chapter? How reliable is Holden as a narrator? Do you trust him? Is he honest with himself and us as readers? Is he seriously mentally ill or just a typical teenage boy acting as such? Are his feelings of depression, suicide, loneliness common among teenage boys especially at a time when mental illness was hidden and shameful? How would this story be different if it took place in present day with a heightened awareness of mental health and suicide? Would Holden’s life and desperation to find someone to talk to, to accept him for him be different if he had Facebook?</w:t>
      </w:r>
    </w:p>
    <w:sectPr w:rsidR="00C81B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F1543"/>
    <w:multiLevelType w:val="hybridMultilevel"/>
    <w:tmpl w:val="CCD6D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1154C7"/>
    <w:multiLevelType w:val="hybridMultilevel"/>
    <w:tmpl w:val="165AD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B91"/>
    <w:rsid w:val="00C81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74272"/>
  <w15:chartTrackingRefBased/>
  <w15:docId w15:val="{7477467B-1B2D-4F6C-AB62-24BD4F86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B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Pond</dc:creator>
  <cp:keywords/>
  <dc:description/>
  <cp:lastModifiedBy>Eric Pond</cp:lastModifiedBy>
  <cp:revision>1</cp:revision>
  <dcterms:created xsi:type="dcterms:W3CDTF">2017-10-13T20:26:00Z</dcterms:created>
  <dcterms:modified xsi:type="dcterms:W3CDTF">2017-10-13T20:34:00Z</dcterms:modified>
</cp:coreProperties>
</file>