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09DC" w:rsidRDefault="002809DC" w:rsidP="0025288E">
      <w:pPr>
        <w:spacing w:line="480" w:lineRule="auto"/>
        <w:jc w:val="center"/>
      </w:pPr>
    </w:p>
    <w:p w:rsidR="002809DC" w:rsidRDefault="002809DC" w:rsidP="0025288E">
      <w:pPr>
        <w:spacing w:line="480" w:lineRule="auto"/>
        <w:jc w:val="center"/>
      </w:pPr>
    </w:p>
    <w:p w:rsidR="002809DC" w:rsidRDefault="002809DC" w:rsidP="0025288E">
      <w:pPr>
        <w:spacing w:line="480" w:lineRule="auto"/>
        <w:jc w:val="center"/>
      </w:pPr>
    </w:p>
    <w:p w:rsidR="002809DC" w:rsidRDefault="002809DC" w:rsidP="0025288E">
      <w:pPr>
        <w:spacing w:line="480" w:lineRule="auto"/>
        <w:jc w:val="center"/>
      </w:pPr>
    </w:p>
    <w:p w:rsidR="002809DC" w:rsidRDefault="002809DC" w:rsidP="0025288E">
      <w:pPr>
        <w:spacing w:line="480" w:lineRule="auto"/>
        <w:jc w:val="center"/>
      </w:pPr>
      <w:r w:rsidRPr="003B4B99">
        <w:t>DIVIDENDS</w:t>
      </w:r>
    </w:p>
    <w:p w:rsidR="002809DC" w:rsidRDefault="002809DC" w:rsidP="0025288E">
      <w:pPr>
        <w:spacing w:line="480" w:lineRule="auto"/>
        <w:jc w:val="center"/>
      </w:pPr>
      <w:r>
        <w:t>Name:</w:t>
      </w:r>
    </w:p>
    <w:p w:rsidR="002809DC" w:rsidRDefault="002809DC" w:rsidP="0025288E">
      <w:pPr>
        <w:spacing w:line="480" w:lineRule="auto"/>
        <w:jc w:val="center"/>
      </w:pPr>
      <w:r>
        <w:t>Institutional affiliation:</w:t>
      </w:r>
    </w:p>
    <w:p w:rsidR="002809DC" w:rsidRDefault="002809DC" w:rsidP="0025288E">
      <w:pPr>
        <w:spacing w:line="480" w:lineRule="auto"/>
        <w:jc w:val="center"/>
      </w:pPr>
      <w:r>
        <w:t xml:space="preserve">Date: </w:t>
      </w:r>
    </w:p>
    <w:p w:rsidR="002809DC" w:rsidRDefault="002809DC" w:rsidP="0025288E">
      <w:pPr>
        <w:spacing w:line="480" w:lineRule="auto"/>
      </w:pPr>
      <w:r>
        <w:br w:type="page"/>
      </w:r>
    </w:p>
    <w:p w:rsidR="00481995" w:rsidRDefault="003B4B99" w:rsidP="0025288E">
      <w:pPr>
        <w:spacing w:line="480" w:lineRule="auto"/>
        <w:jc w:val="center"/>
      </w:pPr>
      <w:r w:rsidRPr="003B4B99">
        <w:lastRenderedPageBreak/>
        <w:t>Dividends</w:t>
      </w:r>
    </w:p>
    <w:p w:rsidR="00B7421F" w:rsidRDefault="00370EE5" w:rsidP="0025288E">
      <w:pPr>
        <w:spacing w:line="480" w:lineRule="auto"/>
        <w:rPr>
          <w:b/>
        </w:rPr>
      </w:pPr>
      <w:r w:rsidRPr="00E27C07">
        <w:rPr>
          <w:b/>
        </w:rPr>
        <w:t xml:space="preserve">Company’s </w:t>
      </w:r>
      <w:r w:rsidR="005D3770" w:rsidRPr="00E27C07">
        <w:rPr>
          <w:b/>
        </w:rPr>
        <w:t xml:space="preserve">dividend payout, dividend yield, and dividend per </w:t>
      </w:r>
      <w:r w:rsidR="00B7421F" w:rsidRPr="00E27C07">
        <w:rPr>
          <w:b/>
        </w:rPr>
        <w:t>share over the past three year</w:t>
      </w:r>
    </w:p>
    <w:p w:rsidR="001A5552" w:rsidRDefault="001A5552" w:rsidP="001A5552">
      <w:pPr>
        <w:spacing w:line="480" w:lineRule="auto"/>
        <w:ind w:firstLine="720"/>
      </w:pPr>
      <w:r>
        <w:t xml:space="preserve">Wal-Mart Stores, Inc. is a US-based retailer company incorporated in 1969. It became a publicly listed company in 1970; offering 300000 shares at $16.50 per share. In 2017, 2018 and 2019 the company’s annual average dividend payout ratio was 45.595%, 62.04%, and 91.68% respectively while the average dividend per share was $2, $2.04 and $2.07 respectively. The average dividend yield was 2.4% in 2017, 2.1% in 2018 and 1.9% in 2019 (Macrotrends LLC, 2019). </w:t>
      </w:r>
    </w:p>
    <w:p w:rsidR="001A5552" w:rsidRDefault="001A5552" w:rsidP="001A5552">
      <w:pPr>
        <w:spacing w:line="480" w:lineRule="auto"/>
        <w:ind w:firstLine="720"/>
      </w:pPr>
      <w:r>
        <w:t xml:space="preserve">Wal-Mart Stores, Inc. has had no stock splits over the last three years; however, it has had several 2:1 stock splits since 1970 when it was publicly listed. In addition to this, the company has not made share repurchases since 2010. One explanation for the desirable trend in dividend stock is that the company has been investing over $10 billion every year for the last three years (Zacks Investment Research, 2019). What is more, the company’s cash flow and operating profit have been more than the dividend commitment over the last three years. The upward trend of dividend payout ratio over the last three years is as a result of a decline in net income; the company has invested enormously in improving its e-commerce business, delivery infrastructure and in-store experience in the last three years (Macrotrends LLC, 2019).    </w:t>
      </w:r>
    </w:p>
    <w:p w:rsidR="005D3770" w:rsidRDefault="004D2660" w:rsidP="001A5552">
      <w:pPr>
        <w:spacing w:line="480" w:lineRule="auto"/>
        <w:rPr>
          <w:b/>
        </w:rPr>
      </w:pPr>
      <w:r>
        <w:rPr>
          <w:b/>
        </w:rPr>
        <w:t>Competitive comparison of t</w:t>
      </w:r>
      <w:r w:rsidR="00B7421F" w:rsidRPr="00E27C07">
        <w:rPr>
          <w:b/>
        </w:rPr>
        <w:t xml:space="preserve">he </w:t>
      </w:r>
      <w:r w:rsidR="005D3770" w:rsidRPr="00E27C07">
        <w:rPr>
          <w:b/>
        </w:rPr>
        <w:t xml:space="preserve">company’s dividend payout, dividend yield, and dividend per share </w:t>
      </w:r>
    </w:p>
    <w:p w:rsidR="00C10AFE" w:rsidRDefault="00C10AFE" w:rsidP="00C10AFE">
      <w:pPr>
        <w:spacing w:line="480" w:lineRule="auto"/>
        <w:ind w:firstLine="720"/>
      </w:pPr>
      <w:r>
        <w:t xml:space="preserve">Considering the consumer retailing stocks, the 2.47% dividend yield realized by Wal-Mart Stores Inc. is low as compared to other companies in the retail industry. In 2019, the dividend yield of Wal-Mart was less than that of Target Corp but greater than that of Costco </w:t>
      </w:r>
      <w:r>
        <w:lastRenderedPageBreak/>
        <w:t xml:space="preserve">Wholesale Corp. However, the company had the biggest dividend payout ratio followed by Target Corp and then Costco Wholesale Corp. In terms of dividend per share, Target Corp was leading in the industry followed by Wal-Mart and then Costco Wholesale Corp (Zacks Investment Research, 2019). </w:t>
      </w:r>
    </w:p>
    <w:p w:rsidR="00C10AFE" w:rsidRDefault="00C10AFE" w:rsidP="00C10AFE">
      <w:pPr>
        <w:spacing w:line="480" w:lineRule="auto"/>
        <w:ind w:firstLine="720"/>
      </w:pPr>
      <w:r>
        <w:t>Unlike Wal-Mart, Target’s dividend per share has been increasing while its dividend payout ratio has been decreasing over the last three years. Costco Wholesale Corp had the highest dividend growth rate of 12.3% per year among the three companies (Macrotrends LLC, 2019). The indications, then, are that Wal-Mart’s dividend strategy is to maintain a high payout ratio. Target Corp and Costco Wholesale Corp, however, use residual payout ratio strategy: investment opportunities are exploited and the remaining profit is distributed to shareholders (Zhen et al, (2017).</w:t>
      </w:r>
    </w:p>
    <w:p w:rsidR="0013308A" w:rsidRPr="00E27C07" w:rsidRDefault="00C10AFE" w:rsidP="00C10AFE">
      <w:pPr>
        <w:spacing w:line="480" w:lineRule="auto"/>
        <w:rPr>
          <w:b/>
        </w:rPr>
      </w:pPr>
      <w:r>
        <w:t xml:space="preserve"> </w:t>
      </w:r>
      <w:r w:rsidR="00370EE5">
        <w:rPr>
          <w:b/>
        </w:rPr>
        <w:t>C</w:t>
      </w:r>
      <w:r w:rsidR="00370EE5" w:rsidRPr="00E27C07">
        <w:rPr>
          <w:b/>
        </w:rPr>
        <w:t xml:space="preserve">ompany’s </w:t>
      </w:r>
      <w:r w:rsidR="00E27C07" w:rsidRPr="00E27C07">
        <w:rPr>
          <w:b/>
        </w:rPr>
        <w:t>earnings and div</w:t>
      </w:r>
      <w:r w:rsidR="001743FB">
        <w:rPr>
          <w:b/>
        </w:rPr>
        <w:t>idends over the past three year</w:t>
      </w:r>
    </w:p>
    <w:p w:rsidR="00A7294C" w:rsidRDefault="00C10AFE" w:rsidP="00C10AFE">
      <w:pPr>
        <w:spacing w:line="480" w:lineRule="auto"/>
        <w:ind w:firstLine="720"/>
      </w:pPr>
      <w:r w:rsidRPr="00C10AFE">
        <w:t xml:space="preserve">From the excel sheet, it is evident that Wal-Mart’s dividend per share increased as earnings per share (EPS) decreased over the three years. The apparently reasonable suggestions from the graph are that Wal-Mart’s dividend policy is to increase annual dividend continuously from its profit. That is, increasing the annual amount of earnings distributed to shareholders every year. On the contrary, some companies invest the earnings back in their expansion for some years before they start paying dividends. The more positive feature of this dividend policy is capital appreciation and thus higher returns in long-range. In addition to capital appreciation, Wal-Mart’s dividend policy ensures </w:t>
      </w:r>
      <w:r w:rsidR="00E244F1">
        <w:t>constant</w:t>
      </w:r>
      <w:r w:rsidRPr="00C10AFE">
        <w:t xml:space="preserve"> cash flow. Such a policy, however, is most suited for well-established businesses that</w:t>
      </w:r>
      <w:bookmarkStart w:id="0" w:name="_GoBack"/>
      <w:bookmarkEnd w:id="0"/>
      <w:r w:rsidRPr="00C10AFE">
        <w:t xml:space="preserve"> can predict their performance and cash flows (Zhen et al, (2017).</w:t>
      </w:r>
      <w:r w:rsidR="00A7294C">
        <w:br w:type="page"/>
      </w:r>
    </w:p>
    <w:p w:rsidR="00814E89" w:rsidRDefault="00A7294C" w:rsidP="0025288E">
      <w:pPr>
        <w:spacing w:line="480" w:lineRule="auto"/>
        <w:ind w:firstLine="720"/>
        <w:jc w:val="center"/>
      </w:pPr>
      <w:r>
        <w:lastRenderedPageBreak/>
        <w:t>References</w:t>
      </w:r>
    </w:p>
    <w:p w:rsidR="002809DC" w:rsidRDefault="002809DC" w:rsidP="00370EE5">
      <w:pPr>
        <w:spacing w:line="480" w:lineRule="auto"/>
        <w:ind w:left="720" w:hanging="720"/>
      </w:pPr>
      <w:r w:rsidRPr="00893F30">
        <w:t>Macrotrends LLC</w:t>
      </w:r>
      <w:r>
        <w:t xml:space="preserve">. (2019). </w:t>
      </w:r>
      <w:r w:rsidRPr="00893F30">
        <w:t>Walmart - 30 Year Dividend History | WMT</w:t>
      </w:r>
      <w:r>
        <w:t xml:space="preserve">. Retrieved from </w:t>
      </w:r>
      <w:hyperlink r:id="rId7" w:history="1">
        <w:r>
          <w:rPr>
            <w:rStyle w:val="Hyperlink"/>
          </w:rPr>
          <w:t>https://www.macrotrends.net/stocks/charts/WMT/walmart/dividend-yield-history?q=Walmart+%28WMT%29+dividend+payout</w:t>
        </w:r>
      </w:hyperlink>
    </w:p>
    <w:p w:rsidR="002809DC" w:rsidRDefault="002809DC" w:rsidP="00370EE5">
      <w:pPr>
        <w:spacing w:line="480" w:lineRule="auto"/>
        <w:ind w:left="720" w:hanging="720"/>
      </w:pPr>
      <w:r w:rsidRPr="009A3653">
        <w:t>Zacks Investment Research</w:t>
      </w:r>
      <w:r>
        <w:t xml:space="preserve">. (2019). </w:t>
      </w:r>
      <w:r w:rsidRPr="009A3653">
        <w:t>Walmart Inc. (WMT)</w:t>
      </w:r>
      <w:r>
        <w:t xml:space="preserve">. Retrieved from </w:t>
      </w:r>
      <w:hyperlink r:id="rId8" w:history="1">
        <w:r>
          <w:rPr>
            <w:rStyle w:val="Hyperlink"/>
          </w:rPr>
          <w:t>https://www.zacks.com/stock/research/WMT/company-reports</w:t>
        </w:r>
      </w:hyperlink>
    </w:p>
    <w:p w:rsidR="002809DC" w:rsidRDefault="002809DC" w:rsidP="00370EE5">
      <w:pPr>
        <w:spacing w:line="480" w:lineRule="auto"/>
        <w:ind w:left="720" w:hanging="720"/>
      </w:pPr>
      <w:r>
        <w:t>Zhen</w:t>
      </w:r>
      <w:r>
        <w:t xml:space="preserve">, l.O., </w:t>
      </w:r>
      <w:r>
        <w:t>Hang</w:t>
      </w:r>
      <w:r>
        <w:t xml:space="preserve">, L., </w:t>
      </w:r>
      <w:r>
        <w:t>Chenkai</w:t>
      </w:r>
      <w:r>
        <w:t xml:space="preserve">, N &amp; </w:t>
      </w:r>
      <w:r>
        <w:t>Kangtao</w:t>
      </w:r>
      <w:r>
        <w:t xml:space="preserve">, Y. (2017). </w:t>
      </w:r>
      <w:r w:rsidRPr="00AF2ADA">
        <w:t>Individual Investors’ Dividend Taxes and Corporate Payout Policies.</w:t>
      </w:r>
      <w:r>
        <w:t xml:space="preserve"> </w:t>
      </w:r>
      <w:r w:rsidRPr="00AF2ADA">
        <w:rPr>
          <w:i/>
        </w:rPr>
        <w:t>Journal of Financial &amp; Quantitative Analysis</w:t>
      </w:r>
      <w:r>
        <w:t xml:space="preserve">, 52, </w:t>
      </w:r>
      <w:r w:rsidRPr="00AF2ADA">
        <w:t>963-990</w:t>
      </w:r>
      <w:r>
        <w:t>.</w:t>
      </w:r>
    </w:p>
    <w:p w:rsidR="009A3653" w:rsidRDefault="009A3653" w:rsidP="0025288E">
      <w:pPr>
        <w:spacing w:line="480" w:lineRule="auto"/>
      </w:pPr>
    </w:p>
    <w:p w:rsidR="00A7294C" w:rsidRDefault="00893F30" w:rsidP="0025288E">
      <w:pPr>
        <w:spacing w:line="480" w:lineRule="auto"/>
      </w:pPr>
      <w:r>
        <w:t xml:space="preserve"> </w:t>
      </w:r>
    </w:p>
    <w:p w:rsidR="00E27C07" w:rsidRDefault="0080330D" w:rsidP="0025288E">
      <w:pPr>
        <w:spacing w:line="480" w:lineRule="auto"/>
        <w:ind w:firstLine="720"/>
      </w:pPr>
      <w:r>
        <w:t xml:space="preserve"> </w:t>
      </w:r>
      <w:r w:rsidR="00FF62B6">
        <w:t xml:space="preserve"> </w:t>
      </w:r>
      <w:r w:rsidR="00AD65BD">
        <w:t xml:space="preserve"> </w:t>
      </w:r>
      <w:r w:rsidR="001C5B97">
        <w:t xml:space="preserve"> </w:t>
      </w:r>
      <w:r w:rsidR="009C4E51">
        <w:t xml:space="preserve">  </w:t>
      </w:r>
    </w:p>
    <w:sectPr w:rsidR="00E27C07" w:rsidSect="002809D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1DA0" w:rsidRDefault="005B1DA0" w:rsidP="002809DC">
      <w:r>
        <w:separator/>
      </w:r>
    </w:p>
  </w:endnote>
  <w:endnote w:type="continuationSeparator" w:id="0">
    <w:p w:rsidR="005B1DA0" w:rsidRDefault="005B1DA0" w:rsidP="00280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1DA0" w:rsidRDefault="005B1DA0" w:rsidP="002809DC">
      <w:r>
        <w:separator/>
      </w:r>
    </w:p>
  </w:footnote>
  <w:footnote w:type="continuationSeparator" w:id="0">
    <w:p w:rsidR="005B1DA0" w:rsidRDefault="005B1DA0" w:rsidP="002809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6468881"/>
      <w:docPartObj>
        <w:docPartGallery w:val="Page Numbers (Top of Page)"/>
        <w:docPartUnique/>
      </w:docPartObj>
    </w:sdtPr>
    <w:sdtEndPr>
      <w:rPr>
        <w:noProof/>
      </w:rPr>
    </w:sdtEndPr>
    <w:sdtContent>
      <w:p w:rsidR="002809DC" w:rsidRDefault="002809DC">
        <w:pPr>
          <w:pStyle w:val="Header"/>
          <w:jc w:val="right"/>
        </w:pPr>
        <w:r>
          <w:fldChar w:fldCharType="begin"/>
        </w:r>
        <w:r>
          <w:instrText xml:space="preserve"> PAGE   \* MERGEFORMAT </w:instrText>
        </w:r>
        <w:r>
          <w:fldChar w:fldCharType="separate"/>
        </w:r>
        <w:r w:rsidR="00E17FB5">
          <w:rPr>
            <w:noProof/>
          </w:rPr>
          <w:t>4</w:t>
        </w:r>
        <w:r>
          <w:rPr>
            <w:noProof/>
          </w:rPr>
          <w:fldChar w:fldCharType="end"/>
        </w:r>
      </w:p>
    </w:sdtContent>
  </w:sdt>
  <w:p w:rsidR="002809DC" w:rsidRDefault="002809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9DC" w:rsidRDefault="002809DC" w:rsidP="002809DC">
    <w:r>
      <w:t xml:space="preserve">Running head: </w:t>
    </w:r>
    <w:r w:rsidRPr="003B4B99">
      <w:t>DIVIDENDS</w:t>
    </w:r>
  </w:p>
  <w:p w:rsidR="002809DC" w:rsidRDefault="002809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B99"/>
    <w:rsid w:val="000229CB"/>
    <w:rsid w:val="00044F57"/>
    <w:rsid w:val="00085EEF"/>
    <w:rsid w:val="000959D9"/>
    <w:rsid w:val="0009767D"/>
    <w:rsid w:val="000E5A6F"/>
    <w:rsid w:val="000F0C8F"/>
    <w:rsid w:val="001042E3"/>
    <w:rsid w:val="00114B37"/>
    <w:rsid w:val="0013308A"/>
    <w:rsid w:val="001743FB"/>
    <w:rsid w:val="001A5552"/>
    <w:rsid w:val="001C5B97"/>
    <w:rsid w:val="0025288E"/>
    <w:rsid w:val="00272BDF"/>
    <w:rsid w:val="002809DC"/>
    <w:rsid w:val="00310F6F"/>
    <w:rsid w:val="00331E09"/>
    <w:rsid w:val="0034493C"/>
    <w:rsid w:val="00370EE5"/>
    <w:rsid w:val="003B4B99"/>
    <w:rsid w:val="00421788"/>
    <w:rsid w:val="004543EC"/>
    <w:rsid w:val="00481995"/>
    <w:rsid w:val="004C5727"/>
    <w:rsid w:val="004D0A8D"/>
    <w:rsid w:val="004D2660"/>
    <w:rsid w:val="005100BF"/>
    <w:rsid w:val="005B1DA0"/>
    <w:rsid w:val="005D3770"/>
    <w:rsid w:val="005E0EFF"/>
    <w:rsid w:val="00642DE3"/>
    <w:rsid w:val="00682E7D"/>
    <w:rsid w:val="006B0B5B"/>
    <w:rsid w:val="006E7189"/>
    <w:rsid w:val="006F6222"/>
    <w:rsid w:val="007015FC"/>
    <w:rsid w:val="007576F1"/>
    <w:rsid w:val="007F08ED"/>
    <w:rsid w:val="0080330D"/>
    <w:rsid w:val="00814E89"/>
    <w:rsid w:val="0088726B"/>
    <w:rsid w:val="00893F30"/>
    <w:rsid w:val="008B39FD"/>
    <w:rsid w:val="008B5544"/>
    <w:rsid w:val="00924AB8"/>
    <w:rsid w:val="00966638"/>
    <w:rsid w:val="0099498C"/>
    <w:rsid w:val="009A3653"/>
    <w:rsid w:val="009C4E51"/>
    <w:rsid w:val="00A7294C"/>
    <w:rsid w:val="00AC0F0C"/>
    <w:rsid w:val="00AD65BD"/>
    <w:rsid w:val="00AF2ADA"/>
    <w:rsid w:val="00B041A4"/>
    <w:rsid w:val="00B5525C"/>
    <w:rsid w:val="00B55756"/>
    <w:rsid w:val="00B67AA4"/>
    <w:rsid w:val="00B70FBD"/>
    <w:rsid w:val="00B7421F"/>
    <w:rsid w:val="00B822B4"/>
    <w:rsid w:val="00BA082C"/>
    <w:rsid w:val="00BB03FE"/>
    <w:rsid w:val="00BC289D"/>
    <w:rsid w:val="00BF3D6E"/>
    <w:rsid w:val="00C10AFE"/>
    <w:rsid w:val="00C37BD5"/>
    <w:rsid w:val="00C71936"/>
    <w:rsid w:val="00CA4A47"/>
    <w:rsid w:val="00CC08AC"/>
    <w:rsid w:val="00CE6A46"/>
    <w:rsid w:val="00D7125F"/>
    <w:rsid w:val="00DA2F3D"/>
    <w:rsid w:val="00DA555C"/>
    <w:rsid w:val="00DA61D7"/>
    <w:rsid w:val="00E17FB5"/>
    <w:rsid w:val="00E244F1"/>
    <w:rsid w:val="00E27C07"/>
    <w:rsid w:val="00E31701"/>
    <w:rsid w:val="00E529FF"/>
    <w:rsid w:val="00E6385C"/>
    <w:rsid w:val="00E7725D"/>
    <w:rsid w:val="00E86B23"/>
    <w:rsid w:val="00EA6D80"/>
    <w:rsid w:val="00F726D4"/>
    <w:rsid w:val="00FA73F8"/>
    <w:rsid w:val="00FD33A1"/>
    <w:rsid w:val="00FF6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93F30"/>
    <w:rPr>
      <w:color w:val="0000FF"/>
      <w:u w:val="single"/>
    </w:rPr>
  </w:style>
  <w:style w:type="paragraph" w:styleId="Header">
    <w:name w:val="header"/>
    <w:basedOn w:val="Normal"/>
    <w:link w:val="HeaderChar"/>
    <w:uiPriority w:val="99"/>
    <w:unhideWhenUsed/>
    <w:rsid w:val="002809DC"/>
    <w:pPr>
      <w:tabs>
        <w:tab w:val="center" w:pos="4680"/>
        <w:tab w:val="right" w:pos="9360"/>
      </w:tabs>
    </w:pPr>
  </w:style>
  <w:style w:type="character" w:customStyle="1" w:styleId="HeaderChar">
    <w:name w:val="Header Char"/>
    <w:basedOn w:val="DefaultParagraphFont"/>
    <w:link w:val="Header"/>
    <w:uiPriority w:val="99"/>
    <w:rsid w:val="002809DC"/>
  </w:style>
  <w:style w:type="paragraph" w:styleId="Footer">
    <w:name w:val="footer"/>
    <w:basedOn w:val="Normal"/>
    <w:link w:val="FooterChar"/>
    <w:uiPriority w:val="99"/>
    <w:unhideWhenUsed/>
    <w:rsid w:val="002809DC"/>
    <w:pPr>
      <w:tabs>
        <w:tab w:val="center" w:pos="4680"/>
        <w:tab w:val="right" w:pos="9360"/>
      </w:tabs>
    </w:pPr>
  </w:style>
  <w:style w:type="character" w:customStyle="1" w:styleId="FooterChar">
    <w:name w:val="Footer Char"/>
    <w:basedOn w:val="DefaultParagraphFont"/>
    <w:link w:val="Footer"/>
    <w:uiPriority w:val="99"/>
    <w:rsid w:val="002809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93F30"/>
    <w:rPr>
      <w:color w:val="0000FF"/>
      <w:u w:val="single"/>
    </w:rPr>
  </w:style>
  <w:style w:type="paragraph" w:styleId="Header">
    <w:name w:val="header"/>
    <w:basedOn w:val="Normal"/>
    <w:link w:val="HeaderChar"/>
    <w:uiPriority w:val="99"/>
    <w:unhideWhenUsed/>
    <w:rsid w:val="002809DC"/>
    <w:pPr>
      <w:tabs>
        <w:tab w:val="center" w:pos="4680"/>
        <w:tab w:val="right" w:pos="9360"/>
      </w:tabs>
    </w:pPr>
  </w:style>
  <w:style w:type="character" w:customStyle="1" w:styleId="HeaderChar">
    <w:name w:val="Header Char"/>
    <w:basedOn w:val="DefaultParagraphFont"/>
    <w:link w:val="Header"/>
    <w:uiPriority w:val="99"/>
    <w:rsid w:val="002809DC"/>
  </w:style>
  <w:style w:type="paragraph" w:styleId="Footer">
    <w:name w:val="footer"/>
    <w:basedOn w:val="Normal"/>
    <w:link w:val="FooterChar"/>
    <w:uiPriority w:val="99"/>
    <w:unhideWhenUsed/>
    <w:rsid w:val="002809DC"/>
    <w:pPr>
      <w:tabs>
        <w:tab w:val="center" w:pos="4680"/>
        <w:tab w:val="right" w:pos="9360"/>
      </w:tabs>
    </w:pPr>
  </w:style>
  <w:style w:type="character" w:customStyle="1" w:styleId="FooterChar">
    <w:name w:val="Footer Char"/>
    <w:basedOn w:val="DefaultParagraphFont"/>
    <w:link w:val="Footer"/>
    <w:uiPriority w:val="99"/>
    <w:rsid w:val="002809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439293">
      <w:bodyDiv w:val="1"/>
      <w:marLeft w:val="0"/>
      <w:marRight w:val="0"/>
      <w:marTop w:val="0"/>
      <w:marBottom w:val="0"/>
      <w:divBdr>
        <w:top w:val="none" w:sz="0" w:space="0" w:color="auto"/>
        <w:left w:val="none" w:sz="0" w:space="0" w:color="auto"/>
        <w:bottom w:val="none" w:sz="0" w:space="0" w:color="auto"/>
        <w:right w:val="none" w:sz="0" w:space="0" w:color="auto"/>
      </w:divBdr>
    </w:div>
    <w:div w:id="589041438">
      <w:bodyDiv w:val="1"/>
      <w:marLeft w:val="0"/>
      <w:marRight w:val="0"/>
      <w:marTop w:val="0"/>
      <w:marBottom w:val="0"/>
      <w:divBdr>
        <w:top w:val="none" w:sz="0" w:space="0" w:color="auto"/>
        <w:left w:val="none" w:sz="0" w:space="0" w:color="auto"/>
        <w:bottom w:val="none" w:sz="0" w:space="0" w:color="auto"/>
        <w:right w:val="none" w:sz="0" w:space="0" w:color="auto"/>
      </w:divBdr>
    </w:div>
    <w:div w:id="1622765320">
      <w:bodyDiv w:val="1"/>
      <w:marLeft w:val="0"/>
      <w:marRight w:val="0"/>
      <w:marTop w:val="0"/>
      <w:marBottom w:val="0"/>
      <w:divBdr>
        <w:top w:val="none" w:sz="0" w:space="0" w:color="auto"/>
        <w:left w:val="none" w:sz="0" w:space="0" w:color="auto"/>
        <w:bottom w:val="none" w:sz="0" w:space="0" w:color="auto"/>
        <w:right w:val="none" w:sz="0" w:space="0" w:color="auto"/>
      </w:divBdr>
    </w:div>
    <w:div w:id="2084984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acks.com/stock/research/WMT/company-reports" TargetMode="External"/><Relationship Id="rId3" Type="http://schemas.openxmlformats.org/officeDocument/2006/relationships/settings" Target="settings.xml"/><Relationship Id="rId7" Type="http://schemas.openxmlformats.org/officeDocument/2006/relationships/hyperlink" Target="https://www.macrotrends.net/stocks/charts/WMT/walmart/dividend-yield-history?q=Walmart+%28WMT%29+dividend+payout"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644</Words>
  <Characters>3675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2019-06-29T01:45:00Z</dcterms:created>
  <dcterms:modified xsi:type="dcterms:W3CDTF">2019-06-29T01:45:00Z</dcterms:modified>
</cp:coreProperties>
</file>