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p>
    <w:p w:rsidR="000B0DD2" w:rsidRPr="000B0DD2" w:rsidP="000B0DD2">
      <w:pPr>
        <w:spacing w:line="480" w:lineRule="auto"/>
        <w:jc w:val="center"/>
        <w:rPr>
          <w:rFonts w:ascii="Times New Roman" w:hAnsi="Times New Roman" w:cs="Times New Roman"/>
          <w:b/>
          <w:sz w:val="24"/>
        </w:rPr>
      </w:pPr>
      <w:r w:rsidRPr="000B0DD2">
        <w:rPr>
          <w:rFonts w:ascii="Times New Roman" w:hAnsi="Times New Roman" w:cs="Times New Roman"/>
          <w:b/>
          <w:sz w:val="24"/>
        </w:rPr>
        <w:t>Healthcare Regulations</w:t>
      </w:r>
    </w:p>
    <w:p w:rsidR="000B0DD2" w:rsidP="000B0DD2">
      <w:pPr>
        <w:spacing w:line="480" w:lineRule="auto"/>
        <w:jc w:val="center"/>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p>
    <w:p w:rsidR="000B0DD2" w:rsidP="000B0DD2">
      <w:pPr>
        <w:spacing w:line="480" w:lineRule="auto"/>
        <w:jc w:val="center"/>
        <w:rPr>
          <w:rFonts w:ascii="Times New Roman" w:hAnsi="Times New Roman" w:cs="Times New Roman"/>
          <w:sz w:val="24"/>
        </w:rPr>
      </w:pPr>
      <w:r>
        <w:rPr>
          <w:rFonts w:ascii="Times New Roman" w:hAnsi="Times New Roman" w:cs="Times New Roman"/>
          <w:sz w:val="24"/>
        </w:rPr>
        <w:t>Author</w:t>
      </w:r>
    </w:p>
    <w:p w:rsidR="000B0DD2" w:rsidP="000B0DD2">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0B0DD2" w:rsidP="000B0DD2">
      <w:pPr>
        <w:spacing w:line="480" w:lineRule="auto"/>
        <w:jc w:val="center"/>
        <w:rPr>
          <w:rFonts w:ascii="Times New Roman" w:hAnsi="Times New Roman" w:cs="Times New Roman"/>
          <w:sz w:val="24"/>
        </w:rPr>
      </w:pPr>
      <w:r>
        <w:rPr>
          <w:rFonts w:ascii="Times New Roman" w:hAnsi="Times New Roman" w:cs="Times New Roman"/>
          <w:sz w:val="24"/>
        </w:rPr>
        <w:t>Instructor</w:t>
      </w:r>
    </w:p>
    <w:p w:rsidR="000B0DD2" w:rsidP="000B0DD2">
      <w:pPr>
        <w:spacing w:line="480" w:lineRule="auto"/>
        <w:jc w:val="center"/>
        <w:rPr>
          <w:rFonts w:ascii="Times New Roman" w:hAnsi="Times New Roman" w:cs="Times New Roman"/>
          <w:sz w:val="24"/>
        </w:rPr>
      </w:pPr>
      <w:r>
        <w:rPr>
          <w:rFonts w:ascii="Times New Roman" w:hAnsi="Times New Roman" w:cs="Times New Roman"/>
          <w:sz w:val="24"/>
        </w:rPr>
        <w:t>Course code</w:t>
      </w:r>
    </w:p>
    <w:p w:rsidR="000B0DD2" w:rsidP="000B0DD2">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234D18"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Generally, nothing is more important to the government than the public </w:t>
      </w:r>
      <w:r w:rsidRPr="000B0DD2" w:rsidR="008F16E0">
        <w:rPr>
          <w:rFonts w:ascii="Times New Roman" w:hAnsi="Times New Roman" w:cs="Times New Roman"/>
          <w:sz w:val="24"/>
        </w:rPr>
        <w:t>health</w:t>
      </w:r>
      <w:r w:rsidRPr="000B0DD2">
        <w:rPr>
          <w:rFonts w:ascii="Times New Roman" w:hAnsi="Times New Roman" w:cs="Times New Roman"/>
          <w:sz w:val="24"/>
        </w:rPr>
        <w:t xml:space="preserve"> and the general wellbeing of its citizens.</w:t>
      </w:r>
      <w:r w:rsidRPr="000B0DD2" w:rsidR="008F16E0">
        <w:rPr>
          <w:rFonts w:ascii="Times New Roman" w:hAnsi="Times New Roman" w:cs="Times New Roman"/>
          <w:sz w:val="24"/>
        </w:rPr>
        <w:t xml:space="preserve"> In this sense, the final determinant of either failure or success of a government is measured in the efficacy of its </w:t>
      </w:r>
      <w:r w:rsidRPr="000B0DD2" w:rsidR="009C7179">
        <w:rPr>
          <w:rFonts w:ascii="Times New Roman" w:hAnsi="Times New Roman" w:cs="Times New Roman"/>
          <w:sz w:val="24"/>
        </w:rPr>
        <w:t>health sector that is indicated by the wellbeing of the citizens.</w:t>
      </w:r>
      <w:r w:rsidRPr="000B0DD2" w:rsidR="00C17177">
        <w:rPr>
          <w:rFonts w:ascii="Times New Roman" w:hAnsi="Times New Roman" w:cs="Times New Roman"/>
          <w:sz w:val="24"/>
        </w:rPr>
        <w:t xml:space="preserve"> An effective public health system would ensure </w:t>
      </w:r>
      <w:r w:rsidRPr="000B0DD2" w:rsidR="00732807">
        <w:rPr>
          <w:rFonts w:ascii="Times New Roman" w:hAnsi="Times New Roman" w:cs="Times New Roman"/>
          <w:sz w:val="24"/>
        </w:rPr>
        <w:t xml:space="preserve">collaborative efforts in </w:t>
      </w:r>
      <w:r w:rsidRPr="000B0DD2" w:rsidR="00943DCC">
        <w:rPr>
          <w:rFonts w:ascii="Times New Roman" w:hAnsi="Times New Roman" w:cs="Times New Roman"/>
          <w:sz w:val="24"/>
        </w:rPr>
        <w:t>coordination care management.</w:t>
      </w:r>
      <w:r w:rsidRPr="000B0DD2" w:rsidR="00A341C8">
        <w:rPr>
          <w:rFonts w:ascii="Times New Roman" w:hAnsi="Times New Roman" w:cs="Times New Roman"/>
          <w:sz w:val="24"/>
        </w:rPr>
        <w:t xml:space="preserve"> Government at all levels either the state or </w:t>
      </w:r>
      <w:r w:rsidRPr="000B0DD2" w:rsidR="004F1EB0">
        <w:rPr>
          <w:rFonts w:ascii="Times New Roman" w:hAnsi="Times New Roman" w:cs="Times New Roman"/>
          <w:sz w:val="24"/>
        </w:rPr>
        <w:t xml:space="preserve">nation has a </w:t>
      </w:r>
      <w:r w:rsidRPr="000B0DD2" w:rsidR="007B7A13">
        <w:rPr>
          <w:rFonts w:ascii="Times New Roman" w:hAnsi="Times New Roman" w:cs="Times New Roman"/>
          <w:sz w:val="24"/>
        </w:rPr>
        <w:t>distinct</w:t>
      </w:r>
      <w:r w:rsidRPr="000B0DD2" w:rsidR="004F1EB0">
        <w:rPr>
          <w:rFonts w:ascii="Times New Roman" w:hAnsi="Times New Roman" w:cs="Times New Roman"/>
          <w:sz w:val="24"/>
        </w:rPr>
        <w:t xml:space="preserve"> responsibility to strive </w:t>
      </w:r>
      <w:r w:rsidRPr="000B0DD2" w:rsidR="00F3190B">
        <w:rPr>
          <w:rFonts w:ascii="Times New Roman" w:hAnsi="Times New Roman" w:cs="Times New Roman"/>
          <w:sz w:val="24"/>
        </w:rPr>
        <w:t>and create governing regulations and policies aimed at guiding medical practices.</w:t>
      </w:r>
      <w:r w:rsidRPr="000B0DD2" w:rsidR="00064701">
        <w:rPr>
          <w:rFonts w:ascii="Times New Roman" w:hAnsi="Times New Roman" w:cs="Times New Roman"/>
          <w:sz w:val="24"/>
        </w:rPr>
        <w:t xml:space="preserve"> The </w:t>
      </w:r>
      <w:r w:rsidRPr="000B0DD2" w:rsidR="009D37AD">
        <w:rPr>
          <w:rFonts w:ascii="Times New Roman" w:hAnsi="Times New Roman" w:cs="Times New Roman"/>
          <w:sz w:val="24"/>
        </w:rPr>
        <w:t>legislative</w:t>
      </w:r>
      <w:r w:rsidRPr="000B0DD2" w:rsidR="00064701">
        <w:rPr>
          <w:rFonts w:ascii="Times New Roman" w:hAnsi="Times New Roman" w:cs="Times New Roman"/>
          <w:sz w:val="24"/>
        </w:rPr>
        <w:t xml:space="preserve"> arm of the government is responsible for the creation and enactment of healthcare policies and regulations governing the coordination of care.</w:t>
      </w:r>
      <w:r w:rsidRPr="000B0DD2" w:rsidR="00761D0D">
        <w:rPr>
          <w:rFonts w:ascii="Times New Roman" w:hAnsi="Times New Roman" w:cs="Times New Roman"/>
          <w:sz w:val="24"/>
        </w:rPr>
        <w:t xml:space="preserve"> Essentially, </w:t>
      </w:r>
      <w:r w:rsidRPr="000B0DD2" w:rsidR="00C02DC4">
        <w:rPr>
          <w:rFonts w:ascii="Times New Roman" w:hAnsi="Times New Roman" w:cs="Times New Roman"/>
          <w:sz w:val="24"/>
        </w:rPr>
        <w:t>all the other health agencies and departments need to work within the scope of these regulations.</w:t>
      </w:r>
    </w:p>
    <w:p w:rsidR="002D3821"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States and the national government under the constitutions hold the regulatory </w:t>
      </w:r>
      <w:r w:rsidRPr="000B0DD2" w:rsidR="00C46ABC">
        <w:rPr>
          <w:rFonts w:ascii="Times New Roman" w:hAnsi="Times New Roman" w:cs="Times New Roman"/>
          <w:sz w:val="24"/>
        </w:rPr>
        <w:t>responsibilities. To fulfill this responsibility, state and local public health authorities engage in a variety of activities, including monitoring the burden of injury and disease in the population through surveillance systems; identifying individuals and groups that have conditions of public health importance with testing, reporting, and partner notification; providing a broad array of prevention services such as counseling and education; and helping assure access to high-quality health care services for poor and vulnerable populations.</w:t>
      </w: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AE1204"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The community usually operates in the contexts provided by the state</w:t>
      </w:r>
      <w:r w:rsidRPr="000B0DD2" w:rsidR="009675CB">
        <w:rPr>
          <w:rFonts w:ascii="Times New Roman" w:hAnsi="Times New Roman" w:cs="Times New Roman"/>
          <w:sz w:val="24"/>
        </w:rPr>
        <w:t>, local, and federal regulations</w:t>
      </w:r>
      <w:r w:rsidRPr="000B0DD2" w:rsidR="001C31D4">
        <w:rPr>
          <w:rFonts w:ascii="Times New Roman" w:hAnsi="Times New Roman" w:cs="Times New Roman"/>
          <w:sz w:val="24"/>
        </w:rPr>
        <w:t xml:space="preserve"> through the health laws and regulations.</w:t>
      </w:r>
      <w:r w:rsidRPr="000B0DD2" w:rsidR="003827A9">
        <w:rPr>
          <w:rFonts w:ascii="Times New Roman" w:hAnsi="Times New Roman" w:cs="Times New Roman"/>
          <w:sz w:val="24"/>
        </w:rPr>
        <w:t xml:space="preserve"> Among the more widely recognized policies include those that fund or regulate the healthcare delivery services.</w:t>
      </w:r>
      <w:r w:rsidRPr="000B0DD2" w:rsidR="003C4E72">
        <w:rPr>
          <w:rFonts w:ascii="Times New Roman" w:hAnsi="Times New Roman" w:cs="Times New Roman"/>
          <w:sz w:val="24"/>
        </w:rPr>
        <w:t xml:space="preserve"> In the coordination of care, policies can vary significantly </w:t>
      </w:r>
      <w:r w:rsidRPr="000B0DD2" w:rsidR="00DF1F15">
        <w:rPr>
          <w:rFonts w:ascii="Times New Roman" w:hAnsi="Times New Roman" w:cs="Times New Roman"/>
          <w:sz w:val="24"/>
        </w:rPr>
        <w:t xml:space="preserve">across </w:t>
      </w:r>
      <w:r w:rsidRPr="000B0DD2" w:rsidR="00FF4587">
        <w:rPr>
          <w:rFonts w:ascii="Times New Roman" w:hAnsi="Times New Roman" w:cs="Times New Roman"/>
          <w:sz w:val="24"/>
        </w:rPr>
        <w:t>different</w:t>
      </w:r>
      <w:r w:rsidRPr="000B0DD2" w:rsidR="00DF1F15">
        <w:rPr>
          <w:rFonts w:ascii="Times New Roman" w:hAnsi="Times New Roman" w:cs="Times New Roman"/>
          <w:sz w:val="24"/>
        </w:rPr>
        <w:t xml:space="preserve"> </w:t>
      </w:r>
      <w:r w:rsidRPr="000B0DD2" w:rsidR="00FF4587">
        <w:rPr>
          <w:rFonts w:ascii="Times New Roman" w:hAnsi="Times New Roman" w:cs="Times New Roman"/>
          <w:sz w:val="24"/>
        </w:rPr>
        <w:t>geographic</w:t>
      </w:r>
      <w:r w:rsidRPr="000B0DD2" w:rsidR="00DF1F15">
        <w:rPr>
          <w:rFonts w:ascii="Times New Roman" w:hAnsi="Times New Roman" w:cs="Times New Roman"/>
          <w:sz w:val="24"/>
        </w:rPr>
        <w:t xml:space="preserve"> areas.</w:t>
      </w:r>
      <w:r w:rsidRPr="000B0DD2" w:rsidR="00FF4587">
        <w:rPr>
          <w:rFonts w:ascii="Times New Roman" w:hAnsi="Times New Roman" w:cs="Times New Roman"/>
          <w:sz w:val="24"/>
        </w:rPr>
        <w:t xml:space="preserve"> Some of the policies </w:t>
      </w:r>
      <w:r w:rsidRPr="000B0DD2" w:rsidR="003B7930">
        <w:rPr>
          <w:rFonts w:ascii="Times New Roman" w:hAnsi="Times New Roman" w:cs="Times New Roman"/>
          <w:sz w:val="24"/>
        </w:rPr>
        <w:t>influencing</w:t>
      </w:r>
      <w:r w:rsidRPr="000B0DD2" w:rsidR="00FF4587">
        <w:rPr>
          <w:rFonts w:ascii="Times New Roman" w:hAnsi="Times New Roman" w:cs="Times New Roman"/>
          <w:sz w:val="24"/>
        </w:rPr>
        <w:t xml:space="preserve"> decisions in the coordination of care include;</w:t>
      </w:r>
      <w:r w:rsidRPr="000B0DD2" w:rsidR="009169C3">
        <w:rPr>
          <w:rFonts w:ascii="Times New Roman" w:hAnsi="Times New Roman" w:cs="Times New Roman"/>
          <w:sz w:val="24"/>
        </w:rPr>
        <w:t xml:space="preserve"> the patient protection and affordable care act</w:t>
      </w:r>
      <w:r w:rsidRPr="000B0DD2" w:rsidR="002A1579">
        <w:rPr>
          <w:rFonts w:ascii="Times New Roman" w:hAnsi="Times New Roman" w:cs="Times New Roman"/>
          <w:sz w:val="24"/>
        </w:rPr>
        <w:t>. The ACA has continued to change the organization, financing, and delivery of the coordination of care within the United States since its establishment.</w:t>
      </w:r>
      <w:r w:rsidRPr="000B0DD2" w:rsidR="00AE1A36">
        <w:rPr>
          <w:rFonts w:ascii="Times New Roman" w:hAnsi="Times New Roman" w:cs="Times New Roman"/>
          <w:sz w:val="24"/>
        </w:rPr>
        <w:t xml:space="preserve"> In sense, it has reformed how Medicare </w:t>
      </w:r>
      <w:r w:rsidRPr="000B0DD2" w:rsidR="0080668D">
        <w:rPr>
          <w:rFonts w:ascii="Times New Roman" w:hAnsi="Times New Roman" w:cs="Times New Roman"/>
          <w:sz w:val="24"/>
        </w:rPr>
        <w:t xml:space="preserve">and Medicaid are delivered consequently </w:t>
      </w:r>
      <w:r w:rsidRPr="000B0DD2" w:rsidR="00891AFC">
        <w:rPr>
          <w:rFonts w:ascii="Times New Roman" w:hAnsi="Times New Roman" w:cs="Times New Roman"/>
          <w:sz w:val="24"/>
        </w:rPr>
        <w:t xml:space="preserve">revising the </w:t>
      </w:r>
      <w:r w:rsidRPr="000B0DD2" w:rsidR="00A16AA7">
        <w:rPr>
          <w:rFonts w:ascii="Times New Roman" w:hAnsi="Times New Roman" w:cs="Times New Roman"/>
          <w:sz w:val="24"/>
        </w:rPr>
        <w:t>tax</w:t>
      </w:r>
      <w:r w:rsidRPr="000B0DD2" w:rsidR="00891AFC">
        <w:rPr>
          <w:rFonts w:ascii="Times New Roman" w:hAnsi="Times New Roman" w:cs="Times New Roman"/>
          <w:sz w:val="24"/>
        </w:rPr>
        <w:t xml:space="preserve"> code in varied ways.</w:t>
      </w:r>
    </w:p>
    <w:p w:rsidR="00927579"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Similarly, the ACA has expanded access to Medicaid coverage to millions of people under the</w:t>
      </w:r>
      <w:r w:rsidRPr="000B0DD2" w:rsidR="0037418D">
        <w:rPr>
          <w:rFonts w:ascii="Times New Roman" w:hAnsi="Times New Roman" w:cs="Times New Roman"/>
          <w:sz w:val="24"/>
        </w:rPr>
        <w:t xml:space="preserve"> coordination of care programs </w:t>
      </w:r>
      <w:sdt>
        <w:sdtPr>
          <w:rPr>
            <w:rFonts w:ascii="Times New Roman" w:hAnsi="Times New Roman" w:cs="Times New Roman"/>
            <w:sz w:val="24"/>
          </w:rPr>
          <w:id w:val="-178209064"/>
          <w:citation/>
        </w:sdtPr>
        <w:sdtContent>
          <w:r w:rsidRPr="000B0DD2" w:rsidR="0037418D">
            <w:rPr>
              <w:rFonts w:ascii="Times New Roman" w:hAnsi="Times New Roman" w:cs="Times New Roman"/>
              <w:sz w:val="24"/>
            </w:rPr>
            <w:fldChar w:fldCharType="begin"/>
          </w:r>
          <w:r w:rsidR="0021091D">
            <w:rPr>
              <w:rFonts w:ascii="Times New Roman" w:hAnsi="Times New Roman" w:cs="Times New Roman"/>
              <w:sz w:val="24"/>
            </w:rPr>
            <w:instrText xml:space="preserve">CITATION Coh15 \l 1033 </w:instrText>
          </w:r>
          <w:r w:rsidRPr="000B0DD2" w:rsidR="0037418D">
            <w:rPr>
              <w:rFonts w:ascii="Times New Roman" w:hAnsi="Times New Roman" w:cs="Times New Roman"/>
              <w:sz w:val="24"/>
            </w:rPr>
            <w:fldChar w:fldCharType="separate"/>
          </w:r>
          <w:r w:rsidRPr="0021091D" w:rsidR="0021091D">
            <w:rPr>
              <w:rFonts w:ascii="Times New Roman" w:hAnsi="Times New Roman" w:cs="Times New Roman"/>
              <w:noProof/>
              <w:sz w:val="24"/>
            </w:rPr>
            <w:t xml:space="preserve">(Cohen </w:t>
          </w:r>
          <w:r w:rsidRPr="0021091D" w:rsidR="0021091D">
            <w:rPr>
              <w:rFonts w:ascii="Times New Roman" w:hAnsi="Times New Roman" w:cs="Times New Roman"/>
              <w:i/>
              <w:noProof/>
              <w:sz w:val="24"/>
            </w:rPr>
            <w:t>et al.,</w:t>
          </w:r>
          <w:r w:rsidRPr="0021091D" w:rsidR="0021091D">
            <w:rPr>
              <w:rFonts w:ascii="Times New Roman" w:hAnsi="Times New Roman" w:cs="Times New Roman"/>
              <w:noProof/>
              <w:sz w:val="24"/>
            </w:rPr>
            <w:t xml:space="preserve"> 2016)</w:t>
          </w:r>
          <w:r w:rsidRPr="000B0DD2" w:rsidR="0037418D">
            <w:rPr>
              <w:rFonts w:ascii="Times New Roman" w:hAnsi="Times New Roman" w:cs="Times New Roman"/>
              <w:sz w:val="24"/>
            </w:rPr>
            <w:fldChar w:fldCharType="end"/>
          </w:r>
        </w:sdtContent>
      </w:sdt>
      <w:r w:rsidRPr="000B0DD2" w:rsidR="0037418D">
        <w:rPr>
          <w:rFonts w:ascii="Times New Roman" w:hAnsi="Times New Roman" w:cs="Times New Roman"/>
          <w:sz w:val="24"/>
        </w:rPr>
        <w:t xml:space="preserve">. </w:t>
      </w:r>
      <w:r w:rsidRPr="000B0DD2" w:rsidR="00655245">
        <w:rPr>
          <w:rFonts w:ascii="Times New Roman" w:hAnsi="Times New Roman" w:cs="Times New Roman"/>
          <w:sz w:val="24"/>
        </w:rPr>
        <w:t xml:space="preserve"> It is important to note that the percentage of the uninsured population has considerably reduced.</w:t>
      </w:r>
      <w:r w:rsidRPr="000B0DD2" w:rsidR="00FB59F2">
        <w:rPr>
          <w:rFonts w:ascii="Times New Roman" w:hAnsi="Times New Roman" w:cs="Times New Roman"/>
          <w:sz w:val="24"/>
        </w:rPr>
        <w:t xml:space="preserve"> Despite the state recommendations in the </w:t>
      </w:r>
      <w:r w:rsidRPr="000B0DD2" w:rsidR="00C32F31">
        <w:rPr>
          <w:rFonts w:ascii="Times New Roman" w:hAnsi="Times New Roman" w:cs="Times New Roman"/>
          <w:sz w:val="24"/>
        </w:rPr>
        <w:t xml:space="preserve">expansions in Medicare and Medicaid, that were politicized in some states, </w:t>
      </w:r>
      <w:r w:rsidRPr="000B0DD2" w:rsidR="00AD750C">
        <w:rPr>
          <w:rFonts w:ascii="Times New Roman" w:hAnsi="Times New Roman" w:cs="Times New Roman"/>
          <w:sz w:val="24"/>
        </w:rPr>
        <w:t>it has continued to have positive implications in the coordination of care in the United States.</w:t>
      </w:r>
      <w:r w:rsidRPr="000B0DD2" w:rsidR="00F72840">
        <w:rPr>
          <w:rFonts w:ascii="Times New Roman" w:hAnsi="Times New Roman" w:cs="Times New Roman"/>
          <w:sz w:val="24"/>
        </w:rPr>
        <w:t xml:space="preserve"> Geographically, uninsured white American citizens are likely to live in </w:t>
      </w:r>
      <w:r w:rsidRPr="000B0DD2" w:rsidR="00291505">
        <w:rPr>
          <w:rFonts w:ascii="Times New Roman" w:hAnsi="Times New Roman" w:cs="Times New Roman"/>
          <w:sz w:val="24"/>
        </w:rPr>
        <w:t>areas with high poverty</w:t>
      </w:r>
      <w:r w:rsidRPr="000B0DD2" w:rsidR="00CD63F5">
        <w:rPr>
          <w:rFonts w:ascii="Times New Roman" w:hAnsi="Times New Roman" w:cs="Times New Roman"/>
          <w:sz w:val="24"/>
        </w:rPr>
        <w:t>, while very few are likely to be uninsured wherever they are</w:t>
      </w:r>
      <w:r w:rsidRPr="000B0DD2" w:rsidR="00862DAA">
        <w:rPr>
          <w:rFonts w:ascii="Times New Roman" w:hAnsi="Times New Roman" w:cs="Times New Roman"/>
          <w:sz w:val="24"/>
        </w:rPr>
        <w:t xml:space="preserve"> </w:t>
      </w:r>
      <w:sdt>
        <w:sdtPr>
          <w:rPr>
            <w:rFonts w:ascii="Times New Roman" w:hAnsi="Times New Roman" w:cs="Times New Roman"/>
            <w:sz w:val="24"/>
          </w:rPr>
          <w:id w:val="670604374"/>
          <w:citation/>
        </w:sdtPr>
        <w:sdtContent>
          <w:r w:rsidRPr="000B0DD2" w:rsidR="00862DAA">
            <w:rPr>
              <w:rFonts w:ascii="Times New Roman" w:hAnsi="Times New Roman" w:cs="Times New Roman"/>
              <w:sz w:val="24"/>
            </w:rPr>
            <w:fldChar w:fldCharType="begin"/>
          </w:r>
          <w:r w:rsidRPr="000B0DD2" w:rsidR="00862DAA">
            <w:rPr>
              <w:rFonts w:ascii="Times New Roman" w:hAnsi="Times New Roman" w:cs="Times New Roman"/>
              <w:sz w:val="24"/>
            </w:rPr>
            <w:instrText xml:space="preserve"> CITATION Rea16 \l 1033 </w:instrText>
          </w:r>
          <w:r w:rsidRPr="000B0DD2" w:rsidR="00862DAA">
            <w:rPr>
              <w:rFonts w:ascii="Times New Roman" w:hAnsi="Times New Roman" w:cs="Times New Roman"/>
              <w:sz w:val="24"/>
            </w:rPr>
            <w:fldChar w:fldCharType="separate"/>
          </w:r>
          <w:r w:rsidRPr="000B0DD2" w:rsidR="00862DAA">
            <w:rPr>
              <w:rFonts w:ascii="Times New Roman" w:hAnsi="Times New Roman" w:cs="Times New Roman"/>
              <w:noProof/>
              <w:sz w:val="24"/>
            </w:rPr>
            <w:t>(Reach Healthcare Foundation, 2016)</w:t>
          </w:r>
          <w:r w:rsidRPr="000B0DD2" w:rsidR="00862DAA">
            <w:rPr>
              <w:rFonts w:ascii="Times New Roman" w:hAnsi="Times New Roman" w:cs="Times New Roman"/>
              <w:sz w:val="24"/>
            </w:rPr>
            <w:fldChar w:fldCharType="end"/>
          </w:r>
        </w:sdtContent>
      </w:sdt>
      <w:r w:rsidRPr="000B0DD2" w:rsidR="00862DAA">
        <w:rPr>
          <w:rFonts w:ascii="Times New Roman" w:hAnsi="Times New Roman" w:cs="Times New Roman"/>
          <w:sz w:val="24"/>
        </w:rPr>
        <w:t xml:space="preserve">. </w:t>
      </w:r>
    </w:p>
    <w:p w:rsid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Ideally, the national and state policies revolving around </w:t>
      </w:r>
      <w:r w:rsidRPr="000B0DD2" w:rsidR="00DE6C48">
        <w:rPr>
          <w:rFonts w:ascii="Times New Roman" w:hAnsi="Times New Roman" w:cs="Times New Roman"/>
          <w:sz w:val="24"/>
        </w:rPr>
        <w:t xml:space="preserve">health insurance for coordination of care </w:t>
      </w:r>
      <w:r w:rsidRPr="000B0DD2" w:rsidR="00A5005B">
        <w:rPr>
          <w:rFonts w:ascii="Times New Roman" w:hAnsi="Times New Roman" w:cs="Times New Roman"/>
          <w:sz w:val="24"/>
        </w:rPr>
        <w:t xml:space="preserve">especially through Medicaid and Medicare </w:t>
      </w:r>
      <w:r w:rsidRPr="000B0DD2" w:rsidR="006567BC">
        <w:rPr>
          <w:rFonts w:ascii="Times New Roman" w:hAnsi="Times New Roman" w:cs="Times New Roman"/>
          <w:sz w:val="24"/>
        </w:rPr>
        <w:t xml:space="preserve">has serious implications for health and other conditions that require </w:t>
      </w:r>
      <w:r w:rsidRPr="000B0DD2" w:rsidR="00F3320F">
        <w:rPr>
          <w:rFonts w:ascii="Times New Roman" w:hAnsi="Times New Roman" w:cs="Times New Roman"/>
          <w:sz w:val="24"/>
        </w:rPr>
        <w:t>coordination</w:t>
      </w:r>
      <w:r w:rsidRPr="000B0DD2" w:rsidR="00B856AD">
        <w:rPr>
          <w:rFonts w:ascii="Times New Roman" w:hAnsi="Times New Roman" w:cs="Times New Roman"/>
          <w:sz w:val="24"/>
        </w:rPr>
        <w:t xml:space="preserve"> of care </w:t>
      </w:r>
      <w:sdt>
        <w:sdtPr>
          <w:rPr>
            <w:rFonts w:ascii="Times New Roman" w:hAnsi="Times New Roman" w:cs="Times New Roman"/>
            <w:sz w:val="24"/>
          </w:rPr>
          <w:id w:val="168842414"/>
          <w:citation/>
        </w:sdtPr>
        <w:sdtContent>
          <w:r w:rsidRPr="000B0DD2" w:rsidR="00B856AD">
            <w:rPr>
              <w:rFonts w:ascii="Times New Roman" w:hAnsi="Times New Roman" w:cs="Times New Roman"/>
              <w:sz w:val="24"/>
            </w:rPr>
            <w:fldChar w:fldCharType="begin"/>
          </w:r>
          <w:r w:rsidRPr="000B0DD2" w:rsidR="00B856AD">
            <w:rPr>
              <w:rFonts w:ascii="Times New Roman" w:hAnsi="Times New Roman" w:cs="Times New Roman"/>
              <w:sz w:val="24"/>
            </w:rPr>
            <w:instrText xml:space="preserve"> CITATION Som12 \l 1033 </w:instrText>
          </w:r>
          <w:r w:rsidRPr="000B0DD2" w:rsidR="00B856AD">
            <w:rPr>
              <w:rFonts w:ascii="Times New Roman" w:hAnsi="Times New Roman" w:cs="Times New Roman"/>
              <w:sz w:val="24"/>
            </w:rPr>
            <w:fldChar w:fldCharType="separate"/>
          </w:r>
          <w:r w:rsidRPr="000B0DD2" w:rsidR="00B856AD">
            <w:rPr>
              <w:rFonts w:ascii="Times New Roman" w:hAnsi="Times New Roman" w:cs="Times New Roman"/>
              <w:noProof/>
              <w:sz w:val="24"/>
            </w:rPr>
            <w:t xml:space="preserve">(Sommers </w:t>
          </w:r>
          <w:r w:rsidRPr="000B0DD2" w:rsidR="00B856AD">
            <w:rPr>
              <w:rFonts w:ascii="Times New Roman" w:hAnsi="Times New Roman" w:cs="Times New Roman"/>
              <w:i/>
              <w:noProof/>
              <w:sz w:val="24"/>
            </w:rPr>
            <w:t>et al.,</w:t>
          </w:r>
          <w:r w:rsidRPr="000B0DD2" w:rsidR="00B856AD">
            <w:rPr>
              <w:rFonts w:ascii="Times New Roman" w:hAnsi="Times New Roman" w:cs="Times New Roman"/>
              <w:noProof/>
              <w:sz w:val="24"/>
            </w:rPr>
            <w:t xml:space="preserve"> 2012)</w:t>
          </w:r>
          <w:r w:rsidRPr="000B0DD2" w:rsidR="00B856AD">
            <w:rPr>
              <w:rFonts w:ascii="Times New Roman" w:hAnsi="Times New Roman" w:cs="Times New Roman"/>
              <w:sz w:val="24"/>
            </w:rPr>
            <w:fldChar w:fldCharType="end"/>
          </w:r>
        </w:sdtContent>
      </w:sdt>
      <w:r w:rsidRPr="000B0DD2" w:rsidR="00B856AD">
        <w:rPr>
          <w:rFonts w:ascii="Times New Roman" w:hAnsi="Times New Roman" w:cs="Times New Roman"/>
          <w:sz w:val="24"/>
        </w:rPr>
        <w:t>.</w:t>
      </w:r>
      <w:r w:rsidRPr="000B0DD2" w:rsidR="001D3A9D">
        <w:rPr>
          <w:rFonts w:ascii="Times New Roman" w:hAnsi="Times New Roman" w:cs="Times New Roman"/>
          <w:sz w:val="24"/>
        </w:rPr>
        <w:t xml:space="preserve"> Empirical pieces of evidence obtained from past literature have continued to show </w:t>
      </w:r>
      <w:r w:rsidRPr="000B0DD2" w:rsidR="00977B29">
        <w:rPr>
          <w:rFonts w:ascii="Times New Roman" w:hAnsi="Times New Roman" w:cs="Times New Roman"/>
          <w:sz w:val="24"/>
        </w:rPr>
        <w:t xml:space="preserve">consistent </w:t>
      </w:r>
      <w:r w:rsidRPr="000B0DD2" w:rsidR="00972FF7">
        <w:rPr>
          <w:rFonts w:ascii="Times New Roman" w:hAnsi="Times New Roman" w:cs="Times New Roman"/>
          <w:sz w:val="24"/>
        </w:rPr>
        <w:t>improvements</w:t>
      </w:r>
      <w:r w:rsidRPr="000B0DD2" w:rsidR="00977B29">
        <w:rPr>
          <w:rFonts w:ascii="Times New Roman" w:hAnsi="Times New Roman" w:cs="Times New Roman"/>
          <w:sz w:val="24"/>
        </w:rPr>
        <w:t xml:space="preserve"> in lowered costs of coordination of care</w:t>
      </w:r>
      <w:r w:rsidRPr="000B0DD2" w:rsidR="00906191">
        <w:rPr>
          <w:rFonts w:ascii="Times New Roman" w:hAnsi="Times New Roman" w:cs="Times New Roman"/>
          <w:sz w:val="24"/>
        </w:rPr>
        <w:t xml:space="preserve"> since it plays a shielding role in the management of the patient’s finances</w:t>
      </w:r>
      <w:r w:rsidR="00A01C83">
        <w:rPr>
          <w:rFonts w:ascii="Times New Roman" w:hAnsi="Times New Roman" w:cs="Times New Roman"/>
          <w:noProof/>
          <w:sz w:val="24"/>
        </w:rPr>
        <w:t>.</w:t>
      </w:r>
    </w:p>
    <w:p w:rsidR="000B0DD2" w:rsidP="000B0DD2">
      <w:pPr>
        <w:spacing w:line="480" w:lineRule="auto"/>
        <w:jc w:val="both"/>
        <w:rPr>
          <w:rFonts w:ascii="Times New Roman" w:hAnsi="Times New Roman" w:cs="Times New Roman"/>
          <w:sz w:val="24"/>
        </w:rPr>
      </w:pPr>
    </w:p>
    <w:p w:rsidR="00E45B97" w:rsidRPr="000B0DD2" w:rsidP="000B0DD2">
      <w:pPr>
        <w:spacing w:line="480" w:lineRule="auto"/>
        <w:jc w:val="both"/>
        <w:rPr>
          <w:rFonts w:ascii="Times New Roman" w:hAnsi="Times New Roman" w:cs="Times New Roman"/>
          <w:sz w:val="24"/>
        </w:rPr>
      </w:pPr>
      <w:r w:rsidRPr="000B0DD2">
        <w:rPr>
          <w:rFonts w:ascii="Times New Roman" w:hAnsi="Times New Roman" w:cs="Times New Roman"/>
          <w:sz w:val="24"/>
        </w:rPr>
        <w:t>Notwithstanding, health insurance</w:t>
      </w:r>
      <w:r w:rsidRPr="000B0DD2" w:rsidR="0089133F">
        <w:rPr>
          <w:rFonts w:ascii="Times New Roman" w:hAnsi="Times New Roman" w:cs="Times New Roman"/>
          <w:sz w:val="24"/>
        </w:rPr>
        <w:t xml:space="preserve"> as provided by the ACA have important implications </w:t>
      </w:r>
      <w:r w:rsidRPr="000B0DD2" w:rsidR="006B1D61">
        <w:rPr>
          <w:rFonts w:ascii="Times New Roman" w:hAnsi="Times New Roman" w:cs="Times New Roman"/>
          <w:sz w:val="24"/>
        </w:rPr>
        <w:t xml:space="preserve">on the coordination of care </w:t>
      </w:r>
      <w:r w:rsidRPr="000B0DD2" w:rsidR="005853EC">
        <w:rPr>
          <w:rFonts w:ascii="Times New Roman" w:hAnsi="Times New Roman" w:cs="Times New Roman"/>
          <w:sz w:val="24"/>
        </w:rPr>
        <w:t xml:space="preserve">since these organizations have a huge influence </w:t>
      </w:r>
      <w:r w:rsidRPr="000B0DD2" w:rsidR="00691845">
        <w:rPr>
          <w:rFonts w:ascii="Times New Roman" w:hAnsi="Times New Roman" w:cs="Times New Roman"/>
          <w:sz w:val="24"/>
        </w:rPr>
        <w:t>on the state and federal policy changes</w:t>
      </w:r>
      <w:r w:rsidRPr="000B0DD2" w:rsidR="00013830">
        <w:rPr>
          <w:rFonts w:ascii="Times New Roman" w:hAnsi="Times New Roman" w:cs="Times New Roman"/>
          <w:sz w:val="24"/>
        </w:rPr>
        <w:t>. Against this background, the coordination of care centers can actively promote health insurance enrollment activities and help increase the number of individuals with health insurance in their communities, leading to greater financial well-being.</w:t>
      </w:r>
      <w:r w:rsidRPr="000B0DD2" w:rsidR="006051A6">
        <w:rPr>
          <w:rFonts w:ascii="Times New Roman" w:hAnsi="Times New Roman" w:cs="Times New Roman"/>
          <w:sz w:val="24"/>
        </w:rPr>
        <w:t xml:space="preserve"> </w:t>
      </w:r>
      <w:r w:rsidRPr="000B0DD2" w:rsidR="00E26FB8">
        <w:rPr>
          <w:rFonts w:ascii="Times New Roman" w:hAnsi="Times New Roman" w:cs="Times New Roman"/>
          <w:sz w:val="24"/>
        </w:rPr>
        <w:t>In conclusion</w:t>
      </w:r>
      <w:r w:rsidRPr="000B0DD2" w:rsidR="006051A6">
        <w:rPr>
          <w:rFonts w:ascii="Times New Roman" w:hAnsi="Times New Roman" w:cs="Times New Roman"/>
          <w:sz w:val="24"/>
        </w:rPr>
        <w:t>, the ACA</w:t>
      </w:r>
      <w:r w:rsidRPr="000B0DD2" w:rsidR="0038795E">
        <w:rPr>
          <w:rFonts w:ascii="Times New Roman" w:hAnsi="Times New Roman" w:cs="Times New Roman"/>
          <w:sz w:val="24"/>
        </w:rPr>
        <w:t xml:space="preserve"> aims to improve individual experience</w:t>
      </w:r>
      <w:r w:rsidRPr="000B0DD2" w:rsidR="00CB125E">
        <w:rPr>
          <w:rFonts w:ascii="Times New Roman" w:hAnsi="Times New Roman" w:cs="Times New Roman"/>
          <w:sz w:val="24"/>
        </w:rPr>
        <w:t xml:space="preserve"> of care, improve the health of populations, and reduce the per capita costs of care for populations</w:t>
      </w:r>
      <w:r w:rsidRPr="000B0DD2" w:rsidR="00827F0E">
        <w:rPr>
          <w:rFonts w:ascii="Times New Roman" w:hAnsi="Times New Roman" w:cs="Times New Roman"/>
          <w:sz w:val="24"/>
        </w:rPr>
        <w:t xml:space="preserve"> </w:t>
      </w:r>
      <w:sdt>
        <w:sdtPr>
          <w:rPr>
            <w:rFonts w:ascii="Times New Roman" w:hAnsi="Times New Roman" w:cs="Times New Roman"/>
            <w:sz w:val="24"/>
          </w:rPr>
          <w:id w:val="714016913"/>
          <w:citation/>
        </w:sdtPr>
        <w:sdtContent>
          <w:r w:rsidRPr="000B0DD2" w:rsidR="00827F0E">
            <w:rPr>
              <w:rFonts w:ascii="Times New Roman" w:hAnsi="Times New Roman" w:cs="Times New Roman"/>
              <w:sz w:val="24"/>
            </w:rPr>
            <w:fldChar w:fldCharType="begin"/>
          </w:r>
          <w:r w:rsidRPr="000B0DD2" w:rsidR="00827F0E">
            <w:rPr>
              <w:rFonts w:ascii="Times New Roman" w:hAnsi="Times New Roman" w:cs="Times New Roman"/>
              <w:sz w:val="24"/>
            </w:rPr>
            <w:instrText xml:space="preserve"> CITATION Ber08 \l 1033 </w:instrText>
          </w:r>
          <w:r w:rsidRPr="000B0DD2" w:rsidR="00827F0E">
            <w:rPr>
              <w:rFonts w:ascii="Times New Roman" w:hAnsi="Times New Roman" w:cs="Times New Roman"/>
              <w:sz w:val="24"/>
            </w:rPr>
            <w:fldChar w:fldCharType="separate"/>
          </w:r>
          <w:r w:rsidRPr="000B0DD2" w:rsidR="00827F0E">
            <w:rPr>
              <w:rFonts w:ascii="Times New Roman" w:hAnsi="Times New Roman" w:cs="Times New Roman"/>
              <w:noProof/>
              <w:sz w:val="24"/>
            </w:rPr>
            <w:t xml:space="preserve">(Berwick </w:t>
          </w:r>
          <w:r w:rsidRPr="000B0DD2" w:rsidR="00827F0E">
            <w:rPr>
              <w:rFonts w:ascii="Times New Roman" w:hAnsi="Times New Roman" w:cs="Times New Roman"/>
              <w:i/>
              <w:noProof/>
              <w:sz w:val="24"/>
            </w:rPr>
            <w:t>et al.</w:t>
          </w:r>
          <w:r w:rsidRPr="000B0DD2" w:rsidR="00827F0E">
            <w:rPr>
              <w:rFonts w:ascii="Times New Roman" w:hAnsi="Times New Roman" w:cs="Times New Roman"/>
              <w:noProof/>
              <w:sz w:val="24"/>
            </w:rPr>
            <w:t>, 2008)</w:t>
          </w:r>
          <w:r w:rsidRPr="000B0DD2" w:rsidR="00827F0E">
            <w:rPr>
              <w:rFonts w:ascii="Times New Roman" w:hAnsi="Times New Roman" w:cs="Times New Roman"/>
              <w:sz w:val="24"/>
            </w:rPr>
            <w:fldChar w:fldCharType="end"/>
          </w:r>
        </w:sdtContent>
      </w:sdt>
      <w:r w:rsidRPr="000B0DD2" w:rsidR="00827F0E">
        <w:rPr>
          <w:rFonts w:ascii="Times New Roman" w:hAnsi="Times New Roman" w:cs="Times New Roman"/>
          <w:sz w:val="24"/>
        </w:rPr>
        <w:t>.</w:t>
      </w:r>
      <w:r w:rsidRPr="000B0DD2" w:rsidR="00BE0EDE">
        <w:rPr>
          <w:rFonts w:ascii="Times New Roman" w:hAnsi="Times New Roman" w:cs="Times New Roman"/>
          <w:sz w:val="24"/>
        </w:rPr>
        <w:t xml:space="preserve"> </w:t>
      </w:r>
    </w:p>
    <w:p w:rsidR="00BE0EDE"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The health Insurance Portability and Accountability Act enacted in </w:t>
      </w:r>
      <w:r w:rsidRPr="000B0DD2" w:rsidR="00845011">
        <w:rPr>
          <w:rFonts w:ascii="Times New Roman" w:hAnsi="Times New Roman" w:cs="Times New Roman"/>
          <w:sz w:val="24"/>
        </w:rPr>
        <w:t xml:space="preserve">1996 (HIPAA) is a federal regulation </w:t>
      </w:r>
      <w:r w:rsidRPr="000B0DD2" w:rsidR="009849C4">
        <w:rPr>
          <w:rFonts w:ascii="Times New Roman" w:hAnsi="Times New Roman" w:cs="Times New Roman"/>
          <w:sz w:val="24"/>
        </w:rPr>
        <w:t xml:space="preserve">that created the national standards </w:t>
      </w:r>
      <w:r w:rsidRPr="000B0DD2" w:rsidR="0028566E">
        <w:rPr>
          <w:rFonts w:ascii="Times New Roman" w:hAnsi="Times New Roman" w:cs="Times New Roman"/>
          <w:sz w:val="24"/>
        </w:rPr>
        <w:t xml:space="preserve">aimed at protecting </w:t>
      </w:r>
      <w:r w:rsidRPr="000B0DD2" w:rsidR="006B15C3">
        <w:rPr>
          <w:rFonts w:ascii="Times New Roman" w:hAnsi="Times New Roman" w:cs="Times New Roman"/>
          <w:sz w:val="24"/>
        </w:rPr>
        <w:t>sensitive</w:t>
      </w:r>
      <w:r w:rsidRPr="000B0DD2" w:rsidR="00745E7E">
        <w:rPr>
          <w:rFonts w:ascii="Times New Roman" w:hAnsi="Times New Roman" w:cs="Times New Roman"/>
          <w:sz w:val="24"/>
        </w:rPr>
        <w:t xml:space="preserve"> patient</w:t>
      </w:r>
      <w:r w:rsidRPr="000B0DD2" w:rsidR="006B15C3">
        <w:rPr>
          <w:rFonts w:ascii="Times New Roman" w:hAnsi="Times New Roman" w:cs="Times New Roman"/>
          <w:sz w:val="24"/>
        </w:rPr>
        <w:t xml:space="preserve"> health</w:t>
      </w:r>
      <w:r w:rsidRPr="000B0DD2" w:rsidR="005465A5">
        <w:rPr>
          <w:rFonts w:ascii="Times New Roman" w:hAnsi="Times New Roman" w:cs="Times New Roman"/>
          <w:sz w:val="24"/>
        </w:rPr>
        <w:t xml:space="preserve"> information. This law prohibits the sharing of patient information without their consent</w:t>
      </w:r>
      <w:r w:rsidRPr="000B0DD2" w:rsidR="00303856">
        <w:rPr>
          <w:rFonts w:ascii="Times New Roman" w:hAnsi="Times New Roman" w:cs="Times New Roman"/>
          <w:sz w:val="24"/>
        </w:rPr>
        <w:t xml:space="preserve"> or knowledge.</w:t>
      </w:r>
      <w:r w:rsidRPr="000B0DD2" w:rsidR="001F2FC0">
        <w:rPr>
          <w:rFonts w:ascii="Times New Roman" w:hAnsi="Times New Roman" w:cs="Times New Roman"/>
          <w:sz w:val="24"/>
        </w:rPr>
        <w:t xml:space="preserve"> US Department of Health and Human Services issued the HIPAA privacy rule </w:t>
      </w:r>
      <w:r w:rsidRPr="000B0DD2" w:rsidR="009F6306">
        <w:rPr>
          <w:rFonts w:ascii="Times New Roman" w:hAnsi="Times New Roman" w:cs="Times New Roman"/>
          <w:sz w:val="24"/>
        </w:rPr>
        <w:t>to implement the provisions of this act.</w:t>
      </w:r>
      <w:r w:rsidRPr="000B0DD2" w:rsidR="00622D51">
        <w:rPr>
          <w:rFonts w:ascii="Times New Roman" w:hAnsi="Times New Roman" w:cs="Times New Roman"/>
          <w:sz w:val="24"/>
        </w:rPr>
        <w:t xml:space="preserve"> This policy aims at ensuring that </w:t>
      </w:r>
      <w:r w:rsidRPr="000B0DD2" w:rsidR="0044458B">
        <w:rPr>
          <w:rFonts w:ascii="Times New Roman" w:hAnsi="Times New Roman" w:cs="Times New Roman"/>
          <w:sz w:val="24"/>
        </w:rPr>
        <w:t>an</w:t>
      </w:r>
      <w:r w:rsidRPr="000B0DD2" w:rsidR="00786BBF">
        <w:rPr>
          <w:rFonts w:ascii="Times New Roman" w:hAnsi="Times New Roman" w:cs="Times New Roman"/>
          <w:sz w:val="24"/>
        </w:rPr>
        <w:t xml:space="preserve"> </w:t>
      </w:r>
      <w:r w:rsidRPr="000B0DD2" w:rsidR="00307E7D">
        <w:rPr>
          <w:rFonts w:ascii="Times New Roman" w:hAnsi="Times New Roman" w:cs="Times New Roman"/>
          <w:sz w:val="24"/>
        </w:rPr>
        <w:t>inpatient’s</w:t>
      </w:r>
      <w:r w:rsidRPr="000B0DD2" w:rsidR="00786BBF">
        <w:rPr>
          <w:rFonts w:ascii="Times New Roman" w:hAnsi="Times New Roman" w:cs="Times New Roman"/>
          <w:sz w:val="24"/>
        </w:rPr>
        <w:t xml:space="preserve"> confidential information </w:t>
      </w:r>
      <w:r w:rsidRPr="000B0DD2" w:rsidR="00307E7D">
        <w:rPr>
          <w:rFonts w:ascii="Times New Roman" w:hAnsi="Times New Roman" w:cs="Times New Roman"/>
          <w:sz w:val="24"/>
        </w:rPr>
        <w:t xml:space="preserve">is well protected </w:t>
      </w:r>
      <w:r w:rsidRPr="000B0DD2" w:rsidR="0044458B">
        <w:rPr>
          <w:rFonts w:ascii="Times New Roman" w:hAnsi="Times New Roman" w:cs="Times New Roman"/>
          <w:sz w:val="24"/>
        </w:rPr>
        <w:t xml:space="preserve">while at the same time allowing the sufficient flow of health </w:t>
      </w:r>
      <w:r w:rsidRPr="000B0DD2" w:rsidR="00F04E06">
        <w:rPr>
          <w:rFonts w:ascii="Times New Roman" w:hAnsi="Times New Roman" w:cs="Times New Roman"/>
          <w:sz w:val="24"/>
        </w:rPr>
        <w:t>information</w:t>
      </w:r>
      <w:r w:rsidRPr="000B0DD2" w:rsidR="0044458B">
        <w:rPr>
          <w:rFonts w:ascii="Times New Roman" w:hAnsi="Times New Roman" w:cs="Times New Roman"/>
          <w:sz w:val="24"/>
        </w:rPr>
        <w:t xml:space="preserve"> needed to effectively carry out and promote high-quality </w:t>
      </w:r>
      <w:r w:rsidRPr="000B0DD2" w:rsidR="00F04E06">
        <w:rPr>
          <w:rFonts w:ascii="Times New Roman" w:hAnsi="Times New Roman" w:cs="Times New Roman"/>
          <w:sz w:val="24"/>
        </w:rPr>
        <w:t>healthcare services.</w:t>
      </w:r>
      <w:r w:rsidRPr="000B0DD2" w:rsidR="0086145F">
        <w:rPr>
          <w:rFonts w:ascii="Times New Roman" w:hAnsi="Times New Roman" w:cs="Times New Roman"/>
          <w:sz w:val="24"/>
        </w:rPr>
        <w:t xml:space="preserve"> Ideally, applying the HIPAA regulation in the coordination of care, it is important to note that </w:t>
      </w:r>
      <w:r w:rsidRPr="000B0DD2" w:rsidR="005D6B0C">
        <w:rPr>
          <w:rFonts w:ascii="Times New Roman" w:hAnsi="Times New Roman" w:cs="Times New Roman"/>
          <w:sz w:val="24"/>
        </w:rPr>
        <w:t xml:space="preserve">care providers need to access important health information to ensure </w:t>
      </w:r>
      <w:r w:rsidRPr="000B0DD2" w:rsidR="00EC0AF9">
        <w:rPr>
          <w:rFonts w:ascii="Times New Roman" w:hAnsi="Times New Roman" w:cs="Times New Roman"/>
          <w:sz w:val="24"/>
        </w:rPr>
        <w:t>delivery</w:t>
      </w:r>
      <w:r w:rsidRPr="000B0DD2" w:rsidR="005D6B0C">
        <w:rPr>
          <w:rFonts w:ascii="Times New Roman" w:hAnsi="Times New Roman" w:cs="Times New Roman"/>
          <w:sz w:val="24"/>
        </w:rPr>
        <w:t xml:space="preserve"> of quality care and enhanced wellbeing while protecting the privacy of </w:t>
      </w:r>
      <w:r w:rsidRPr="000B0DD2" w:rsidR="00EC0AF9">
        <w:rPr>
          <w:rFonts w:ascii="Times New Roman" w:hAnsi="Times New Roman" w:cs="Times New Roman"/>
          <w:sz w:val="24"/>
        </w:rPr>
        <w:t>those under the care coordination</w:t>
      </w:r>
      <w:r w:rsidRPr="000B0DD2" w:rsidR="00963761">
        <w:rPr>
          <w:rFonts w:ascii="Times New Roman" w:hAnsi="Times New Roman" w:cs="Times New Roman"/>
          <w:sz w:val="24"/>
        </w:rPr>
        <w:t>.</w:t>
      </w:r>
    </w:p>
    <w:p w:rsidR="00793CC8"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It is understood that while the HIPAA regulation on privacy, ensures a safeguard of the </w:t>
      </w:r>
      <w:r w:rsidRPr="000B0DD2" w:rsidR="002E0A7C">
        <w:rPr>
          <w:rFonts w:ascii="Times New Roman" w:hAnsi="Times New Roman" w:cs="Times New Roman"/>
          <w:sz w:val="24"/>
        </w:rPr>
        <w:t xml:space="preserve">health information, the security rule </w:t>
      </w:r>
      <w:r w:rsidRPr="000B0DD2" w:rsidR="00BE746E">
        <w:rPr>
          <w:rFonts w:ascii="Times New Roman" w:hAnsi="Times New Roman" w:cs="Times New Roman"/>
          <w:sz w:val="24"/>
        </w:rPr>
        <w:t>protects a subset of information</w:t>
      </w:r>
      <w:r w:rsidRPr="000B0DD2" w:rsidR="001C5B51">
        <w:rPr>
          <w:rFonts w:ascii="Times New Roman" w:hAnsi="Times New Roman" w:cs="Times New Roman"/>
          <w:sz w:val="24"/>
        </w:rPr>
        <w:t xml:space="preserve"> covered in the electronic form.</w:t>
      </w:r>
      <w:r w:rsidRPr="000B0DD2" w:rsidR="00E07F38">
        <w:rPr>
          <w:rFonts w:ascii="Times New Roman" w:hAnsi="Times New Roman" w:cs="Times New Roman"/>
          <w:sz w:val="24"/>
        </w:rPr>
        <w:t xml:space="preserve"> This provision does not apply to the oral transmissions of a patient or written </w:t>
      </w:r>
      <w:r w:rsidRPr="000B0DD2" w:rsidR="007D0F3A">
        <w:rPr>
          <w:rFonts w:ascii="Times New Roman" w:hAnsi="Times New Roman" w:cs="Times New Roman"/>
          <w:sz w:val="24"/>
        </w:rPr>
        <w:t>transmissions</w:t>
      </w:r>
      <w:r w:rsidRPr="000B0DD2" w:rsidR="00E07F38">
        <w:rPr>
          <w:rFonts w:ascii="Times New Roman" w:hAnsi="Times New Roman" w:cs="Times New Roman"/>
          <w:sz w:val="24"/>
        </w:rPr>
        <w:t xml:space="preserve"> but rather it covers </w:t>
      </w:r>
      <w:r w:rsidRPr="000B0DD2" w:rsidR="007D0F3A">
        <w:rPr>
          <w:rFonts w:ascii="Times New Roman" w:hAnsi="Times New Roman" w:cs="Times New Roman"/>
          <w:sz w:val="24"/>
        </w:rPr>
        <w:t xml:space="preserve">electronic transmissions of </w:t>
      </w:r>
      <w:r w:rsidRPr="000B0DD2" w:rsidR="000C6466">
        <w:rPr>
          <w:rFonts w:ascii="Times New Roman" w:hAnsi="Times New Roman" w:cs="Times New Roman"/>
          <w:sz w:val="24"/>
        </w:rPr>
        <w:t>patient</w:t>
      </w:r>
      <w:r w:rsidRPr="000B0DD2" w:rsidR="007D0F3A">
        <w:rPr>
          <w:rFonts w:ascii="Times New Roman" w:hAnsi="Times New Roman" w:cs="Times New Roman"/>
          <w:sz w:val="24"/>
        </w:rPr>
        <w:t xml:space="preserve"> information.</w:t>
      </w:r>
      <w:r w:rsidRPr="000B0DD2" w:rsidR="001362A9">
        <w:rPr>
          <w:rFonts w:ascii="Times New Roman" w:hAnsi="Times New Roman" w:cs="Times New Roman"/>
          <w:sz w:val="24"/>
        </w:rPr>
        <w:t xml:space="preserve"> </w:t>
      </w:r>
    </w:p>
    <w:p w:rsidR="00793CC8" w:rsidP="000B0DD2">
      <w:pPr>
        <w:spacing w:line="480" w:lineRule="auto"/>
        <w:jc w:val="both"/>
        <w:rPr>
          <w:rFonts w:ascii="Times New Roman" w:hAnsi="Times New Roman" w:cs="Times New Roman"/>
          <w:sz w:val="24"/>
        </w:rPr>
      </w:pPr>
    </w:p>
    <w:p w:rsidR="001B36FD" w:rsidRPr="000B0DD2" w:rsidP="000B0DD2">
      <w:pPr>
        <w:spacing w:line="480" w:lineRule="auto"/>
        <w:jc w:val="both"/>
        <w:rPr>
          <w:rFonts w:ascii="Times New Roman" w:hAnsi="Times New Roman" w:cs="Times New Roman"/>
          <w:sz w:val="24"/>
        </w:rPr>
      </w:pPr>
      <w:r w:rsidRPr="000B0DD2">
        <w:rPr>
          <w:rFonts w:ascii="Times New Roman" w:hAnsi="Times New Roman" w:cs="Times New Roman"/>
          <w:sz w:val="24"/>
        </w:rPr>
        <w:t xml:space="preserve">To ensure compliance with the HIPAA security rule </w:t>
      </w:r>
      <w:r w:rsidRPr="000B0DD2" w:rsidR="00E65F92">
        <w:rPr>
          <w:rFonts w:ascii="Times New Roman" w:hAnsi="Times New Roman" w:cs="Times New Roman"/>
          <w:sz w:val="24"/>
        </w:rPr>
        <w:t xml:space="preserve">the coordination centers need to </w:t>
      </w:r>
      <w:r w:rsidRPr="000B0DD2" w:rsidR="00D143B7">
        <w:rPr>
          <w:rFonts w:ascii="Times New Roman" w:hAnsi="Times New Roman" w:cs="Times New Roman"/>
          <w:sz w:val="24"/>
        </w:rPr>
        <w:t xml:space="preserve">ensure confidentiality, </w:t>
      </w:r>
      <w:r w:rsidRPr="000B0DD2" w:rsidR="004F384C">
        <w:rPr>
          <w:rFonts w:ascii="Times New Roman" w:hAnsi="Times New Roman" w:cs="Times New Roman"/>
          <w:sz w:val="24"/>
        </w:rPr>
        <w:t>integrity, and</w:t>
      </w:r>
      <w:r w:rsidRPr="000B0DD2" w:rsidR="00442680">
        <w:rPr>
          <w:rFonts w:ascii="Times New Roman" w:hAnsi="Times New Roman" w:cs="Times New Roman"/>
          <w:sz w:val="24"/>
        </w:rPr>
        <w:t xml:space="preserve"> availability of all electronically </w:t>
      </w:r>
      <w:r w:rsidRPr="000B0DD2" w:rsidR="004F384C">
        <w:rPr>
          <w:rFonts w:ascii="Times New Roman" w:hAnsi="Times New Roman" w:cs="Times New Roman"/>
          <w:sz w:val="24"/>
        </w:rPr>
        <w:t>protected health information of</w:t>
      </w:r>
      <w:r w:rsidRPr="000B0DD2" w:rsidR="00477BD4">
        <w:rPr>
          <w:rFonts w:ascii="Times New Roman" w:hAnsi="Times New Roman" w:cs="Times New Roman"/>
          <w:sz w:val="24"/>
        </w:rPr>
        <w:t xml:space="preserve"> the patients under their care</w:t>
      </w:r>
      <w:sdt>
        <w:sdtPr>
          <w:rPr>
            <w:rFonts w:ascii="Times New Roman" w:hAnsi="Times New Roman" w:cs="Times New Roman"/>
            <w:sz w:val="24"/>
          </w:rPr>
          <w:id w:val="244838849"/>
          <w:citation/>
        </w:sdtPr>
        <w:sdtContent>
          <w:r w:rsidR="00793CC8">
            <w:rPr>
              <w:rFonts w:ascii="Times New Roman" w:hAnsi="Times New Roman" w:cs="Times New Roman"/>
              <w:sz w:val="24"/>
            </w:rPr>
            <w:fldChar w:fldCharType="begin"/>
          </w:r>
          <w:r w:rsidR="00793CC8">
            <w:rPr>
              <w:rFonts w:ascii="Times New Roman" w:hAnsi="Times New Roman" w:cs="Times New Roman"/>
              <w:sz w:val="24"/>
            </w:rPr>
            <w:instrText xml:space="preserve"> CITATION McK18 \l 1033 </w:instrText>
          </w:r>
          <w:r w:rsidR="00793CC8">
            <w:rPr>
              <w:rFonts w:ascii="Times New Roman" w:hAnsi="Times New Roman" w:cs="Times New Roman"/>
              <w:sz w:val="24"/>
            </w:rPr>
            <w:fldChar w:fldCharType="separate"/>
          </w:r>
          <w:r w:rsidR="00793CC8">
            <w:rPr>
              <w:rFonts w:ascii="Times New Roman" w:hAnsi="Times New Roman" w:cs="Times New Roman"/>
              <w:noProof/>
              <w:sz w:val="24"/>
            </w:rPr>
            <w:t xml:space="preserve"> </w:t>
          </w:r>
          <w:r w:rsidRPr="00793CC8" w:rsidR="00793CC8">
            <w:rPr>
              <w:rFonts w:ascii="Times New Roman" w:hAnsi="Times New Roman" w:cs="Times New Roman"/>
              <w:noProof/>
              <w:sz w:val="24"/>
            </w:rPr>
            <w:t>(McKinstry, 2018)</w:t>
          </w:r>
          <w:r w:rsidR="00793CC8">
            <w:rPr>
              <w:rFonts w:ascii="Times New Roman" w:hAnsi="Times New Roman" w:cs="Times New Roman"/>
              <w:sz w:val="24"/>
            </w:rPr>
            <w:fldChar w:fldCharType="end"/>
          </w:r>
        </w:sdtContent>
      </w:sdt>
      <w:r w:rsidRPr="000B0DD2" w:rsidR="00477BD4">
        <w:rPr>
          <w:rFonts w:ascii="Times New Roman" w:hAnsi="Times New Roman" w:cs="Times New Roman"/>
          <w:sz w:val="24"/>
        </w:rPr>
        <w:t>.</w:t>
      </w:r>
      <w:r w:rsidRPr="000B0DD2" w:rsidR="00C8152A">
        <w:rPr>
          <w:rFonts w:ascii="Times New Roman" w:hAnsi="Times New Roman" w:cs="Times New Roman"/>
          <w:sz w:val="24"/>
        </w:rPr>
        <w:t xml:space="preserve"> Similarly, under this regulation, they are required to detect </w:t>
      </w:r>
      <w:r w:rsidRPr="000B0DD2" w:rsidR="004073A1">
        <w:rPr>
          <w:rFonts w:ascii="Times New Roman" w:hAnsi="Times New Roman" w:cs="Times New Roman"/>
          <w:sz w:val="24"/>
        </w:rPr>
        <w:t xml:space="preserve">and provide safeguards against any potential threat </w:t>
      </w:r>
      <w:r w:rsidRPr="000B0DD2" w:rsidR="00FB30F2">
        <w:rPr>
          <w:rFonts w:ascii="Times New Roman" w:hAnsi="Times New Roman" w:cs="Times New Roman"/>
          <w:sz w:val="24"/>
        </w:rPr>
        <w:t>to the patient information.</w:t>
      </w:r>
      <w:r w:rsidRPr="000B0DD2" w:rsidR="00F74FDF">
        <w:rPr>
          <w:rFonts w:ascii="Times New Roman" w:hAnsi="Times New Roman" w:cs="Times New Roman"/>
          <w:sz w:val="24"/>
        </w:rPr>
        <w:t xml:space="preserve"> Regarding </w:t>
      </w:r>
      <w:r w:rsidRPr="000B0DD2" w:rsidR="00F05331">
        <w:rPr>
          <w:rFonts w:ascii="Times New Roman" w:hAnsi="Times New Roman" w:cs="Times New Roman"/>
          <w:sz w:val="24"/>
        </w:rPr>
        <w:t>disclosures</w:t>
      </w:r>
      <w:r w:rsidRPr="000B0DD2" w:rsidR="00F74FDF">
        <w:rPr>
          <w:rFonts w:ascii="Times New Roman" w:hAnsi="Times New Roman" w:cs="Times New Roman"/>
          <w:sz w:val="24"/>
        </w:rPr>
        <w:t xml:space="preserve"> of vital patient information</w:t>
      </w:r>
      <w:r w:rsidRPr="000B0DD2" w:rsidR="00F05331">
        <w:rPr>
          <w:rFonts w:ascii="Times New Roman" w:hAnsi="Times New Roman" w:cs="Times New Roman"/>
          <w:sz w:val="24"/>
        </w:rPr>
        <w:t xml:space="preserve">, the coordination of care centers </w:t>
      </w:r>
      <w:r w:rsidRPr="000B0DD2" w:rsidR="007E15F6">
        <w:rPr>
          <w:rFonts w:ascii="Times New Roman" w:hAnsi="Times New Roman" w:cs="Times New Roman"/>
          <w:sz w:val="24"/>
        </w:rPr>
        <w:t>is</w:t>
      </w:r>
      <w:r w:rsidRPr="000B0DD2" w:rsidR="00F05331">
        <w:rPr>
          <w:rFonts w:ascii="Times New Roman" w:hAnsi="Times New Roman" w:cs="Times New Roman"/>
          <w:sz w:val="24"/>
        </w:rPr>
        <w:t xml:space="preserve"> supposed to rely </w:t>
      </w:r>
      <w:r w:rsidRPr="000B0DD2" w:rsidR="007E15F6">
        <w:rPr>
          <w:rFonts w:ascii="Times New Roman" w:hAnsi="Times New Roman" w:cs="Times New Roman"/>
          <w:sz w:val="24"/>
        </w:rPr>
        <w:t>on</w:t>
      </w:r>
      <w:r w:rsidRPr="000B0DD2" w:rsidR="003F2733">
        <w:rPr>
          <w:rFonts w:ascii="Times New Roman" w:hAnsi="Times New Roman" w:cs="Times New Roman"/>
          <w:sz w:val="24"/>
        </w:rPr>
        <w:t xml:space="preserve"> professional </w:t>
      </w:r>
      <w:r w:rsidRPr="000B0DD2" w:rsidR="00FE2AAE">
        <w:rPr>
          <w:rFonts w:ascii="Times New Roman" w:hAnsi="Times New Roman" w:cs="Times New Roman"/>
          <w:sz w:val="24"/>
        </w:rPr>
        <w:t>ethics</w:t>
      </w:r>
      <w:r w:rsidRPr="000B0DD2" w:rsidR="003F2733">
        <w:rPr>
          <w:rFonts w:ascii="Times New Roman" w:hAnsi="Times New Roman" w:cs="Times New Roman"/>
          <w:sz w:val="24"/>
        </w:rPr>
        <w:t xml:space="preserve"> and best judgment</w:t>
      </w:r>
      <w:r w:rsidRPr="000B0DD2" w:rsidR="002E4166">
        <w:rPr>
          <w:rFonts w:ascii="Times New Roman" w:hAnsi="Times New Roman" w:cs="Times New Roman"/>
          <w:sz w:val="24"/>
        </w:rPr>
        <w:t xml:space="preserve"> when approving and considering requests for disclosures.</w:t>
      </w:r>
    </w:p>
    <w:p w:rsidR="00C37B5E"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Healthcare in the current society is governed by a range of regulations </w:t>
      </w:r>
      <w:r w:rsidRPr="000B0DD2" w:rsidR="00117F0D">
        <w:rPr>
          <w:rFonts w:ascii="Times New Roman" w:hAnsi="Times New Roman" w:cs="Times New Roman"/>
          <w:sz w:val="24"/>
        </w:rPr>
        <w:t xml:space="preserve">that set ethical </w:t>
      </w:r>
      <w:r w:rsidRPr="000B0DD2" w:rsidR="00720FA6">
        <w:rPr>
          <w:rFonts w:ascii="Times New Roman" w:hAnsi="Times New Roman" w:cs="Times New Roman"/>
          <w:sz w:val="24"/>
        </w:rPr>
        <w:t>standards.</w:t>
      </w:r>
      <w:r w:rsidRPr="000B0DD2" w:rsidR="00572C6A">
        <w:rPr>
          <w:rFonts w:ascii="Times New Roman" w:hAnsi="Times New Roman" w:cs="Times New Roman"/>
          <w:sz w:val="24"/>
        </w:rPr>
        <w:t xml:space="preserve"> Several regulations revolve around confidentiality, </w:t>
      </w:r>
      <w:r w:rsidRPr="000B0DD2" w:rsidR="002952AB">
        <w:rPr>
          <w:rFonts w:ascii="Times New Roman" w:hAnsi="Times New Roman" w:cs="Times New Roman"/>
          <w:sz w:val="24"/>
        </w:rPr>
        <w:t>informed consent, patient protections, and malpractices.</w:t>
      </w:r>
      <w:r w:rsidRPr="000B0DD2" w:rsidR="000F2CF9">
        <w:rPr>
          <w:rFonts w:ascii="Times New Roman" w:hAnsi="Times New Roman" w:cs="Times New Roman"/>
          <w:sz w:val="24"/>
        </w:rPr>
        <w:t xml:space="preserve"> In sense, what is considered as legal today cannot be considered ethical.</w:t>
      </w:r>
      <w:r w:rsidRPr="000B0DD2" w:rsidR="00A4184E">
        <w:rPr>
          <w:rFonts w:ascii="Times New Roman" w:hAnsi="Times New Roman" w:cs="Times New Roman"/>
          <w:sz w:val="24"/>
        </w:rPr>
        <w:t xml:space="preserve"> Ideally, medical procedures that are normal for </w:t>
      </w:r>
      <w:r w:rsidRPr="000B0DD2" w:rsidR="000D316E">
        <w:rPr>
          <w:rFonts w:ascii="Times New Roman" w:hAnsi="Times New Roman" w:cs="Times New Roman"/>
          <w:sz w:val="24"/>
        </w:rPr>
        <w:t>adults</w:t>
      </w:r>
      <w:r w:rsidRPr="000B0DD2" w:rsidR="00A4184E">
        <w:rPr>
          <w:rFonts w:ascii="Times New Roman" w:hAnsi="Times New Roman" w:cs="Times New Roman"/>
          <w:sz w:val="24"/>
        </w:rPr>
        <w:t xml:space="preserve"> can be </w:t>
      </w:r>
      <w:r w:rsidRPr="000B0DD2" w:rsidR="000D316E">
        <w:rPr>
          <w:rFonts w:ascii="Times New Roman" w:hAnsi="Times New Roman" w:cs="Times New Roman"/>
          <w:sz w:val="24"/>
        </w:rPr>
        <w:t>considered</w:t>
      </w:r>
      <w:r w:rsidRPr="000B0DD2" w:rsidR="00A4184E">
        <w:rPr>
          <w:rFonts w:ascii="Times New Roman" w:hAnsi="Times New Roman" w:cs="Times New Roman"/>
          <w:sz w:val="24"/>
        </w:rPr>
        <w:t xml:space="preserve"> as unethical for minors. Similarly, assisted dying is legal, however, it has continued to remain </w:t>
      </w:r>
      <w:r w:rsidRPr="000B0DD2" w:rsidR="00FE2FFF">
        <w:rPr>
          <w:rFonts w:ascii="Times New Roman" w:hAnsi="Times New Roman" w:cs="Times New Roman"/>
          <w:sz w:val="24"/>
        </w:rPr>
        <w:t>a point of controversy regarding ethical issues.</w:t>
      </w:r>
      <w:r w:rsidRPr="000B0DD2" w:rsidR="00B216BB">
        <w:rPr>
          <w:rFonts w:ascii="Times New Roman" w:hAnsi="Times New Roman" w:cs="Times New Roman"/>
          <w:sz w:val="24"/>
        </w:rPr>
        <w:t xml:space="preserve"> For instance, considering the laws gover</w:t>
      </w:r>
      <w:r w:rsidRPr="000B0DD2" w:rsidR="00BD0344">
        <w:rPr>
          <w:rFonts w:ascii="Times New Roman" w:hAnsi="Times New Roman" w:cs="Times New Roman"/>
          <w:sz w:val="24"/>
        </w:rPr>
        <w:t xml:space="preserve">ning patient health information. The HIPAA provides for who can legally access a patient’s health information and who should not. </w:t>
      </w:r>
      <w:r w:rsidRPr="000B0DD2" w:rsidR="004378D9">
        <w:rPr>
          <w:rFonts w:ascii="Times New Roman" w:hAnsi="Times New Roman" w:cs="Times New Roman"/>
          <w:sz w:val="24"/>
        </w:rPr>
        <w:t xml:space="preserve">It </w:t>
      </w:r>
      <w:r w:rsidRPr="000B0DD2" w:rsidR="00676B92">
        <w:rPr>
          <w:rFonts w:ascii="Times New Roman" w:hAnsi="Times New Roman" w:cs="Times New Roman"/>
          <w:sz w:val="24"/>
        </w:rPr>
        <w:t>works</w:t>
      </w:r>
      <w:r w:rsidRPr="000B0DD2" w:rsidR="004378D9">
        <w:rPr>
          <w:rFonts w:ascii="Times New Roman" w:hAnsi="Times New Roman" w:cs="Times New Roman"/>
          <w:sz w:val="24"/>
        </w:rPr>
        <w:t xml:space="preserve"> pretty </w:t>
      </w:r>
      <w:r w:rsidRPr="000B0DD2" w:rsidR="00676B92">
        <w:rPr>
          <w:rFonts w:ascii="Times New Roman" w:hAnsi="Times New Roman" w:cs="Times New Roman"/>
          <w:sz w:val="24"/>
        </w:rPr>
        <w:t>well</w:t>
      </w:r>
      <w:r w:rsidRPr="000B0DD2" w:rsidR="00C91E0A">
        <w:rPr>
          <w:rFonts w:ascii="Times New Roman" w:hAnsi="Times New Roman" w:cs="Times New Roman"/>
          <w:sz w:val="24"/>
        </w:rPr>
        <w:t>, especially if a patient's information is kept confidential except for authorized access.
</w:t>
      </w:r>
    </w:p>
    <w:p w:rsidR="000372D8" w:rsidRPr="000B0DD2"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However, in some circumstances, withholding information </w:t>
      </w:r>
      <w:r w:rsidRPr="000B0DD2" w:rsidR="008A6CBB">
        <w:rPr>
          <w:rFonts w:ascii="Times New Roman" w:hAnsi="Times New Roman" w:cs="Times New Roman"/>
          <w:sz w:val="24"/>
        </w:rPr>
        <w:t>regarding</w:t>
      </w:r>
      <w:r w:rsidRPr="000B0DD2">
        <w:rPr>
          <w:rFonts w:ascii="Times New Roman" w:hAnsi="Times New Roman" w:cs="Times New Roman"/>
          <w:sz w:val="24"/>
        </w:rPr>
        <w:t xml:space="preserve"> a patient’</w:t>
      </w:r>
      <w:r w:rsidRPr="000B0DD2" w:rsidR="008A6CBB">
        <w:rPr>
          <w:rFonts w:ascii="Times New Roman" w:hAnsi="Times New Roman" w:cs="Times New Roman"/>
          <w:sz w:val="24"/>
        </w:rPr>
        <w:t xml:space="preserve">s health condition </w:t>
      </w:r>
      <w:r w:rsidRPr="000B0DD2" w:rsidR="004F526A">
        <w:rPr>
          <w:rFonts w:ascii="Times New Roman" w:hAnsi="Times New Roman" w:cs="Times New Roman"/>
          <w:sz w:val="24"/>
        </w:rPr>
        <w:t xml:space="preserve">could be considered unethical </w:t>
      </w:r>
      <w:r w:rsidRPr="000B0DD2" w:rsidR="00A9349C">
        <w:rPr>
          <w:rFonts w:ascii="Times New Roman" w:hAnsi="Times New Roman" w:cs="Times New Roman"/>
          <w:sz w:val="24"/>
        </w:rPr>
        <w:t xml:space="preserve">since it could harm the patient, especially if their conditions </w:t>
      </w:r>
      <w:r w:rsidRPr="000B0DD2" w:rsidR="005E2A3B">
        <w:rPr>
          <w:rFonts w:ascii="Times New Roman" w:hAnsi="Times New Roman" w:cs="Times New Roman"/>
          <w:sz w:val="24"/>
        </w:rPr>
        <w:t>continue</w:t>
      </w:r>
      <w:r w:rsidRPr="000B0DD2" w:rsidR="00A9349C">
        <w:rPr>
          <w:rFonts w:ascii="Times New Roman" w:hAnsi="Times New Roman" w:cs="Times New Roman"/>
          <w:sz w:val="24"/>
        </w:rPr>
        <w:t xml:space="preserve"> to </w:t>
      </w:r>
      <w:r w:rsidRPr="000B0DD2" w:rsidR="005E2A3B">
        <w:rPr>
          <w:rFonts w:ascii="Times New Roman" w:hAnsi="Times New Roman" w:cs="Times New Roman"/>
          <w:sz w:val="24"/>
        </w:rPr>
        <w:t>deteriorate</w:t>
      </w:r>
      <w:sdt>
        <w:sdtPr>
          <w:rPr>
            <w:rFonts w:ascii="Times New Roman" w:hAnsi="Times New Roman" w:cs="Times New Roman"/>
            <w:sz w:val="24"/>
          </w:rPr>
          <w:id w:val="-757680854"/>
          <w:citation/>
        </w:sdtPr>
        <w:sdtContent>
          <w:r w:rsidR="00DC1BE5">
            <w:rPr>
              <w:rFonts w:ascii="Times New Roman" w:hAnsi="Times New Roman" w:cs="Times New Roman"/>
              <w:sz w:val="24"/>
            </w:rPr>
            <w:fldChar w:fldCharType="begin"/>
          </w:r>
          <w:r w:rsidR="00DC1BE5">
            <w:rPr>
              <w:rFonts w:ascii="Times New Roman" w:hAnsi="Times New Roman" w:cs="Times New Roman"/>
              <w:sz w:val="24"/>
            </w:rPr>
            <w:instrText xml:space="preserve"> CITATION Sok17 \l 1033 </w:instrText>
          </w:r>
          <w:r w:rsidR="00DC1BE5">
            <w:rPr>
              <w:rFonts w:ascii="Times New Roman" w:hAnsi="Times New Roman" w:cs="Times New Roman"/>
              <w:sz w:val="24"/>
            </w:rPr>
            <w:fldChar w:fldCharType="separate"/>
          </w:r>
          <w:r w:rsidR="00DC1BE5">
            <w:rPr>
              <w:rFonts w:ascii="Times New Roman" w:hAnsi="Times New Roman" w:cs="Times New Roman"/>
              <w:noProof/>
              <w:sz w:val="24"/>
            </w:rPr>
            <w:t xml:space="preserve"> </w:t>
          </w:r>
          <w:r w:rsidRPr="00DC1BE5" w:rsidR="00DC1BE5">
            <w:rPr>
              <w:rFonts w:ascii="Times New Roman" w:hAnsi="Times New Roman" w:cs="Times New Roman"/>
              <w:noProof/>
              <w:sz w:val="24"/>
            </w:rPr>
            <w:t>(Sokol, 2017)</w:t>
          </w:r>
          <w:r w:rsidR="00DC1BE5">
            <w:rPr>
              <w:rFonts w:ascii="Times New Roman" w:hAnsi="Times New Roman" w:cs="Times New Roman"/>
              <w:sz w:val="24"/>
            </w:rPr>
            <w:fldChar w:fldCharType="end"/>
          </w:r>
        </w:sdtContent>
      </w:sdt>
      <w:r w:rsidRPr="000B0DD2" w:rsidR="00A9349C">
        <w:rPr>
          <w:rFonts w:ascii="Times New Roman" w:hAnsi="Times New Roman" w:cs="Times New Roman"/>
          <w:sz w:val="24"/>
        </w:rPr>
        <w:t>.</w:t>
      </w:r>
      <w:r w:rsidRPr="000B0DD2" w:rsidR="005E2A3B">
        <w:rPr>
          <w:rFonts w:ascii="Times New Roman" w:hAnsi="Times New Roman" w:cs="Times New Roman"/>
          <w:sz w:val="24"/>
        </w:rPr>
        <w:t xml:space="preserve"> This regulation leads to a dilemma since it is legal to transmit information about a patient's health either verbally, written, or electronically without permission.
</w:t>
      </w: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0B0DD2" w:rsidP="000B0DD2">
      <w:pPr>
        <w:spacing w:line="480" w:lineRule="auto"/>
        <w:ind w:firstLine="720"/>
        <w:jc w:val="both"/>
        <w:rPr>
          <w:rFonts w:ascii="Times New Roman" w:hAnsi="Times New Roman" w:cs="Times New Roman"/>
          <w:sz w:val="24"/>
        </w:rPr>
      </w:pPr>
    </w:p>
    <w:p w:rsidR="009F28ED" w:rsidP="000B0DD2">
      <w:pPr>
        <w:spacing w:line="480" w:lineRule="auto"/>
        <w:ind w:firstLine="720"/>
        <w:jc w:val="both"/>
        <w:rPr>
          <w:rFonts w:ascii="Times New Roman" w:hAnsi="Times New Roman" w:cs="Times New Roman"/>
          <w:sz w:val="24"/>
        </w:rPr>
      </w:pPr>
      <w:r w:rsidRPr="000B0DD2">
        <w:rPr>
          <w:rFonts w:ascii="Times New Roman" w:hAnsi="Times New Roman" w:cs="Times New Roman"/>
          <w:sz w:val="24"/>
        </w:rPr>
        <w:t xml:space="preserve">Nurses are considered as major players in the development and delivery </w:t>
      </w:r>
      <w:r w:rsidRPr="000B0DD2" w:rsidR="004F7D09">
        <w:rPr>
          <w:rFonts w:ascii="Times New Roman" w:hAnsi="Times New Roman" w:cs="Times New Roman"/>
          <w:sz w:val="24"/>
        </w:rPr>
        <w:t xml:space="preserve">of innovative care coordination practice models. </w:t>
      </w:r>
      <w:r w:rsidRPr="000B0DD2" w:rsidR="007D141A">
        <w:rPr>
          <w:rFonts w:ascii="Times New Roman" w:hAnsi="Times New Roman" w:cs="Times New Roman"/>
          <w:sz w:val="24"/>
        </w:rPr>
        <w:t>However,</w:t>
      </w:r>
      <w:r w:rsidRPr="000B0DD2" w:rsidR="004F7D09">
        <w:rPr>
          <w:rFonts w:ascii="Times New Roman" w:hAnsi="Times New Roman" w:cs="Times New Roman"/>
          <w:sz w:val="24"/>
        </w:rPr>
        <w:t xml:space="preserve"> it is important to understand that several </w:t>
      </w:r>
      <w:r w:rsidRPr="000B0DD2" w:rsidR="007D141A">
        <w:rPr>
          <w:rFonts w:ascii="Times New Roman" w:hAnsi="Times New Roman" w:cs="Times New Roman"/>
          <w:sz w:val="24"/>
        </w:rPr>
        <w:t>regulations</w:t>
      </w:r>
      <w:r w:rsidRPr="000B0DD2" w:rsidR="004F7D09">
        <w:rPr>
          <w:rFonts w:ascii="Times New Roman" w:hAnsi="Times New Roman" w:cs="Times New Roman"/>
          <w:sz w:val="24"/>
        </w:rPr>
        <w:t xml:space="preserve"> shape the code of practice for nurses.</w:t>
      </w:r>
      <w:r w:rsidRPr="000B0DD2" w:rsidR="00FD139D">
        <w:rPr>
          <w:rFonts w:ascii="Times New Roman" w:hAnsi="Times New Roman" w:cs="Times New Roman"/>
          <w:sz w:val="24"/>
        </w:rPr>
        <w:t xml:space="preserve"> The code of ethics </w:t>
      </w:r>
      <w:r w:rsidRPr="000B0DD2" w:rsidR="007037F2">
        <w:rPr>
          <w:rFonts w:ascii="Times New Roman" w:hAnsi="Times New Roman" w:cs="Times New Roman"/>
          <w:sz w:val="24"/>
        </w:rPr>
        <w:t>governing</w:t>
      </w:r>
      <w:r w:rsidRPr="000B0DD2" w:rsidR="00FD139D">
        <w:rPr>
          <w:rFonts w:ascii="Times New Roman" w:hAnsi="Times New Roman" w:cs="Times New Roman"/>
          <w:sz w:val="24"/>
        </w:rPr>
        <w:t xml:space="preserve"> practice usually serves as a guide for practicing nurses.</w:t>
      </w:r>
      <w:r w:rsidRPr="000B0DD2" w:rsidR="00150D96">
        <w:rPr>
          <w:rFonts w:ascii="Times New Roman" w:hAnsi="Times New Roman" w:cs="Times New Roman"/>
          <w:sz w:val="24"/>
        </w:rPr>
        <w:t xml:space="preserve"> Similarly, the code of </w:t>
      </w:r>
      <w:r w:rsidRPr="000B0DD2" w:rsidR="00A64097">
        <w:rPr>
          <w:rFonts w:ascii="Times New Roman" w:hAnsi="Times New Roman" w:cs="Times New Roman"/>
          <w:sz w:val="24"/>
        </w:rPr>
        <w:t>ethics</w:t>
      </w:r>
      <w:r w:rsidRPr="000B0DD2" w:rsidR="00150D96">
        <w:rPr>
          <w:rFonts w:ascii="Times New Roman" w:hAnsi="Times New Roman" w:cs="Times New Roman"/>
          <w:sz w:val="24"/>
        </w:rPr>
        <w:t xml:space="preserve"> also acts as a reminder to the nurses about their commitment to serve and protect the wellbeing of society.</w:t>
      </w:r>
      <w:r w:rsidRPr="000B0DD2" w:rsidR="00263F57">
        <w:rPr>
          <w:rFonts w:ascii="Times New Roman" w:hAnsi="Times New Roman" w:cs="Times New Roman"/>
          <w:sz w:val="24"/>
        </w:rPr>
        <w:t xml:space="preserve"> The nursing codes of ethics in entirety are based on the fundamental values of nursing to act within the boundaries of loyalty and duty</w:t>
      </w:r>
      <w:sdt>
        <w:sdtPr>
          <w:rPr>
            <w:rFonts w:ascii="Times New Roman" w:hAnsi="Times New Roman" w:cs="Times New Roman"/>
            <w:sz w:val="24"/>
          </w:rPr>
          <w:id w:val="-1612666391"/>
          <w:citation/>
        </w:sdtPr>
        <w:sdtContent>
          <w:r w:rsidR="00CB3F8D">
            <w:rPr>
              <w:rFonts w:ascii="Times New Roman" w:hAnsi="Times New Roman" w:cs="Times New Roman"/>
              <w:sz w:val="24"/>
            </w:rPr>
            <w:fldChar w:fldCharType="begin"/>
          </w:r>
          <w:r w:rsidR="00CB3F8D">
            <w:rPr>
              <w:rFonts w:ascii="Times New Roman" w:hAnsi="Times New Roman" w:cs="Times New Roman"/>
              <w:sz w:val="24"/>
            </w:rPr>
            <w:instrText xml:space="preserve"> CITATION Ame5a \l 1033 </w:instrText>
          </w:r>
          <w:r w:rsidR="00CB3F8D">
            <w:rPr>
              <w:rFonts w:ascii="Times New Roman" w:hAnsi="Times New Roman" w:cs="Times New Roman"/>
              <w:sz w:val="24"/>
            </w:rPr>
            <w:fldChar w:fldCharType="separate"/>
          </w:r>
          <w:r w:rsidR="00CB3F8D">
            <w:rPr>
              <w:rFonts w:ascii="Times New Roman" w:hAnsi="Times New Roman" w:cs="Times New Roman"/>
              <w:noProof/>
              <w:sz w:val="24"/>
            </w:rPr>
            <w:t xml:space="preserve"> </w:t>
          </w:r>
          <w:r w:rsidRPr="00CB3F8D" w:rsidR="00CB3F8D">
            <w:rPr>
              <w:rFonts w:ascii="Times New Roman" w:hAnsi="Times New Roman" w:cs="Times New Roman"/>
              <w:noProof/>
              <w:sz w:val="24"/>
            </w:rPr>
            <w:t>(American Nurses Association, 2015a)</w:t>
          </w:r>
          <w:r w:rsidR="00CB3F8D">
            <w:rPr>
              <w:rFonts w:ascii="Times New Roman" w:hAnsi="Times New Roman" w:cs="Times New Roman"/>
              <w:sz w:val="24"/>
            </w:rPr>
            <w:fldChar w:fldCharType="end"/>
          </w:r>
        </w:sdtContent>
      </w:sdt>
      <w:r w:rsidRPr="000B0DD2" w:rsidR="00263F57">
        <w:rPr>
          <w:rFonts w:ascii="Times New Roman" w:hAnsi="Times New Roman" w:cs="Times New Roman"/>
          <w:sz w:val="24"/>
        </w:rPr>
        <w:t>.</w:t>
      </w:r>
      <w:r w:rsidRPr="000B0DD2" w:rsidR="00696606">
        <w:rPr>
          <w:rFonts w:ascii="Times New Roman" w:hAnsi="Times New Roman" w:cs="Times New Roman"/>
          <w:sz w:val="24"/>
        </w:rPr>
        <w:t xml:space="preserve"> It is important to note that the code of ethics ensures that nurses practice compassion and recognition of the dignity in their </w:t>
      </w:r>
      <w:r w:rsidRPr="000B0DD2" w:rsidR="00BB0909">
        <w:rPr>
          <w:rFonts w:ascii="Times New Roman" w:hAnsi="Times New Roman" w:cs="Times New Roman"/>
          <w:sz w:val="24"/>
        </w:rPr>
        <w:t>coordination of continuum care.</w:t>
      </w:r>
      <w:r w:rsidRPr="000B0DD2" w:rsidR="00263F57">
        <w:rPr>
          <w:rFonts w:ascii="Times New Roman" w:hAnsi="Times New Roman" w:cs="Times New Roman"/>
          <w:sz w:val="24"/>
        </w:rPr>
        <w:t xml:space="preserve"> </w:t>
      </w: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P="00A574BA">
      <w:pPr>
        <w:spacing w:line="480" w:lineRule="auto"/>
        <w:jc w:val="both"/>
        <w:rPr>
          <w:rFonts w:ascii="Times New Roman" w:hAnsi="Times New Roman" w:cs="Times New Roman"/>
          <w:sz w:val="24"/>
        </w:rPr>
      </w:pPr>
    </w:p>
    <w:p w:rsidR="00A574BA" w:rsidRPr="00A574BA" w:rsidP="00A574BA">
      <w:pPr>
        <w:spacing w:line="480" w:lineRule="auto"/>
        <w:jc w:val="center"/>
        <w:rPr>
          <w:rFonts w:ascii="Times New Roman" w:hAnsi="Times New Roman" w:cs="Times New Roman"/>
          <w:b/>
          <w:sz w:val="24"/>
        </w:rPr>
      </w:pPr>
      <w:r w:rsidRPr="00A574BA">
        <w:rPr>
          <w:rFonts w:ascii="Times New Roman" w:hAnsi="Times New Roman" w:cs="Times New Roman"/>
          <w:b/>
          <w:sz w:val="24"/>
        </w:rPr>
        <w:t>References</w:t>
      </w:r>
    </w:p>
    <w:p w:rsidR="006E4E7D" w:rsidRPr="00A574BA" w:rsidP="00A574BA">
      <w:pPr>
        <w:spacing w:line="276" w:lineRule="auto"/>
        <w:ind w:left="720" w:hanging="720"/>
        <w:jc w:val="both"/>
        <w:rPr>
          <w:rFonts w:ascii="Times New Roman" w:hAnsi="Times New Roman" w:cs="Times New Roman"/>
          <w:sz w:val="24"/>
        </w:rPr>
      </w:pPr>
      <w:bookmarkStart w:id="0" w:name="_GoBack"/>
      <w:r w:rsidRPr="00A574BA">
        <w:rPr>
          <w:rFonts w:ascii="Times New Roman" w:hAnsi="Times New Roman" w:cs="Times New Roman"/>
          <w:sz w:val="24"/>
        </w:rPr>
        <w:t xml:space="preserve">American Nurses Association. (2015a). </w:t>
      </w:r>
      <w:r w:rsidRPr="00A574BA">
        <w:rPr>
          <w:rFonts w:ascii="Times New Roman" w:hAnsi="Times New Roman" w:cs="Times New Roman"/>
          <w:i/>
          <w:iCs/>
          <w:sz w:val="24"/>
        </w:rPr>
        <w:t>American Nurses Association position statements on ethics and human rights</w:t>
      </w:r>
      <w:r w:rsidRPr="00A574BA">
        <w:rPr>
          <w:rFonts w:ascii="Times New Roman" w:hAnsi="Times New Roman" w:cs="Times New Roman"/>
          <w:sz w:val="24"/>
        </w:rPr>
        <w:t xml:space="preserve">. Retrieved from </w:t>
      </w:r>
      <w:hyperlink r:id="rId5" w:tgtFrame="_blank" w:history="1">
        <w:r w:rsidRPr="00A574BA">
          <w:rPr>
            <w:rStyle w:val="Hyperlink"/>
            <w:rFonts w:ascii="Times New Roman" w:hAnsi="Times New Roman" w:cs="Times New Roman"/>
            <w:sz w:val="24"/>
          </w:rPr>
          <w:t>www.nursingworld.org/MainMenuCategories/EthicsStandards/Ethics-Position-Statements</w:t>
        </w:r>
      </w:hyperlink>
    </w:p>
    <w:p w:rsidR="006E4E7D" w:rsidRPr="00A574BA" w:rsidP="00A574BA">
      <w:pPr>
        <w:spacing w:line="276" w:lineRule="auto"/>
        <w:ind w:left="720" w:hanging="720"/>
        <w:jc w:val="both"/>
        <w:rPr>
          <w:rFonts w:ascii="Times New Roman" w:hAnsi="Times New Roman" w:cs="Times New Roman"/>
          <w:sz w:val="24"/>
        </w:rPr>
      </w:pPr>
      <w:r w:rsidRPr="00A574BA">
        <w:rPr>
          <w:rFonts w:ascii="Times New Roman" w:hAnsi="Times New Roman" w:cs="Times New Roman"/>
          <w:sz w:val="24"/>
        </w:rPr>
        <w:t xml:space="preserve">Berwick, D. M., Nolan, T. W., &amp; Whittington, J. (2008). The triple aim: care, health, and cost. </w:t>
      </w:r>
      <w:r w:rsidRPr="00A574BA">
        <w:rPr>
          <w:rFonts w:ascii="Times New Roman" w:hAnsi="Times New Roman" w:cs="Times New Roman"/>
          <w:i/>
          <w:iCs/>
          <w:sz w:val="24"/>
        </w:rPr>
        <w:t>Health Affairs</w:t>
      </w:r>
      <w:r w:rsidRPr="00A574BA">
        <w:rPr>
          <w:rFonts w:ascii="Times New Roman" w:hAnsi="Times New Roman" w:cs="Times New Roman"/>
          <w:sz w:val="24"/>
        </w:rPr>
        <w:t xml:space="preserve">, </w:t>
      </w:r>
      <w:r w:rsidRPr="00A574BA">
        <w:rPr>
          <w:rFonts w:ascii="Times New Roman" w:hAnsi="Times New Roman" w:cs="Times New Roman"/>
          <w:i/>
          <w:iCs/>
          <w:sz w:val="24"/>
        </w:rPr>
        <w:t>27</w:t>
      </w:r>
      <w:r w:rsidRPr="00A574BA">
        <w:rPr>
          <w:rFonts w:ascii="Times New Roman" w:hAnsi="Times New Roman" w:cs="Times New Roman"/>
          <w:sz w:val="24"/>
        </w:rPr>
        <w:t>(3), 759-769.</w:t>
      </w:r>
    </w:p>
    <w:p w:rsidR="006E4E7D" w:rsidRPr="00A574BA" w:rsidP="00A574BA">
      <w:pPr>
        <w:spacing w:line="276" w:lineRule="auto"/>
        <w:ind w:left="720" w:hanging="720"/>
        <w:jc w:val="both"/>
        <w:rPr>
          <w:rFonts w:ascii="Times New Roman" w:hAnsi="Times New Roman" w:cs="Times New Roman"/>
          <w:sz w:val="24"/>
        </w:rPr>
      </w:pPr>
      <w:r w:rsidRPr="00A574BA">
        <w:rPr>
          <w:rFonts w:ascii="Times New Roman" w:hAnsi="Times New Roman" w:cs="Times New Roman"/>
          <w:sz w:val="24"/>
        </w:rPr>
        <w:t xml:space="preserve">Cohen, R. A., Martinez, M. E., &amp; </w:t>
      </w:r>
      <w:r w:rsidRPr="00A574BA">
        <w:rPr>
          <w:rFonts w:ascii="Times New Roman" w:hAnsi="Times New Roman" w:cs="Times New Roman"/>
          <w:sz w:val="24"/>
        </w:rPr>
        <w:t>Zammitti</w:t>
      </w:r>
      <w:r w:rsidRPr="00A574BA">
        <w:rPr>
          <w:rFonts w:ascii="Times New Roman" w:hAnsi="Times New Roman" w:cs="Times New Roman"/>
          <w:sz w:val="24"/>
        </w:rPr>
        <w:t>, E. P. (2016). Health insurance coverage: Early release of estimates from the National Health Interview Survey, 2015.
</w:t>
      </w:r>
    </w:p>
    <w:p w:rsidR="006E4E7D" w:rsidP="00A574BA">
      <w:pPr>
        <w:spacing w:line="276" w:lineRule="auto"/>
        <w:ind w:left="720" w:hanging="720"/>
        <w:jc w:val="both"/>
        <w:rPr>
          <w:rFonts w:ascii="Times New Roman" w:hAnsi="Times New Roman" w:cs="Times New Roman"/>
          <w:sz w:val="24"/>
        </w:rPr>
      </w:pPr>
      <w:r w:rsidRPr="00A574BA">
        <w:rPr>
          <w:rFonts w:ascii="Times New Roman" w:hAnsi="Times New Roman" w:cs="Times New Roman"/>
          <w:sz w:val="24"/>
        </w:rPr>
        <w:t xml:space="preserve">Epstein, B., &amp; Turner, M. (2015). The nursing code of ethics: Its value, its history. </w:t>
      </w:r>
      <w:r w:rsidRPr="00A574BA">
        <w:rPr>
          <w:rFonts w:ascii="Times New Roman" w:hAnsi="Times New Roman" w:cs="Times New Roman"/>
          <w:i/>
          <w:iCs/>
          <w:sz w:val="24"/>
        </w:rPr>
        <w:t>OJIN: The Online Journal of Issues in Nursing</w:t>
      </w:r>
      <w:r w:rsidRPr="00A574BA">
        <w:rPr>
          <w:rFonts w:ascii="Times New Roman" w:hAnsi="Times New Roman" w:cs="Times New Roman"/>
          <w:sz w:val="24"/>
        </w:rPr>
        <w:t xml:space="preserve">, </w:t>
      </w:r>
      <w:r w:rsidRPr="00A574BA">
        <w:rPr>
          <w:rFonts w:ascii="Times New Roman" w:hAnsi="Times New Roman" w:cs="Times New Roman"/>
          <w:i/>
          <w:iCs/>
          <w:sz w:val="24"/>
        </w:rPr>
        <w:t>20</w:t>
      </w:r>
      <w:r w:rsidRPr="00A574BA">
        <w:rPr>
          <w:rFonts w:ascii="Times New Roman" w:hAnsi="Times New Roman" w:cs="Times New Roman"/>
          <w:sz w:val="24"/>
        </w:rPr>
        <w:t>(2), 1-10</w:t>
      </w:r>
    </w:p>
    <w:p w:rsidR="006E4E7D" w:rsidRPr="00A574BA" w:rsidP="00A574BA">
      <w:pPr>
        <w:spacing w:line="276" w:lineRule="auto"/>
        <w:ind w:left="720" w:hanging="720"/>
        <w:jc w:val="both"/>
        <w:rPr>
          <w:rFonts w:ascii="Times New Roman" w:hAnsi="Times New Roman" w:cs="Times New Roman"/>
          <w:sz w:val="24"/>
        </w:rPr>
      </w:pPr>
      <w:r w:rsidRPr="00A574BA">
        <w:rPr>
          <w:rFonts w:ascii="Times New Roman" w:hAnsi="Times New Roman" w:cs="Times New Roman"/>
          <w:sz w:val="24"/>
        </w:rPr>
        <w:t xml:space="preserve">McKinstry, C. J. (2018). The HIPAA Privacy Rule: Flawed Privacy Exposed When Compared with the European Union’s General Data Protection Regulation. </w:t>
      </w:r>
      <w:r w:rsidRPr="00A574BA">
        <w:rPr>
          <w:rFonts w:ascii="Times New Roman" w:hAnsi="Times New Roman" w:cs="Times New Roman"/>
          <w:i/>
          <w:iCs/>
          <w:sz w:val="24"/>
        </w:rPr>
        <w:t>Journal of Health Care Finance</w:t>
      </w:r>
      <w:r w:rsidRPr="00A574BA">
        <w:rPr>
          <w:rFonts w:ascii="Times New Roman" w:hAnsi="Times New Roman" w:cs="Times New Roman"/>
          <w:sz w:val="24"/>
        </w:rPr>
        <w:t>.</w:t>
      </w:r>
    </w:p>
    <w:p w:rsidR="006E4E7D" w:rsidP="00A574BA">
      <w:pPr>
        <w:spacing w:line="276" w:lineRule="auto"/>
        <w:ind w:left="720" w:hanging="720"/>
        <w:jc w:val="both"/>
        <w:rPr>
          <w:rFonts w:ascii="Times New Roman" w:hAnsi="Times New Roman" w:cs="Times New Roman"/>
          <w:sz w:val="24"/>
        </w:rPr>
      </w:pPr>
      <w:r w:rsidRPr="00D82B61">
        <w:rPr>
          <w:rFonts w:ascii="Times New Roman" w:hAnsi="Times New Roman" w:cs="Times New Roman"/>
          <w:sz w:val="24"/>
        </w:rPr>
        <w:t xml:space="preserve">Reach Healthcare Foundation, </w:t>
      </w:r>
      <w:r>
        <w:rPr>
          <w:rFonts w:ascii="Times New Roman" w:hAnsi="Times New Roman" w:cs="Times New Roman"/>
          <w:sz w:val="24"/>
        </w:rPr>
        <w:t>(</w:t>
      </w:r>
      <w:r w:rsidRPr="00D82B61">
        <w:rPr>
          <w:rFonts w:ascii="Times New Roman" w:hAnsi="Times New Roman" w:cs="Times New Roman"/>
          <w:sz w:val="24"/>
        </w:rPr>
        <w:t>2016</w:t>
      </w:r>
      <w:r>
        <w:rPr>
          <w:rFonts w:ascii="Times New Roman" w:hAnsi="Times New Roman" w:cs="Times New Roman"/>
          <w:sz w:val="24"/>
        </w:rPr>
        <w:t xml:space="preserve">). Retrieved at: </w:t>
      </w:r>
      <w:hyperlink r:id="rId6" w:history="1">
        <w:r w:rsidRPr="002F35F6">
          <w:rPr>
            <w:rStyle w:val="Hyperlink"/>
            <w:rFonts w:ascii="Times New Roman" w:hAnsi="Times New Roman" w:cs="Times New Roman"/>
            <w:sz w:val="24"/>
          </w:rPr>
          <w:t>https://www.google.com/url?sa=t&amp;rct=j&amp;q=&amp;esrc=s&amp;source=web&amp;cd=&amp;cad=rja&amp;uact=8&amp;ved=2ahUKEwjsorbL29npAhWvA2MBHcdcAfwQFjAAegQIARAB&amp;url=https%3A%2F%2Freachhealth.org%2Fwp-content%2Fuploads%2F2017%2F07%2FREACH-2016-Audited-Financials.pdf&amp;usg=AOvVaw2-StzteXw_XvbnkmORDkEj</w:t>
        </w:r>
      </w:hyperlink>
    </w:p>
    <w:p w:rsidR="006E4E7D" w:rsidRPr="00A574BA" w:rsidP="00A574BA">
      <w:pPr>
        <w:spacing w:line="276" w:lineRule="auto"/>
        <w:ind w:left="720" w:hanging="720"/>
        <w:jc w:val="both"/>
        <w:rPr>
          <w:rFonts w:ascii="Times New Roman" w:hAnsi="Times New Roman" w:cs="Times New Roman"/>
          <w:sz w:val="24"/>
        </w:rPr>
      </w:pPr>
      <w:r w:rsidRPr="00A574BA">
        <w:rPr>
          <w:rFonts w:ascii="Times New Roman" w:hAnsi="Times New Roman" w:cs="Times New Roman"/>
          <w:sz w:val="24"/>
        </w:rPr>
        <w:t>Sokol</w:t>
      </w:r>
      <w:r w:rsidRPr="00A574BA">
        <w:rPr>
          <w:rFonts w:ascii="Times New Roman" w:hAnsi="Times New Roman" w:cs="Times New Roman"/>
          <w:sz w:val="24"/>
        </w:rPr>
        <w:t xml:space="preserve">, A. J. (2017). Clinical Research and Data: HIPAA, the Common Rule, the General Data Protection Regulation, and Data Repositories. </w:t>
      </w:r>
      <w:r w:rsidRPr="00A574BA">
        <w:rPr>
          <w:rFonts w:ascii="Times New Roman" w:hAnsi="Times New Roman" w:cs="Times New Roman"/>
          <w:i/>
          <w:iCs/>
          <w:sz w:val="24"/>
        </w:rPr>
        <w:t>Merrill Series on The Research Mission of Public Universities</w:t>
      </w:r>
      <w:r w:rsidRPr="00A574BA">
        <w:rPr>
          <w:rFonts w:ascii="Times New Roman" w:hAnsi="Times New Roman" w:cs="Times New Roman"/>
          <w:sz w:val="24"/>
        </w:rPr>
        <w:t>, 47-62.</w:t>
      </w:r>
    </w:p>
    <w:p w:rsidR="006E4E7D" w:rsidP="00A574BA">
      <w:pPr>
        <w:spacing w:line="276" w:lineRule="auto"/>
        <w:ind w:left="720" w:hanging="720"/>
        <w:jc w:val="both"/>
        <w:rPr>
          <w:rFonts w:ascii="Times New Roman" w:hAnsi="Times New Roman" w:cs="Times New Roman"/>
          <w:sz w:val="24"/>
        </w:rPr>
      </w:pPr>
      <w:r w:rsidRPr="00A574BA">
        <w:rPr>
          <w:rFonts w:ascii="Times New Roman" w:hAnsi="Times New Roman" w:cs="Times New Roman"/>
          <w:sz w:val="24"/>
        </w:rPr>
        <w:t xml:space="preserve">Sommers, B. D., &amp; </w:t>
      </w:r>
      <w:r w:rsidRPr="00A574BA">
        <w:rPr>
          <w:rFonts w:ascii="Times New Roman" w:hAnsi="Times New Roman" w:cs="Times New Roman"/>
          <w:sz w:val="24"/>
        </w:rPr>
        <w:t>Bindman</w:t>
      </w:r>
      <w:r w:rsidRPr="00A574BA">
        <w:rPr>
          <w:rFonts w:ascii="Times New Roman" w:hAnsi="Times New Roman" w:cs="Times New Roman"/>
          <w:sz w:val="24"/>
        </w:rPr>
        <w:t xml:space="preserve">, A. B. (2012). New physicians, the Affordable Care Act, and the changing practice of medicine. </w:t>
      </w:r>
      <w:r w:rsidRPr="00A574BA">
        <w:rPr>
          <w:rFonts w:ascii="Times New Roman" w:hAnsi="Times New Roman" w:cs="Times New Roman"/>
          <w:i/>
          <w:iCs/>
          <w:sz w:val="24"/>
        </w:rPr>
        <w:t>Jama</w:t>
      </w:r>
      <w:r w:rsidRPr="00A574BA">
        <w:rPr>
          <w:rFonts w:ascii="Times New Roman" w:hAnsi="Times New Roman" w:cs="Times New Roman"/>
          <w:sz w:val="24"/>
        </w:rPr>
        <w:t xml:space="preserve">, </w:t>
      </w:r>
      <w:r w:rsidRPr="00A574BA">
        <w:rPr>
          <w:rFonts w:ascii="Times New Roman" w:hAnsi="Times New Roman" w:cs="Times New Roman"/>
          <w:i/>
          <w:iCs/>
          <w:sz w:val="24"/>
        </w:rPr>
        <w:t>307</w:t>
      </w:r>
      <w:r w:rsidRPr="00A574BA">
        <w:rPr>
          <w:rFonts w:ascii="Times New Roman" w:hAnsi="Times New Roman" w:cs="Times New Roman"/>
          <w:sz w:val="24"/>
        </w:rPr>
        <w:t>(16), 1697-1698.</w:t>
      </w:r>
    </w:p>
    <w:bookmarkEnd w:id="0"/>
    <w:p w:rsidR="00D82B61" w:rsidRPr="00A574BA" w:rsidP="00A574BA">
      <w:pPr>
        <w:spacing w:line="276" w:lineRule="auto"/>
        <w:ind w:left="720" w:hanging="720"/>
        <w:jc w:val="both"/>
        <w:rPr>
          <w:rFonts w:ascii="Times New Roman" w:hAnsi="Times New Roman" w:cs="Times New Roman"/>
          <w:sz w:val="24"/>
        </w:rPr>
      </w:pPr>
    </w:p>
    <w:p w:rsidR="000E6A36" w:rsidRPr="000B0DD2" w:rsidP="000B0DD2">
      <w:pPr>
        <w:spacing w:line="480" w:lineRule="auto"/>
        <w:ind w:firstLine="720"/>
        <w:jc w:val="both"/>
        <w:rPr>
          <w:rFonts w:ascii="Times New Roman" w:hAnsi="Times New Roman" w:cs="Times New Roman"/>
          <w:sz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3642123"/>
      <w:docPartObj>
        <w:docPartGallery w:val="Page Numbers (Top of Page)"/>
        <w:docPartUnique/>
      </w:docPartObj>
    </w:sdtPr>
    <w:sdtEndPr>
      <w:rPr>
        <w:noProof/>
      </w:rPr>
    </w:sdtEndPr>
    <w:sdtContent>
      <w:p w:rsidR="000B0DD2">
        <w:pPr>
          <w:pStyle w:val="Header"/>
          <w:jc w:val="right"/>
        </w:pPr>
        <w:r>
          <w:fldChar w:fldCharType="begin"/>
        </w:r>
        <w:r>
          <w:instrText xml:space="preserve"> PAGE   \* MERGEFORMAT </w:instrText>
        </w:r>
        <w:r>
          <w:fldChar w:fldCharType="separate"/>
        </w:r>
        <w:r w:rsidR="006E4E7D">
          <w:rPr>
            <w:noProof/>
          </w:rPr>
          <w:t>7</w:t>
        </w:r>
        <w:r>
          <w:rPr>
            <w:noProof/>
          </w:rPr>
          <w:fldChar w:fldCharType="end"/>
        </w:r>
      </w:p>
    </w:sdtContent>
  </w:sdt>
  <w:p w:rsidR="000B0D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D7C"/>
    <w:rsid w:val="00013830"/>
    <w:rsid w:val="000372D8"/>
    <w:rsid w:val="00064701"/>
    <w:rsid w:val="000B0DD2"/>
    <w:rsid w:val="000C6466"/>
    <w:rsid w:val="000D316E"/>
    <w:rsid w:val="000E6A36"/>
    <w:rsid w:val="000F2CF9"/>
    <w:rsid w:val="00117F0D"/>
    <w:rsid w:val="001362A9"/>
    <w:rsid w:val="00150D96"/>
    <w:rsid w:val="001B36FD"/>
    <w:rsid w:val="001C31D4"/>
    <w:rsid w:val="001C5B51"/>
    <w:rsid w:val="001D3A9D"/>
    <w:rsid w:val="001F2FC0"/>
    <w:rsid w:val="0021091D"/>
    <w:rsid w:val="00234D18"/>
    <w:rsid w:val="00263F57"/>
    <w:rsid w:val="0028566E"/>
    <w:rsid w:val="00291505"/>
    <w:rsid w:val="002952AB"/>
    <w:rsid w:val="002A1579"/>
    <w:rsid w:val="002A5048"/>
    <w:rsid w:val="002D3821"/>
    <w:rsid w:val="002E0A7C"/>
    <w:rsid w:val="002E4166"/>
    <w:rsid w:val="002F35F6"/>
    <w:rsid w:val="00303856"/>
    <w:rsid w:val="00307E7D"/>
    <w:rsid w:val="0037418D"/>
    <w:rsid w:val="003827A9"/>
    <w:rsid w:val="0038795E"/>
    <w:rsid w:val="003B7930"/>
    <w:rsid w:val="003C4E72"/>
    <w:rsid w:val="003E5E84"/>
    <w:rsid w:val="003F2733"/>
    <w:rsid w:val="004073A1"/>
    <w:rsid w:val="004378D9"/>
    <w:rsid w:val="00442680"/>
    <w:rsid w:val="0044458B"/>
    <w:rsid w:val="004778A5"/>
    <w:rsid w:val="00477BD4"/>
    <w:rsid w:val="004E0D7C"/>
    <w:rsid w:val="004F1EB0"/>
    <w:rsid w:val="004F384C"/>
    <w:rsid w:val="004F526A"/>
    <w:rsid w:val="004F7D09"/>
    <w:rsid w:val="005465A5"/>
    <w:rsid w:val="00572C6A"/>
    <w:rsid w:val="005853EC"/>
    <w:rsid w:val="005D6B0C"/>
    <w:rsid w:val="005E2A3B"/>
    <w:rsid w:val="006051A6"/>
    <w:rsid w:val="00622D51"/>
    <w:rsid w:val="00655245"/>
    <w:rsid w:val="006567BC"/>
    <w:rsid w:val="00676B92"/>
    <w:rsid w:val="00691845"/>
    <w:rsid w:val="00696606"/>
    <w:rsid w:val="006B15C3"/>
    <w:rsid w:val="006B1D61"/>
    <w:rsid w:val="006C217A"/>
    <w:rsid w:val="006E4E7D"/>
    <w:rsid w:val="007037F2"/>
    <w:rsid w:val="00720FA6"/>
    <w:rsid w:val="00732807"/>
    <w:rsid w:val="00745E7E"/>
    <w:rsid w:val="00761D0D"/>
    <w:rsid w:val="00786BBF"/>
    <w:rsid w:val="00793CC8"/>
    <w:rsid w:val="007B7A13"/>
    <w:rsid w:val="007D0F3A"/>
    <w:rsid w:val="007D141A"/>
    <w:rsid w:val="007E15F6"/>
    <w:rsid w:val="0080668D"/>
    <w:rsid w:val="00827F0E"/>
    <w:rsid w:val="00845011"/>
    <w:rsid w:val="0086145F"/>
    <w:rsid w:val="00862DAA"/>
    <w:rsid w:val="0089133F"/>
    <w:rsid w:val="00891AFC"/>
    <w:rsid w:val="008A6CBB"/>
    <w:rsid w:val="008B6D68"/>
    <w:rsid w:val="008F16E0"/>
    <w:rsid w:val="009007E6"/>
    <w:rsid w:val="00906191"/>
    <w:rsid w:val="009169C3"/>
    <w:rsid w:val="00927579"/>
    <w:rsid w:val="00943DCC"/>
    <w:rsid w:val="00963761"/>
    <w:rsid w:val="009675CB"/>
    <w:rsid w:val="00972FF7"/>
    <w:rsid w:val="00977B29"/>
    <w:rsid w:val="009849C4"/>
    <w:rsid w:val="009C7179"/>
    <w:rsid w:val="009D37AD"/>
    <w:rsid w:val="009F28ED"/>
    <w:rsid w:val="009F6306"/>
    <w:rsid w:val="00A01C83"/>
    <w:rsid w:val="00A16AA7"/>
    <w:rsid w:val="00A341C8"/>
    <w:rsid w:val="00A4184E"/>
    <w:rsid w:val="00A5005B"/>
    <w:rsid w:val="00A574BA"/>
    <w:rsid w:val="00A64097"/>
    <w:rsid w:val="00A9349C"/>
    <w:rsid w:val="00AD750C"/>
    <w:rsid w:val="00AE1204"/>
    <w:rsid w:val="00AE1A36"/>
    <w:rsid w:val="00B216BB"/>
    <w:rsid w:val="00B23E82"/>
    <w:rsid w:val="00B52A58"/>
    <w:rsid w:val="00B856AD"/>
    <w:rsid w:val="00BB0135"/>
    <w:rsid w:val="00BB0909"/>
    <w:rsid w:val="00BC5DC0"/>
    <w:rsid w:val="00BD0344"/>
    <w:rsid w:val="00BE0EDE"/>
    <w:rsid w:val="00BE746E"/>
    <w:rsid w:val="00C02DC4"/>
    <w:rsid w:val="00C17177"/>
    <w:rsid w:val="00C32F31"/>
    <w:rsid w:val="00C37B5E"/>
    <w:rsid w:val="00C46ABC"/>
    <w:rsid w:val="00C61AC9"/>
    <w:rsid w:val="00C63738"/>
    <w:rsid w:val="00C8152A"/>
    <w:rsid w:val="00C91E0A"/>
    <w:rsid w:val="00CB125E"/>
    <w:rsid w:val="00CB3F8D"/>
    <w:rsid w:val="00CD63F5"/>
    <w:rsid w:val="00D143B7"/>
    <w:rsid w:val="00D82B61"/>
    <w:rsid w:val="00DC1BE5"/>
    <w:rsid w:val="00DC50BA"/>
    <w:rsid w:val="00DE6C48"/>
    <w:rsid w:val="00DF1F15"/>
    <w:rsid w:val="00E07F38"/>
    <w:rsid w:val="00E26FB8"/>
    <w:rsid w:val="00E45B97"/>
    <w:rsid w:val="00E65F92"/>
    <w:rsid w:val="00EA5AE8"/>
    <w:rsid w:val="00EC0AF9"/>
    <w:rsid w:val="00F04E06"/>
    <w:rsid w:val="00F05331"/>
    <w:rsid w:val="00F3190B"/>
    <w:rsid w:val="00F3320F"/>
    <w:rsid w:val="00F72840"/>
    <w:rsid w:val="00F74FDF"/>
    <w:rsid w:val="00FB30F2"/>
    <w:rsid w:val="00FB59F2"/>
    <w:rsid w:val="00FD139D"/>
    <w:rsid w:val="00FE2AAE"/>
    <w:rsid w:val="00FE2FFF"/>
    <w:rsid w:val="00FF45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991737D-DFB9-4D75-8371-6ADB1F29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DD2"/>
  </w:style>
  <w:style w:type="paragraph" w:styleId="Footer">
    <w:name w:val="footer"/>
    <w:basedOn w:val="Normal"/>
    <w:link w:val="FooterChar"/>
    <w:uiPriority w:val="99"/>
    <w:unhideWhenUsed/>
    <w:rsid w:val="000B0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DD2"/>
  </w:style>
  <w:style w:type="character" w:styleId="Hyperlink">
    <w:name w:val="Hyperlink"/>
    <w:basedOn w:val="DefaultParagraphFont"/>
    <w:uiPriority w:val="99"/>
    <w:unhideWhenUsed/>
    <w:rsid w:val="00A574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nursingworld.org/MainMenuCategories/EthicsStandards/Ethics-Position-Statements" TargetMode="External" /><Relationship Id="rId6" Type="http://schemas.openxmlformats.org/officeDocument/2006/relationships/hyperlink" Target="https://www.google.com/url?sa=t&amp;rct=j&amp;q=&amp;esrc=s&amp;source=web&amp;cd=&amp;cad=rja&amp;uact=8&amp;ved=2ahUKEwjsorbL29npAhWvA2MBHcdcAfwQFjAAegQIARAB&amp;url=https%3A%2F%2Freachhealth.org%2Fwp-content%2Fuploads%2F2017%2F07%2FREACH-2016-Audited-Financials.pdf&amp;usg=AOvVaw2-StzteXw_XvbnkmORDkEj"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Rea16</b:Tag>
    <b:SourceType>Book</b:SourceType>
    <b:Guid>{D55E67CD-C509-4C7C-9E36-5A84B6568A16}</b:Guid>
    <b:Author>
      <b:Author>
        <b:Corporate>Reach Healthcare Foundation </b:Corporate>
      </b:Author>
    </b:Author>
    <b:Year>2016</b:Year>
    <b:RefOrder>2</b:RefOrder>
  </b:Source>
  <b:Source>
    <b:Tag>Som12</b:Tag>
    <b:SourceType>Book</b:SourceType>
    <b:Guid>{ACE721D0-D1EB-4BF1-B6E5-BF82A02D5DBB}</b:Guid>
    <b:Author>
      <b:Author>
        <b:Corporate>Sommers et al.</b:Corporate>
      </b:Author>
    </b:Author>
    <b:Year>2012</b:Year>
    <b:RefOrder>3</b:RefOrder>
  </b:Source>
  <b:Source>
    <b:Tag>Hue16</b:Tag>
    <b:SourceType>Book</b:SourceType>
    <b:Guid>{EB125D3C-467F-4CB5-A6AA-80430B2CBD8B}</b:Guid>
    <b:Author>
      <b:Author>
        <b:Corporate>Hu et al.</b:Corporate>
      </b:Author>
    </b:Author>
    <b:Year>2016</b:Year>
    <b:RefOrder>8</b:RefOrder>
  </b:Source>
  <b:Source>
    <b:Tag>Ber08</b:Tag>
    <b:SourceType>Book</b:SourceType>
    <b:Guid>{0E3E1D28-C09D-4EAB-A027-3E2140A6C881}</b:Guid>
    <b:Author>
      <b:Author>
        <b:Corporate>Berwick et al.</b:Corporate>
      </b:Author>
    </b:Author>
    <b:Year>2008</b:Year>
    <b:RefOrder>4</b:RefOrder>
  </b:Source>
  <b:Source>
    <b:Tag>Ame5a</b:Tag>
    <b:SourceType>Book</b:SourceType>
    <b:Guid>{9B205E7B-5737-4256-A865-C58B630AE391}</b:Guid>
    <b:Author>
      <b:Author>
        <b:Corporate>American Nurses Association</b:Corporate>
      </b:Author>
    </b:Author>
    <b:Year>2015a</b:Year>
    <b:RefOrder>7</b:RefOrder>
  </b:Source>
  <b:Source>
    <b:Tag>Coh15</b:Tag>
    <b:SourceType>Book</b:SourceType>
    <b:Guid>{87B449DE-BFC3-43C2-9D2D-E9211586ECF0}</b:Guid>
    <b:Author>
      <b:Author>
        <b:Corporate>Cohen et al.</b:Corporate>
      </b:Author>
    </b:Author>
    <b:Year>2016</b:Year>
    <b:RefOrder>1</b:RefOrder>
  </b:Source>
  <b:Source>
    <b:Tag>Sok17</b:Tag>
    <b:SourceType>Book</b:SourceType>
    <b:Guid>{F6A052F3-2EFF-45D0-B7BB-5D478E44E7E0}</b:Guid>
    <b:Author>
      <b:Author>
        <b:NameList>
          <b:Person>
            <b:Last>Sokol</b:Last>
          </b:Person>
        </b:NameList>
      </b:Author>
    </b:Author>
    <b:Year>2017</b:Year>
    <b:RefOrder>6</b:RefOrder>
  </b:Source>
  <b:Source>
    <b:Tag>McK18</b:Tag>
    <b:SourceType>Book</b:SourceType>
    <b:Guid>{13BC9AEB-E999-449A-B496-8879BF5FC2C6}</b:Guid>
    <b:Author>
      <b:Author>
        <b:NameList>
          <b:Person>
            <b:Last>McKinstry</b:Last>
          </b:Person>
        </b:NameList>
      </b:Author>
    </b:Author>
    <b:Year>2018</b:Year>
    <b:RefOrder>5</b:RefOrder>
  </b:Source>
</b:Sources>
</file>

<file path=customXml/itemProps1.xml><?xml version="1.0" encoding="utf-8"?>
<ds:datastoreItem xmlns:ds="http://schemas.openxmlformats.org/officeDocument/2006/customXml" ds:itemID="{F5930A7B-D4FA-478C-8E40-C6EAF8A39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7</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150</cp:revision>
  <dcterms:created xsi:type="dcterms:W3CDTF">2020-05-29T10:58:00Z</dcterms:created>
  <dcterms:modified xsi:type="dcterms:W3CDTF">2020-05-29T18:46:00Z</dcterms:modified>
</cp:coreProperties>
</file>