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096E" w:rsidRDefault="0084096E" w:rsidP="0084096E">
      <w:pPr>
        <w:spacing w:line="480" w:lineRule="auto"/>
        <w:jc w:val="center"/>
        <w:rPr>
          <w:rFonts w:ascii="Times New Roman" w:hAnsi="Times New Roman" w:cs="Times New Roman"/>
          <w:sz w:val="24"/>
        </w:rPr>
      </w:pPr>
      <w:bookmarkStart w:id="0" w:name="_GoBack"/>
      <w:bookmarkEnd w:id="0"/>
    </w:p>
    <w:p w:rsidR="0084096E" w:rsidRDefault="0084096E" w:rsidP="0084096E">
      <w:pPr>
        <w:spacing w:line="480" w:lineRule="auto"/>
        <w:jc w:val="center"/>
        <w:rPr>
          <w:rFonts w:ascii="Times New Roman" w:hAnsi="Times New Roman" w:cs="Times New Roman"/>
          <w:sz w:val="24"/>
        </w:rPr>
      </w:pPr>
    </w:p>
    <w:p w:rsidR="0084096E" w:rsidRDefault="0084096E" w:rsidP="0084096E">
      <w:pPr>
        <w:spacing w:line="480" w:lineRule="auto"/>
        <w:jc w:val="center"/>
        <w:rPr>
          <w:rFonts w:ascii="Times New Roman" w:hAnsi="Times New Roman" w:cs="Times New Roman"/>
          <w:sz w:val="24"/>
        </w:rPr>
      </w:pPr>
    </w:p>
    <w:p w:rsidR="0084096E" w:rsidRDefault="0084096E" w:rsidP="0084096E">
      <w:pPr>
        <w:spacing w:line="480" w:lineRule="auto"/>
        <w:jc w:val="center"/>
        <w:rPr>
          <w:rFonts w:ascii="Times New Roman" w:hAnsi="Times New Roman" w:cs="Times New Roman"/>
          <w:sz w:val="24"/>
        </w:rPr>
      </w:pPr>
    </w:p>
    <w:p w:rsidR="0084096E" w:rsidRDefault="0084096E" w:rsidP="0084096E">
      <w:pPr>
        <w:spacing w:line="480" w:lineRule="auto"/>
        <w:jc w:val="center"/>
        <w:rPr>
          <w:rFonts w:ascii="Times New Roman" w:hAnsi="Times New Roman" w:cs="Times New Roman"/>
          <w:b/>
          <w:sz w:val="24"/>
        </w:rPr>
      </w:pPr>
    </w:p>
    <w:p w:rsidR="0084096E" w:rsidRDefault="0084096E" w:rsidP="0084096E">
      <w:pPr>
        <w:spacing w:line="480" w:lineRule="auto"/>
        <w:jc w:val="center"/>
        <w:rPr>
          <w:rFonts w:ascii="Times New Roman" w:hAnsi="Times New Roman" w:cs="Times New Roman"/>
          <w:b/>
          <w:sz w:val="24"/>
        </w:rPr>
      </w:pPr>
    </w:p>
    <w:p w:rsidR="0084096E" w:rsidRPr="0084096E" w:rsidRDefault="005E1A4C" w:rsidP="0084096E">
      <w:pPr>
        <w:spacing w:line="480" w:lineRule="auto"/>
        <w:jc w:val="center"/>
        <w:rPr>
          <w:rFonts w:ascii="Times New Roman" w:hAnsi="Times New Roman" w:cs="Times New Roman"/>
          <w:b/>
          <w:sz w:val="24"/>
        </w:rPr>
      </w:pPr>
      <w:r w:rsidRPr="0084096E">
        <w:rPr>
          <w:rFonts w:ascii="Times New Roman" w:hAnsi="Times New Roman" w:cs="Times New Roman"/>
          <w:b/>
          <w:sz w:val="24"/>
        </w:rPr>
        <w:t>FDA Regulation of Tissue Transplants</w:t>
      </w:r>
    </w:p>
    <w:p w:rsidR="0084096E" w:rsidRDefault="0084096E" w:rsidP="0084096E">
      <w:pPr>
        <w:spacing w:line="480" w:lineRule="auto"/>
        <w:jc w:val="center"/>
        <w:rPr>
          <w:rFonts w:ascii="Times New Roman" w:hAnsi="Times New Roman" w:cs="Times New Roman"/>
          <w:sz w:val="24"/>
        </w:rPr>
      </w:pPr>
    </w:p>
    <w:p w:rsidR="0084096E" w:rsidRDefault="0084096E" w:rsidP="0084096E">
      <w:pPr>
        <w:spacing w:line="480" w:lineRule="auto"/>
        <w:jc w:val="center"/>
        <w:rPr>
          <w:rFonts w:ascii="Times New Roman" w:hAnsi="Times New Roman" w:cs="Times New Roman"/>
          <w:sz w:val="24"/>
        </w:rPr>
      </w:pPr>
    </w:p>
    <w:p w:rsidR="0084096E" w:rsidRDefault="0084096E" w:rsidP="0084096E">
      <w:pPr>
        <w:spacing w:line="480" w:lineRule="auto"/>
        <w:jc w:val="center"/>
        <w:rPr>
          <w:rFonts w:ascii="Times New Roman" w:hAnsi="Times New Roman" w:cs="Times New Roman"/>
          <w:sz w:val="24"/>
        </w:rPr>
      </w:pPr>
    </w:p>
    <w:p w:rsidR="0084096E" w:rsidRDefault="0084096E" w:rsidP="0084096E">
      <w:pPr>
        <w:spacing w:line="480" w:lineRule="auto"/>
        <w:jc w:val="center"/>
        <w:rPr>
          <w:rFonts w:ascii="Times New Roman" w:hAnsi="Times New Roman" w:cs="Times New Roman"/>
          <w:sz w:val="24"/>
        </w:rPr>
      </w:pPr>
    </w:p>
    <w:p w:rsidR="0084096E" w:rsidRDefault="0084096E" w:rsidP="0084096E">
      <w:pPr>
        <w:spacing w:line="480" w:lineRule="auto"/>
        <w:jc w:val="center"/>
        <w:rPr>
          <w:rFonts w:ascii="Times New Roman" w:hAnsi="Times New Roman" w:cs="Times New Roman"/>
          <w:sz w:val="24"/>
        </w:rPr>
      </w:pPr>
    </w:p>
    <w:p w:rsidR="0084096E" w:rsidRDefault="005E1A4C" w:rsidP="0084096E">
      <w:pPr>
        <w:spacing w:line="480" w:lineRule="auto"/>
        <w:jc w:val="center"/>
        <w:rPr>
          <w:rFonts w:ascii="Times New Roman" w:hAnsi="Times New Roman" w:cs="Times New Roman"/>
          <w:sz w:val="24"/>
        </w:rPr>
      </w:pPr>
      <w:r>
        <w:rPr>
          <w:rFonts w:ascii="Times New Roman" w:hAnsi="Times New Roman" w:cs="Times New Roman"/>
          <w:sz w:val="24"/>
        </w:rPr>
        <w:t>Author</w:t>
      </w:r>
    </w:p>
    <w:p w:rsidR="0084096E" w:rsidRDefault="005E1A4C" w:rsidP="0084096E">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84096E" w:rsidRDefault="005E1A4C" w:rsidP="0084096E">
      <w:pPr>
        <w:spacing w:line="480" w:lineRule="auto"/>
        <w:jc w:val="center"/>
        <w:rPr>
          <w:rFonts w:ascii="Times New Roman" w:hAnsi="Times New Roman" w:cs="Times New Roman"/>
          <w:sz w:val="24"/>
        </w:rPr>
      </w:pPr>
      <w:r>
        <w:rPr>
          <w:rFonts w:ascii="Times New Roman" w:hAnsi="Times New Roman" w:cs="Times New Roman"/>
          <w:sz w:val="24"/>
        </w:rPr>
        <w:t>Instructor</w:t>
      </w:r>
    </w:p>
    <w:p w:rsidR="0084096E" w:rsidRDefault="005E1A4C" w:rsidP="0084096E">
      <w:pPr>
        <w:spacing w:line="480" w:lineRule="auto"/>
        <w:jc w:val="center"/>
        <w:rPr>
          <w:rFonts w:ascii="Times New Roman" w:hAnsi="Times New Roman" w:cs="Times New Roman"/>
          <w:sz w:val="24"/>
        </w:rPr>
      </w:pPr>
      <w:r>
        <w:rPr>
          <w:rFonts w:ascii="Times New Roman" w:hAnsi="Times New Roman" w:cs="Times New Roman"/>
          <w:sz w:val="24"/>
        </w:rPr>
        <w:t>Course code</w:t>
      </w:r>
    </w:p>
    <w:p w:rsidR="0084096E" w:rsidRDefault="005E1A4C" w:rsidP="0084096E">
      <w:pPr>
        <w:spacing w:line="480" w:lineRule="auto"/>
        <w:jc w:val="center"/>
        <w:rPr>
          <w:rFonts w:ascii="Times New Roman" w:hAnsi="Times New Roman" w:cs="Times New Roman"/>
          <w:sz w:val="24"/>
        </w:rPr>
      </w:pPr>
      <w:r>
        <w:rPr>
          <w:rFonts w:ascii="Times New Roman" w:hAnsi="Times New Roman" w:cs="Times New Roman"/>
          <w:sz w:val="24"/>
        </w:rPr>
        <w:t>Date of Submission</w:t>
      </w:r>
    </w:p>
    <w:p w:rsidR="0084096E" w:rsidRDefault="0084096E" w:rsidP="0084096E">
      <w:pPr>
        <w:spacing w:line="480" w:lineRule="auto"/>
        <w:rPr>
          <w:rFonts w:ascii="Times New Roman" w:hAnsi="Times New Roman" w:cs="Times New Roman"/>
          <w:sz w:val="24"/>
        </w:rPr>
      </w:pPr>
    </w:p>
    <w:p w:rsidR="00234D18" w:rsidRPr="0084096E" w:rsidRDefault="005E1A4C" w:rsidP="0084096E">
      <w:pPr>
        <w:spacing w:line="480" w:lineRule="auto"/>
        <w:jc w:val="center"/>
        <w:rPr>
          <w:rFonts w:ascii="Times New Roman" w:hAnsi="Times New Roman" w:cs="Times New Roman"/>
          <w:b/>
          <w:sz w:val="24"/>
        </w:rPr>
      </w:pPr>
      <w:r w:rsidRPr="0084096E">
        <w:rPr>
          <w:rFonts w:ascii="Times New Roman" w:hAnsi="Times New Roman" w:cs="Times New Roman"/>
          <w:b/>
          <w:sz w:val="24"/>
        </w:rPr>
        <w:lastRenderedPageBreak/>
        <w:t>Introduction</w:t>
      </w:r>
    </w:p>
    <w:p w:rsidR="009159F1" w:rsidRPr="0084096E" w:rsidRDefault="005E1A4C" w:rsidP="0084096E">
      <w:pPr>
        <w:spacing w:line="480" w:lineRule="auto"/>
        <w:ind w:firstLine="720"/>
        <w:jc w:val="both"/>
        <w:rPr>
          <w:rFonts w:ascii="Times New Roman" w:hAnsi="Times New Roman" w:cs="Times New Roman"/>
          <w:sz w:val="24"/>
        </w:rPr>
      </w:pPr>
      <w:r w:rsidRPr="0084096E">
        <w:rPr>
          <w:rFonts w:ascii="Times New Roman" w:hAnsi="Times New Roman" w:cs="Times New Roman"/>
          <w:sz w:val="24"/>
        </w:rPr>
        <w:t xml:space="preserve">Organ donation and transplants are regulated zealously, however when it comes to tissue transplant, there exists very </w:t>
      </w:r>
      <w:r w:rsidRPr="0084096E">
        <w:rPr>
          <w:rFonts w:ascii="Times New Roman" w:hAnsi="Times New Roman" w:cs="Times New Roman"/>
          <w:sz w:val="24"/>
        </w:rPr>
        <w:t>little oversight.</w:t>
      </w:r>
      <w:r w:rsidR="00113ABD" w:rsidRPr="0084096E">
        <w:rPr>
          <w:rFonts w:ascii="Times New Roman" w:hAnsi="Times New Roman" w:cs="Times New Roman"/>
          <w:sz w:val="24"/>
        </w:rPr>
        <w:t xml:space="preserve"> In sense, the lack of proper oversight by the Food &amp;Drug Agency (FDA) in the human tissue transplant has resulted in severe </w:t>
      </w:r>
      <w:r w:rsidR="00F929D5" w:rsidRPr="0084096E">
        <w:rPr>
          <w:rFonts w:ascii="Times New Roman" w:hAnsi="Times New Roman" w:cs="Times New Roman"/>
          <w:sz w:val="24"/>
        </w:rPr>
        <w:t>problems</w:t>
      </w:r>
      <w:r w:rsidR="00113ABD" w:rsidRPr="0084096E">
        <w:rPr>
          <w:rFonts w:ascii="Times New Roman" w:hAnsi="Times New Roman" w:cs="Times New Roman"/>
          <w:sz w:val="24"/>
        </w:rPr>
        <w:t xml:space="preserve"> as the tissues have </w:t>
      </w:r>
      <w:r w:rsidR="00F929D5" w:rsidRPr="0084096E">
        <w:rPr>
          <w:rFonts w:ascii="Times New Roman" w:hAnsi="Times New Roman" w:cs="Times New Roman"/>
          <w:sz w:val="24"/>
        </w:rPr>
        <w:t>been</w:t>
      </w:r>
      <w:r w:rsidR="00113ABD" w:rsidRPr="0084096E">
        <w:rPr>
          <w:rFonts w:ascii="Times New Roman" w:hAnsi="Times New Roman" w:cs="Times New Roman"/>
          <w:sz w:val="24"/>
        </w:rPr>
        <w:t xml:space="preserve"> found to transmit </w:t>
      </w:r>
      <w:r w:rsidR="00F929D5" w:rsidRPr="0084096E">
        <w:rPr>
          <w:rFonts w:ascii="Times New Roman" w:hAnsi="Times New Roman" w:cs="Times New Roman"/>
          <w:sz w:val="24"/>
        </w:rPr>
        <w:t>diseases</w:t>
      </w:r>
      <w:r w:rsidR="00113ABD" w:rsidRPr="0084096E">
        <w:rPr>
          <w:rFonts w:ascii="Times New Roman" w:hAnsi="Times New Roman" w:cs="Times New Roman"/>
          <w:sz w:val="24"/>
        </w:rPr>
        <w:t xml:space="preserve"> in some occasions</w:t>
      </w:r>
      <w:sdt>
        <w:sdtPr>
          <w:rPr>
            <w:rFonts w:ascii="Times New Roman" w:hAnsi="Times New Roman" w:cs="Times New Roman"/>
            <w:sz w:val="24"/>
          </w:rPr>
          <w:id w:val="1447429496"/>
          <w:citation/>
        </w:sdtPr>
        <w:sdtEndPr/>
        <w:sdtContent>
          <w:r w:rsidR="00621137">
            <w:rPr>
              <w:rFonts w:ascii="Times New Roman" w:hAnsi="Times New Roman" w:cs="Times New Roman"/>
              <w:sz w:val="24"/>
            </w:rPr>
            <w:fldChar w:fldCharType="begin"/>
          </w:r>
          <w:r w:rsidR="00621137">
            <w:rPr>
              <w:rFonts w:ascii="Times New Roman" w:hAnsi="Times New Roman" w:cs="Times New Roman"/>
              <w:sz w:val="24"/>
            </w:rPr>
            <w:instrText xml:space="preserve"> CITATION Wan02 \l 1033 </w:instrText>
          </w:r>
          <w:r w:rsidR="00621137">
            <w:rPr>
              <w:rFonts w:ascii="Times New Roman" w:hAnsi="Times New Roman" w:cs="Times New Roman"/>
              <w:sz w:val="24"/>
            </w:rPr>
            <w:fldChar w:fldCharType="separate"/>
          </w:r>
          <w:r w:rsidR="00621137">
            <w:rPr>
              <w:rFonts w:ascii="Times New Roman" w:hAnsi="Times New Roman" w:cs="Times New Roman"/>
              <w:noProof/>
              <w:sz w:val="24"/>
            </w:rPr>
            <w:t xml:space="preserve"> </w:t>
          </w:r>
          <w:r w:rsidR="00621137" w:rsidRPr="00621137">
            <w:rPr>
              <w:rFonts w:ascii="Times New Roman" w:hAnsi="Times New Roman" w:cs="Times New Roman"/>
              <w:noProof/>
              <w:sz w:val="24"/>
            </w:rPr>
            <w:t>(Wang, 2002)</w:t>
          </w:r>
          <w:r w:rsidR="00621137">
            <w:rPr>
              <w:rFonts w:ascii="Times New Roman" w:hAnsi="Times New Roman" w:cs="Times New Roman"/>
              <w:sz w:val="24"/>
            </w:rPr>
            <w:fldChar w:fldCharType="end"/>
          </w:r>
        </w:sdtContent>
      </w:sdt>
      <w:r w:rsidR="00113ABD" w:rsidRPr="0084096E">
        <w:rPr>
          <w:rFonts w:ascii="Times New Roman" w:hAnsi="Times New Roman" w:cs="Times New Roman"/>
          <w:sz w:val="24"/>
        </w:rPr>
        <w:t>.</w:t>
      </w:r>
      <w:r w:rsidR="007B3808" w:rsidRPr="0084096E">
        <w:rPr>
          <w:rFonts w:ascii="Times New Roman" w:hAnsi="Times New Roman" w:cs="Times New Roman"/>
          <w:sz w:val="24"/>
        </w:rPr>
        <w:t xml:space="preserve"> The FDA must, therefore, put in place regulatory guidelines to put a check on the unregulated tissue transplant business.</w:t>
      </w:r>
      <w:r w:rsidR="006A5270" w:rsidRPr="0084096E">
        <w:rPr>
          <w:rFonts w:ascii="Times New Roman" w:hAnsi="Times New Roman" w:cs="Times New Roman"/>
          <w:sz w:val="24"/>
        </w:rPr>
        <w:t xml:space="preserve"> It is argued that the practice has continued to take place in the United States because of the entry of for-profit companies that have continued to pile more pressure on the weak existing FDA </w:t>
      </w:r>
      <w:r w:rsidR="00866A7F" w:rsidRPr="0084096E">
        <w:rPr>
          <w:rFonts w:ascii="Times New Roman" w:hAnsi="Times New Roman" w:cs="Times New Roman"/>
          <w:sz w:val="24"/>
        </w:rPr>
        <w:t>regulations</w:t>
      </w:r>
      <w:r w:rsidR="006A5270" w:rsidRPr="0084096E">
        <w:rPr>
          <w:rFonts w:ascii="Times New Roman" w:hAnsi="Times New Roman" w:cs="Times New Roman"/>
          <w:sz w:val="24"/>
        </w:rPr>
        <w:t>.</w:t>
      </w:r>
    </w:p>
    <w:p w:rsidR="00866A7F" w:rsidRPr="0084096E" w:rsidRDefault="005E1A4C" w:rsidP="0084096E">
      <w:pPr>
        <w:spacing w:line="480" w:lineRule="auto"/>
        <w:ind w:firstLine="720"/>
        <w:jc w:val="both"/>
        <w:rPr>
          <w:rFonts w:ascii="Times New Roman" w:hAnsi="Times New Roman" w:cs="Times New Roman"/>
          <w:sz w:val="24"/>
        </w:rPr>
      </w:pPr>
      <w:r w:rsidRPr="0084096E">
        <w:rPr>
          <w:rFonts w:ascii="Times New Roman" w:hAnsi="Times New Roman" w:cs="Times New Roman"/>
          <w:sz w:val="24"/>
        </w:rPr>
        <w:t>Unregulated transplants re significant and dangero</w:t>
      </w:r>
      <w:r w:rsidRPr="0084096E">
        <w:rPr>
          <w:rFonts w:ascii="Times New Roman" w:hAnsi="Times New Roman" w:cs="Times New Roman"/>
          <w:sz w:val="24"/>
        </w:rPr>
        <w:t>us practices in the US.</w:t>
      </w:r>
      <w:r w:rsidR="00723295" w:rsidRPr="0084096E">
        <w:rPr>
          <w:rFonts w:ascii="Times New Roman" w:hAnsi="Times New Roman" w:cs="Times New Roman"/>
          <w:sz w:val="24"/>
        </w:rPr>
        <w:t xml:space="preserve"> Since the early 1990s, several health disasters have been associated with unregulated tissue transplants.</w:t>
      </w:r>
      <w:r w:rsidR="00C94CA6" w:rsidRPr="0084096E">
        <w:rPr>
          <w:rFonts w:ascii="Times New Roman" w:hAnsi="Times New Roman" w:cs="Times New Roman"/>
          <w:sz w:val="24"/>
        </w:rPr>
        <w:t xml:space="preserve"> Its significance is </w:t>
      </w:r>
      <w:r w:rsidR="001A496B" w:rsidRPr="0084096E">
        <w:rPr>
          <w:rFonts w:ascii="Times New Roman" w:hAnsi="Times New Roman" w:cs="Times New Roman"/>
          <w:sz w:val="24"/>
        </w:rPr>
        <w:t>evident</w:t>
      </w:r>
      <w:r w:rsidR="00C94CA6" w:rsidRPr="0084096E">
        <w:rPr>
          <w:rFonts w:ascii="Times New Roman" w:hAnsi="Times New Roman" w:cs="Times New Roman"/>
          <w:sz w:val="24"/>
        </w:rPr>
        <w:t xml:space="preserve"> in the continually increasing </w:t>
      </w:r>
      <w:r w:rsidR="001A496B" w:rsidRPr="0084096E">
        <w:rPr>
          <w:rFonts w:ascii="Times New Roman" w:hAnsi="Times New Roman" w:cs="Times New Roman"/>
          <w:sz w:val="24"/>
        </w:rPr>
        <w:t>revenue</w:t>
      </w:r>
      <w:r w:rsidR="008A4987">
        <w:rPr>
          <w:rFonts w:ascii="Times New Roman" w:hAnsi="Times New Roman" w:cs="Times New Roman"/>
          <w:sz w:val="24"/>
        </w:rPr>
        <w:t xml:space="preserve"> (Ravnic </w:t>
      </w:r>
      <w:r w:rsidR="008A4987" w:rsidRPr="008A4987">
        <w:rPr>
          <w:rFonts w:ascii="Times New Roman" w:hAnsi="Times New Roman" w:cs="Times New Roman"/>
          <w:i/>
          <w:sz w:val="24"/>
        </w:rPr>
        <w:t>et al.</w:t>
      </w:r>
      <w:r w:rsidR="008A4987">
        <w:rPr>
          <w:rFonts w:ascii="Times New Roman" w:hAnsi="Times New Roman" w:cs="Times New Roman"/>
          <w:sz w:val="24"/>
        </w:rPr>
        <w:t xml:space="preserve"> 2017)</w:t>
      </w:r>
      <w:r w:rsidR="001A496B" w:rsidRPr="0084096E">
        <w:rPr>
          <w:rFonts w:ascii="Times New Roman" w:hAnsi="Times New Roman" w:cs="Times New Roman"/>
          <w:sz w:val="24"/>
        </w:rPr>
        <w:t xml:space="preserve">. I </w:t>
      </w:r>
      <w:r w:rsidR="000A011D" w:rsidRPr="0084096E">
        <w:rPr>
          <w:rFonts w:ascii="Times New Roman" w:hAnsi="Times New Roman" w:cs="Times New Roman"/>
          <w:sz w:val="24"/>
        </w:rPr>
        <w:t>believe</w:t>
      </w:r>
      <w:r w:rsidR="001A496B" w:rsidRPr="0084096E">
        <w:rPr>
          <w:rFonts w:ascii="Times New Roman" w:hAnsi="Times New Roman" w:cs="Times New Roman"/>
          <w:sz w:val="24"/>
        </w:rPr>
        <w:t xml:space="preserve"> that considering the explosion in this industry, the FDA needs to step forward boldly to advance a regulatory approach </w:t>
      </w:r>
      <w:r w:rsidR="00096C8E" w:rsidRPr="0084096E">
        <w:rPr>
          <w:rFonts w:ascii="Times New Roman" w:hAnsi="Times New Roman" w:cs="Times New Roman"/>
          <w:sz w:val="24"/>
        </w:rPr>
        <w:t>to specifically address the issue of unregulated tissue business.</w:t>
      </w:r>
      <w:r w:rsidR="009F0017" w:rsidRPr="0084096E">
        <w:rPr>
          <w:rFonts w:ascii="Times New Roman" w:hAnsi="Times New Roman" w:cs="Times New Roman"/>
          <w:sz w:val="24"/>
        </w:rPr>
        <w:t xml:space="preserve"> This is because at the moment, tissue banks have no external requirements for quality and handling of tissues.</w:t>
      </w:r>
      <w:r w:rsidR="00BB0656" w:rsidRPr="0084096E">
        <w:rPr>
          <w:rFonts w:ascii="Times New Roman" w:hAnsi="Times New Roman" w:cs="Times New Roman"/>
          <w:sz w:val="24"/>
        </w:rPr>
        <w:t xml:space="preserve"> Similarly, the FDA lacks adequate resources needed to implement the publ</w:t>
      </w:r>
      <w:r w:rsidR="00E07905">
        <w:rPr>
          <w:rFonts w:ascii="Times New Roman" w:hAnsi="Times New Roman" w:cs="Times New Roman"/>
          <w:sz w:val="24"/>
        </w:rPr>
        <w:t xml:space="preserve">ished standards and regulations </w:t>
      </w:r>
      <w:sdt>
        <w:sdtPr>
          <w:rPr>
            <w:rFonts w:ascii="Times New Roman" w:hAnsi="Times New Roman" w:cs="Times New Roman"/>
            <w:sz w:val="24"/>
          </w:rPr>
          <w:id w:val="646789500"/>
          <w:citation/>
        </w:sdtPr>
        <w:sdtEndPr/>
        <w:sdtContent>
          <w:r w:rsidR="00E07905">
            <w:rPr>
              <w:rFonts w:ascii="Times New Roman" w:hAnsi="Times New Roman" w:cs="Times New Roman"/>
              <w:sz w:val="24"/>
            </w:rPr>
            <w:fldChar w:fldCharType="begin"/>
          </w:r>
          <w:r w:rsidR="00E07905">
            <w:rPr>
              <w:rFonts w:ascii="Times New Roman" w:hAnsi="Times New Roman" w:cs="Times New Roman"/>
              <w:sz w:val="24"/>
            </w:rPr>
            <w:instrText xml:space="preserve"> CITATION Wan02 \l 1033 </w:instrText>
          </w:r>
          <w:r w:rsidR="00E07905">
            <w:rPr>
              <w:rFonts w:ascii="Times New Roman" w:hAnsi="Times New Roman" w:cs="Times New Roman"/>
              <w:sz w:val="24"/>
            </w:rPr>
            <w:fldChar w:fldCharType="separate"/>
          </w:r>
          <w:r w:rsidR="00E07905" w:rsidRPr="00E07905">
            <w:rPr>
              <w:rFonts w:ascii="Times New Roman" w:hAnsi="Times New Roman" w:cs="Times New Roman"/>
              <w:noProof/>
              <w:sz w:val="24"/>
            </w:rPr>
            <w:t>(Wang, 2002)</w:t>
          </w:r>
          <w:r w:rsidR="00E07905">
            <w:rPr>
              <w:rFonts w:ascii="Times New Roman" w:hAnsi="Times New Roman" w:cs="Times New Roman"/>
              <w:sz w:val="24"/>
            </w:rPr>
            <w:fldChar w:fldCharType="end"/>
          </w:r>
        </w:sdtContent>
      </w:sdt>
      <w:r w:rsidR="00E07905">
        <w:rPr>
          <w:rFonts w:ascii="Times New Roman" w:hAnsi="Times New Roman" w:cs="Times New Roman"/>
          <w:sz w:val="24"/>
        </w:rPr>
        <w:t>.</w:t>
      </w:r>
    </w:p>
    <w:p w:rsidR="00F6406F" w:rsidRDefault="005E1A4C" w:rsidP="0084096E">
      <w:pPr>
        <w:spacing w:line="480" w:lineRule="auto"/>
        <w:ind w:firstLine="720"/>
        <w:jc w:val="both"/>
        <w:rPr>
          <w:rFonts w:ascii="Times New Roman" w:hAnsi="Times New Roman" w:cs="Times New Roman"/>
          <w:sz w:val="24"/>
        </w:rPr>
      </w:pPr>
      <w:r w:rsidRPr="0084096E">
        <w:rPr>
          <w:rFonts w:ascii="Times New Roman" w:hAnsi="Times New Roman" w:cs="Times New Roman"/>
          <w:sz w:val="24"/>
        </w:rPr>
        <w:t xml:space="preserve">In essence, it is important to note that unregulated tissue transplants </w:t>
      </w:r>
      <w:r w:rsidR="00FB59B8" w:rsidRPr="0084096E">
        <w:rPr>
          <w:rFonts w:ascii="Times New Roman" w:hAnsi="Times New Roman" w:cs="Times New Roman"/>
          <w:sz w:val="24"/>
        </w:rPr>
        <w:t>represent</w:t>
      </w:r>
      <w:r w:rsidRPr="0084096E">
        <w:rPr>
          <w:rFonts w:ascii="Times New Roman" w:hAnsi="Times New Roman" w:cs="Times New Roman"/>
          <w:sz w:val="24"/>
        </w:rPr>
        <w:t xml:space="preserve"> a stark violation of the safety </w:t>
      </w:r>
      <w:r w:rsidR="00FB59B8" w:rsidRPr="0084096E">
        <w:rPr>
          <w:rFonts w:ascii="Times New Roman" w:hAnsi="Times New Roman" w:cs="Times New Roman"/>
          <w:sz w:val="24"/>
        </w:rPr>
        <w:t>standards</w:t>
      </w:r>
      <w:r w:rsidRPr="0084096E">
        <w:rPr>
          <w:rFonts w:ascii="Times New Roman" w:hAnsi="Times New Roman" w:cs="Times New Roman"/>
          <w:sz w:val="24"/>
        </w:rPr>
        <w:t xml:space="preserve"> as outlined in the medical code of practice</w:t>
      </w:r>
      <w:sdt>
        <w:sdtPr>
          <w:rPr>
            <w:rFonts w:ascii="Times New Roman" w:hAnsi="Times New Roman" w:cs="Times New Roman"/>
            <w:sz w:val="24"/>
          </w:rPr>
          <w:id w:val="1423536143"/>
          <w:citation/>
        </w:sdtPr>
        <w:sdtEndPr/>
        <w:sdtContent>
          <w:r>
            <w:rPr>
              <w:rFonts w:ascii="Times New Roman" w:hAnsi="Times New Roman" w:cs="Times New Roman"/>
              <w:sz w:val="24"/>
            </w:rPr>
            <w:fldChar w:fldCharType="begin"/>
          </w:r>
          <w:r>
            <w:rPr>
              <w:rFonts w:ascii="Times New Roman" w:hAnsi="Times New Roman" w:cs="Times New Roman"/>
              <w:sz w:val="24"/>
            </w:rPr>
            <w:instrText xml:space="preserve"> CITATION Ham171 \l 1033 </w:instrText>
          </w:r>
          <w:r>
            <w:rPr>
              <w:rFonts w:ascii="Times New Roman" w:hAnsi="Times New Roman" w:cs="Times New Roman"/>
              <w:sz w:val="24"/>
            </w:rPr>
            <w:fldChar w:fldCharType="separate"/>
          </w:r>
          <w:r>
            <w:rPr>
              <w:rFonts w:ascii="Times New Roman" w:hAnsi="Times New Roman" w:cs="Times New Roman"/>
              <w:noProof/>
              <w:sz w:val="24"/>
            </w:rPr>
            <w:t xml:space="preserve"> </w:t>
          </w:r>
          <w:r w:rsidRPr="00F6406F">
            <w:rPr>
              <w:rFonts w:ascii="Times New Roman" w:hAnsi="Times New Roman" w:cs="Times New Roman"/>
              <w:noProof/>
              <w:sz w:val="24"/>
            </w:rPr>
            <w:t>(Hammill, 2017)</w:t>
          </w:r>
          <w:r>
            <w:rPr>
              <w:rFonts w:ascii="Times New Roman" w:hAnsi="Times New Roman" w:cs="Times New Roman"/>
              <w:sz w:val="24"/>
            </w:rPr>
            <w:fldChar w:fldCharType="end"/>
          </w:r>
        </w:sdtContent>
      </w:sdt>
      <w:r w:rsidRPr="0084096E">
        <w:rPr>
          <w:rFonts w:ascii="Times New Roman" w:hAnsi="Times New Roman" w:cs="Times New Roman"/>
          <w:sz w:val="24"/>
        </w:rPr>
        <w:t>.</w:t>
      </w:r>
      <w:r w:rsidR="00464677" w:rsidRPr="0084096E">
        <w:rPr>
          <w:rFonts w:ascii="Times New Roman" w:hAnsi="Times New Roman" w:cs="Times New Roman"/>
          <w:sz w:val="24"/>
        </w:rPr>
        <w:t xml:space="preserve"> </w:t>
      </w:r>
      <w:r w:rsidR="00A32156" w:rsidRPr="0084096E">
        <w:rPr>
          <w:rFonts w:ascii="Times New Roman" w:hAnsi="Times New Roman" w:cs="Times New Roman"/>
          <w:sz w:val="24"/>
        </w:rPr>
        <w:t xml:space="preserve">Ideally, I think the FDA must promote and protect the public </w:t>
      </w:r>
      <w:r w:rsidR="00A323C9" w:rsidRPr="0084096E">
        <w:rPr>
          <w:rFonts w:ascii="Times New Roman" w:hAnsi="Times New Roman" w:cs="Times New Roman"/>
          <w:sz w:val="24"/>
        </w:rPr>
        <w:t>health by helping safe and effective products reach the market in a timely way and monitoring products for continue</w:t>
      </w:r>
      <w:r>
        <w:rPr>
          <w:rFonts w:ascii="Times New Roman" w:hAnsi="Times New Roman" w:cs="Times New Roman"/>
          <w:sz w:val="24"/>
        </w:rPr>
        <w:t>d safety after they are in use.</w:t>
      </w:r>
      <w:r w:rsidR="00A323C9" w:rsidRPr="0084096E">
        <w:rPr>
          <w:rFonts w:ascii="Times New Roman" w:hAnsi="Times New Roman" w:cs="Times New Roman"/>
          <w:sz w:val="24"/>
        </w:rPr>
        <w:t xml:space="preserve"> </w:t>
      </w:r>
    </w:p>
    <w:p w:rsidR="00CD0CB8" w:rsidRPr="0084096E" w:rsidRDefault="005E1A4C" w:rsidP="00F6406F">
      <w:pPr>
        <w:spacing w:line="480" w:lineRule="auto"/>
        <w:jc w:val="both"/>
        <w:rPr>
          <w:rFonts w:ascii="Times New Roman" w:hAnsi="Times New Roman" w:cs="Times New Roman"/>
          <w:sz w:val="24"/>
        </w:rPr>
      </w:pPr>
      <w:r w:rsidRPr="0084096E">
        <w:rPr>
          <w:rFonts w:ascii="Times New Roman" w:hAnsi="Times New Roman" w:cs="Times New Roman"/>
          <w:sz w:val="24"/>
        </w:rPr>
        <w:lastRenderedPageBreak/>
        <w:t xml:space="preserve">The lack of proper </w:t>
      </w:r>
      <w:r w:rsidR="00247074" w:rsidRPr="0084096E">
        <w:rPr>
          <w:rFonts w:ascii="Times New Roman" w:hAnsi="Times New Roman" w:cs="Times New Roman"/>
          <w:sz w:val="24"/>
        </w:rPr>
        <w:t>regulations</w:t>
      </w:r>
      <w:r w:rsidRPr="0084096E">
        <w:rPr>
          <w:rFonts w:ascii="Times New Roman" w:hAnsi="Times New Roman" w:cs="Times New Roman"/>
          <w:sz w:val="24"/>
        </w:rPr>
        <w:t xml:space="preserve"> by the FDA in this industry has r</w:t>
      </w:r>
      <w:r w:rsidRPr="0084096E">
        <w:rPr>
          <w:rFonts w:ascii="Times New Roman" w:hAnsi="Times New Roman" w:cs="Times New Roman"/>
          <w:sz w:val="24"/>
        </w:rPr>
        <w:t xml:space="preserve">esulted in the creation of a yawning hole where there is an increase in profit companies competing with the </w:t>
      </w:r>
      <w:r w:rsidR="00247074" w:rsidRPr="0084096E">
        <w:rPr>
          <w:rFonts w:ascii="Times New Roman" w:hAnsi="Times New Roman" w:cs="Times New Roman"/>
          <w:sz w:val="24"/>
        </w:rPr>
        <w:t>nonprofit</w:t>
      </w:r>
      <w:r w:rsidRPr="0084096E">
        <w:rPr>
          <w:rFonts w:ascii="Times New Roman" w:hAnsi="Times New Roman" w:cs="Times New Roman"/>
          <w:sz w:val="24"/>
        </w:rPr>
        <w:t xml:space="preserve"> companies in the collection and processing of the human tissues.</w:t>
      </w:r>
    </w:p>
    <w:p w:rsidR="006B4839" w:rsidRPr="0084096E" w:rsidRDefault="005E1A4C" w:rsidP="0084096E">
      <w:pPr>
        <w:spacing w:line="480" w:lineRule="auto"/>
        <w:ind w:firstLine="720"/>
        <w:jc w:val="both"/>
        <w:rPr>
          <w:rFonts w:ascii="Times New Roman" w:hAnsi="Times New Roman" w:cs="Times New Roman"/>
          <w:sz w:val="24"/>
        </w:rPr>
      </w:pPr>
      <w:r w:rsidRPr="0084096E">
        <w:rPr>
          <w:rFonts w:ascii="Times New Roman" w:hAnsi="Times New Roman" w:cs="Times New Roman"/>
          <w:sz w:val="24"/>
        </w:rPr>
        <w:t xml:space="preserve">On the contrary, the tissue banks are no </w:t>
      </w:r>
      <w:r w:rsidR="0015429E" w:rsidRPr="0084096E">
        <w:rPr>
          <w:rFonts w:ascii="Times New Roman" w:hAnsi="Times New Roman" w:cs="Times New Roman"/>
          <w:sz w:val="24"/>
        </w:rPr>
        <w:t>committing</w:t>
      </w:r>
      <w:r w:rsidRPr="0084096E">
        <w:rPr>
          <w:rFonts w:ascii="Times New Roman" w:hAnsi="Times New Roman" w:cs="Times New Roman"/>
          <w:sz w:val="24"/>
        </w:rPr>
        <w:t xml:space="preserve"> any violation of pert</w:t>
      </w:r>
      <w:r w:rsidRPr="0084096E">
        <w:rPr>
          <w:rFonts w:ascii="Times New Roman" w:hAnsi="Times New Roman" w:cs="Times New Roman"/>
          <w:sz w:val="24"/>
        </w:rPr>
        <w:t xml:space="preserve">inent FDA regulatory standards currently. </w:t>
      </w:r>
      <w:r w:rsidR="0015429E" w:rsidRPr="0084096E">
        <w:rPr>
          <w:rFonts w:ascii="Times New Roman" w:hAnsi="Times New Roman" w:cs="Times New Roman"/>
          <w:sz w:val="24"/>
        </w:rPr>
        <w:t xml:space="preserve">This is because there </w:t>
      </w:r>
      <w:r w:rsidR="00943FA5" w:rsidRPr="0084096E">
        <w:rPr>
          <w:rFonts w:ascii="Times New Roman" w:hAnsi="Times New Roman" w:cs="Times New Roman"/>
          <w:sz w:val="24"/>
        </w:rPr>
        <w:t>exist</w:t>
      </w:r>
      <w:r w:rsidR="0015429E" w:rsidRPr="0084096E">
        <w:rPr>
          <w:rFonts w:ascii="Times New Roman" w:hAnsi="Times New Roman" w:cs="Times New Roman"/>
          <w:sz w:val="24"/>
        </w:rPr>
        <w:t xml:space="preserve"> no regulations setting </w:t>
      </w:r>
      <w:r w:rsidR="00943FA5" w:rsidRPr="0084096E">
        <w:rPr>
          <w:rFonts w:ascii="Times New Roman" w:hAnsi="Times New Roman" w:cs="Times New Roman"/>
          <w:sz w:val="24"/>
        </w:rPr>
        <w:t>limits</w:t>
      </w:r>
      <w:r w:rsidR="0015429E" w:rsidRPr="0084096E">
        <w:rPr>
          <w:rFonts w:ascii="Times New Roman" w:hAnsi="Times New Roman" w:cs="Times New Roman"/>
          <w:sz w:val="24"/>
        </w:rPr>
        <w:t xml:space="preserve"> on age for donors or after how long should the tissues be extracted after death</w:t>
      </w:r>
      <w:sdt>
        <w:sdtPr>
          <w:rPr>
            <w:rFonts w:ascii="Times New Roman" w:hAnsi="Times New Roman" w:cs="Times New Roman"/>
            <w:sz w:val="24"/>
          </w:rPr>
          <w:id w:val="1489056438"/>
          <w:citation/>
        </w:sdtPr>
        <w:sdtEndPr/>
        <w:sdtContent>
          <w:r w:rsidR="00F6406F">
            <w:rPr>
              <w:rFonts w:ascii="Times New Roman" w:hAnsi="Times New Roman" w:cs="Times New Roman"/>
              <w:sz w:val="24"/>
            </w:rPr>
            <w:fldChar w:fldCharType="begin"/>
          </w:r>
          <w:r w:rsidR="00F6406F">
            <w:rPr>
              <w:rFonts w:ascii="Times New Roman" w:hAnsi="Times New Roman" w:cs="Times New Roman"/>
              <w:sz w:val="24"/>
            </w:rPr>
            <w:instrText xml:space="preserve"> CITATION USF20 \l 1033 </w:instrText>
          </w:r>
          <w:r w:rsidR="00F6406F">
            <w:rPr>
              <w:rFonts w:ascii="Times New Roman" w:hAnsi="Times New Roman" w:cs="Times New Roman"/>
              <w:sz w:val="24"/>
            </w:rPr>
            <w:fldChar w:fldCharType="separate"/>
          </w:r>
          <w:r w:rsidR="00F6406F">
            <w:rPr>
              <w:rFonts w:ascii="Times New Roman" w:hAnsi="Times New Roman" w:cs="Times New Roman"/>
              <w:noProof/>
              <w:sz w:val="24"/>
            </w:rPr>
            <w:t xml:space="preserve"> </w:t>
          </w:r>
          <w:r w:rsidR="00F6406F" w:rsidRPr="00F6406F">
            <w:rPr>
              <w:rFonts w:ascii="Times New Roman" w:hAnsi="Times New Roman" w:cs="Times New Roman"/>
              <w:noProof/>
              <w:sz w:val="24"/>
            </w:rPr>
            <w:t>(US Food &amp; Drug Administration, 2020)</w:t>
          </w:r>
          <w:r w:rsidR="00F6406F">
            <w:rPr>
              <w:rFonts w:ascii="Times New Roman" w:hAnsi="Times New Roman" w:cs="Times New Roman"/>
              <w:sz w:val="24"/>
            </w:rPr>
            <w:fldChar w:fldCharType="end"/>
          </w:r>
        </w:sdtContent>
      </w:sdt>
      <w:r w:rsidR="0015429E" w:rsidRPr="0084096E">
        <w:rPr>
          <w:rFonts w:ascii="Times New Roman" w:hAnsi="Times New Roman" w:cs="Times New Roman"/>
          <w:sz w:val="24"/>
        </w:rPr>
        <w:t>.</w:t>
      </w:r>
      <w:r w:rsidR="00B02EAB" w:rsidRPr="0084096E">
        <w:rPr>
          <w:rFonts w:ascii="Times New Roman" w:hAnsi="Times New Roman" w:cs="Times New Roman"/>
          <w:sz w:val="24"/>
        </w:rPr>
        <w:t xml:space="preserve"> This is why I believe the FDA should step forward to </w:t>
      </w:r>
      <w:r w:rsidR="003F3EFA" w:rsidRPr="0084096E">
        <w:rPr>
          <w:rFonts w:ascii="Times New Roman" w:hAnsi="Times New Roman" w:cs="Times New Roman"/>
          <w:sz w:val="24"/>
        </w:rPr>
        <w:t>regulate</w:t>
      </w:r>
      <w:r w:rsidR="00B02EAB" w:rsidRPr="0084096E">
        <w:rPr>
          <w:rFonts w:ascii="Times New Roman" w:hAnsi="Times New Roman" w:cs="Times New Roman"/>
          <w:sz w:val="24"/>
        </w:rPr>
        <w:t xml:space="preserve"> the </w:t>
      </w:r>
      <w:r w:rsidR="003F3EFA" w:rsidRPr="0084096E">
        <w:rPr>
          <w:rFonts w:ascii="Times New Roman" w:hAnsi="Times New Roman" w:cs="Times New Roman"/>
          <w:sz w:val="24"/>
        </w:rPr>
        <w:t>burgeoning</w:t>
      </w:r>
      <w:r w:rsidR="00B02EAB" w:rsidRPr="0084096E">
        <w:rPr>
          <w:rFonts w:ascii="Times New Roman" w:hAnsi="Times New Roman" w:cs="Times New Roman"/>
          <w:sz w:val="24"/>
        </w:rPr>
        <w:t xml:space="preserve"> industry.</w:t>
      </w:r>
      <w:r w:rsidR="0059185D" w:rsidRPr="0084096E">
        <w:rPr>
          <w:rFonts w:ascii="Times New Roman" w:hAnsi="Times New Roman" w:cs="Times New Roman"/>
          <w:sz w:val="24"/>
        </w:rPr>
        <w:t xml:space="preserve"> Besides, the lack of sufficient regulations in place and the rate at which the tissue industry is growing sets a worrying mood for experts who have argued that improper handling of the tissues could result in the transmission of </w:t>
      </w:r>
      <w:r w:rsidR="00906957" w:rsidRPr="0084096E">
        <w:rPr>
          <w:rFonts w:ascii="Times New Roman" w:hAnsi="Times New Roman" w:cs="Times New Roman"/>
          <w:sz w:val="24"/>
        </w:rPr>
        <w:t>dangerous</w:t>
      </w:r>
      <w:r w:rsidR="0059185D" w:rsidRPr="0084096E">
        <w:rPr>
          <w:rFonts w:ascii="Times New Roman" w:hAnsi="Times New Roman" w:cs="Times New Roman"/>
          <w:sz w:val="24"/>
        </w:rPr>
        <w:t xml:space="preserve"> infections.</w:t>
      </w:r>
    </w:p>
    <w:p w:rsidR="00906957" w:rsidRPr="0084096E" w:rsidRDefault="005E1A4C" w:rsidP="0084096E">
      <w:pPr>
        <w:spacing w:line="480" w:lineRule="auto"/>
        <w:jc w:val="center"/>
        <w:rPr>
          <w:rFonts w:ascii="Times New Roman" w:hAnsi="Times New Roman" w:cs="Times New Roman"/>
          <w:b/>
          <w:sz w:val="24"/>
        </w:rPr>
      </w:pPr>
      <w:r w:rsidRPr="0084096E">
        <w:rPr>
          <w:rFonts w:ascii="Times New Roman" w:hAnsi="Times New Roman" w:cs="Times New Roman"/>
          <w:b/>
          <w:sz w:val="24"/>
        </w:rPr>
        <w:t>Conclusion</w:t>
      </w:r>
    </w:p>
    <w:p w:rsidR="00906957" w:rsidRPr="0084096E" w:rsidRDefault="005E1A4C" w:rsidP="0084096E">
      <w:pPr>
        <w:spacing w:line="480" w:lineRule="auto"/>
        <w:ind w:firstLine="720"/>
        <w:jc w:val="both"/>
        <w:rPr>
          <w:rFonts w:ascii="Times New Roman" w:hAnsi="Times New Roman" w:cs="Times New Roman"/>
          <w:sz w:val="24"/>
        </w:rPr>
      </w:pPr>
      <w:r w:rsidRPr="0084096E">
        <w:rPr>
          <w:rFonts w:ascii="Times New Roman" w:hAnsi="Times New Roman" w:cs="Times New Roman"/>
          <w:sz w:val="24"/>
        </w:rPr>
        <w:t xml:space="preserve">The human tissue industry has continued to experience tremendous growth </w:t>
      </w:r>
      <w:r w:rsidR="00034068" w:rsidRPr="0084096E">
        <w:rPr>
          <w:rFonts w:ascii="Times New Roman" w:hAnsi="Times New Roman" w:cs="Times New Roman"/>
          <w:sz w:val="24"/>
        </w:rPr>
        <w:t xml:space="preserve">over the past decade, however, there exist no stable </w:t>
      </w:r>
      <w:r w:rsidR="00D30E97" w:rsidRPr="0084096E">
        <w:rPr>
          <w:rFonts w:ascii="Times New Roman" w:hAnsi="Times New Roman" w:cs="Times New Roman"/>
          <w:sz w:val="24"/>
        </w:rPr>
        <w:t>regulations</w:t>
      </w:r>
      <w:r w:rsidR="00034068" w:rsidRPr="0084096E">
        <w:rPr>
          <w:rFonts w:ascii="Times New Roman" w:hAnsi="Times New Roman" w:cs="Times New Roman"/>
          <w:sz w:val="24"/>
        </w:rPr>
        <w:t xml:space="preserve"> governing the </w:t>
      </w:r>
      <w:r w:rsidR="00D30E97" w:rsidRPr="0084096E">
        <w:rPr>
          <w:rFonts w:ascii="Times New Roman" w:hAnsi="Times New Roman" w:cs="Times New Roman"/>
          <w:sz w:val="24"/>
        </w:rPr>
        <w:t>unregulated</w:t>
      </w:r>
      <w:r w:rsidR="00034068" w:rsidRPr="0084096E">
        <w:rPr>
          <w:rFonts w:ascii="Times New Roman" w:hAnsi="Times New Roman" w:cs="Times New Roman"/>
          <w:sz w:val="24"/>
        </w:rPr>
        <w:t xml:space="preserve"> tissue </w:t>
      </w:r>
      <w:r w:rsidR="00D30E97" w:rsidRPr="0084096E">
        <w:rPr>
          <w:rFonts w:ascii="Times New Roman" w:hAnsi="Times New Roman" w:cs="Times New Roman"/>
          <w:sz w:val="24"/>
        </w:rPr>
        <w:t>transplants</w:t>
      </w:r>
      <w:sdt>
        <w:sdtPr>
          <w:rPr>
            <w:rFonts w:ascii="Times New Roman" w:hAnsi="Times New Roman" w:cs="Times New Roman"/>
            <w:sz w:val="24"/>
          </w:rPr>
          <w:id w:val="-1259905614"/>
          <w:citation/>
        </w:sdtPr>
        <w:sdtEndPr/>
        <w:sdtContent>
          <w:r w:rsidR="00F6406F">
            <w:rPr>
              <w:rFonts w:ascii="Times New Roman" w:hAnsi="Times New Roman" w:cs="Times New Roman"/>
              <w:sz w:val="24"/>
            </w:rPr>
            <w:fldChar w:fldCharType="begin"/>
          </w:r>
          <w:r w:rsidR="00F6406F">
            <w:rPr>
              <w:rFonts w:ascii="Times New Roman" w:hAnsi="Times New Roman" w:cs="Times New Roman"/>
              <w:sz w:val="24"/>
            </w:rPr>
            <w:instrText xml:space="preserve"> CITATION USF20 \l 1033 </w:instrText>
          </w:r>
          <w:r w:rsidR="00F6406F">
            <w:rPr>
              <w:rFonts w:ascii="Times New Roman" w:hAnsi="Times New Roman" w:cs="Times New Roman"/>
              <w:sz w:val="24"/>
            </w:rPr>
            <w:fldChar w:fldCharType="separate"/>
          </w:r>
          <w:r w:rsidR="00F6406F">
            <w:rPr>
              <w:rFonts w:ascii="Times New Roman" w:hAnsi="Times New Roman" w:cs="Times New Roman"/>
              <w:noProof/>
              <w:sz w:val="24"/>
            </w:rPr>
            <w:t xml:space="preserve"> </w:t>
          </w:r>
          <w:r w:rsidR="00F6406F" w:rsidRPr="00F6406F">
            <w:rPr>
              <w:rFonts w:ascii="Times New Roman" w:hAnsi="Times New Roman" w:cs="Times New Roman"/>
              <w:noProof/>
              <w:sz w:val="24"/>
            </w:rPr>
            <w:t>(US Food &amp; Drug Administration, 2020)</w:t>
          </w:r>
          <w:r w:rsidR="00F6406F">
            <w:rPr>
              <w:rFonts w:ascii="Times New Roman" w:hAnsi="Times New Roman" w:cs="Times New Roman"/>
              <w:sz w:val="24"/>
            </w:rPr>
            <w:fldChar w:fldCharType="end"/>
          </w:r>
        </w:sdtContent>
      </w:sdt>
      <w:r w:rsidR="00034068" w:rsidRPr="0084096E">
        <w:rPr>
          <w:rFonts w:ascii="Times New Roman" w:hAnsi="Times New Roman" w:cs="Times New Roman"/>
          <w:sz w:val="24"/>
        </w:rPr>
        <w:t>.</w:t>
      </w:r>
      <w:r w:rsidR="00B65613" w:rsidRPr="0084096E">
        <w:rPr>
          <w:rFonts w:ascii="Times New Roman" w:hAnsi="Times New Roman" w:cs="Times New Roman"/>
          <w:sz w:val="24"/>
        </w:rPr>
        <w:t xml:space="preserve"> </w:t>
      </w:r>
      <w:r w:rsidR="002D5994" w:rsidRPr="0084096E">
        <w:rPr>
          <w:rFonts w:ascii="Times New Roman" w:hAnsi="Times New Roman" w:cs="Times New Roman"/>
          <w:sz w:val="24"/>
        </w:rPr>
        <w:t xml:space="preserve">The National Organ Transplant Act makes it illegal to buy and sell organs and tissues </w:t>
      </w:r>
      <w:r w:rsidR="00721D40" w:rsidRPr="0084096E">
        <w:rPr>
          <w:rFonts w:ascii="Times New Roman" w:hAnsi="Times New Roman" w:cs="Times New Roman"/>
          <w:sz w:val="24"/>
        </w:rPr>
        <w:t xml:space="preserve">however the act allows tissue banks to charge reasonable fees to ship, process, market, and implant these tissues. Ideally, this loophole has created an advantage that has consequently help the tissue transplants to turn into unregulated business </w:t>
      </w:r>
      <w:r w:rsidR="00B45248" w:rsidRPr="0084096E">
        <w:rPr>
          <w:rFonts w:ascii="Times New Roman" w:hAnsi="Times New Roman" w:cs="Times New Roman"/>
          <w:sz w:val="24"/>
        </w:rPr>
        <w:t xml:space="preserve">consequently risking the lives of </w:t>
      </w:r>
      <w:r w:rsidR="00BC2FCC" w:rsidRPr="0084096E">
        <w:rPr>
          <w:rFonts w:ascii="Times New Roman" w:hAnsi="Times New Roman" w:cs="Times New Roman"/>
          <w:sz w:val="24"/>
        </w:rPr>
        <w:t>the</w:t>
      </w:r>
      <w:r w:rsidR="00B45248" w:rsidRPr="0084096E">
        <w:rPr>
          <w:rFonts w:ascii="Times New Roman" w:hAnsi="Times New Roman" w:cs="Times New Roman"/>
          <w:sz w:val="24"/>
        </w:rPr>
        <w:t xml:space="preserve"> beneficiaries.</w:t>
      </w:r>
    </w:p>
    <w:p w:rsidR="00A0253E" w:rsidRDefault="00A0253E" w:rsidP="0084096E">
      <w:pPr>
        <w:spacing w:line="480" w:lineRule="auto"/>
        <w:ind w:firstLine="720"/>
        <w:jc w:val="both"/>
        <w:rPr>
          <w:rFonts w:ascii="Times New Roman" w:hAnsi="Times New Roman" w:cs="Times New Roman"/>
          <w:sz w:val="24"/>
        </w:rPr>
      </w:pPr>
    </w:p>
    <w:p w:rsidR="00A0253E" w:rsidRDefault="00A0253E" w:rsidP="0084096E">
      <w:pPr>
        <w:spacing w:line="480" w:lineRule="auto"/>
        <w:ind w:firstLine="720"/>
        <w:jc w:val="both"/>
        <w:rPr>
          <w:rFonts w:ascii="Times New Roman" w:hAnsi="Times New Roman" w:cs="Times New Roman"/>
          <w:sz w:val="24"/>
        </w:rPr>
      </w:pPr>
    </w:p>
    <w:p w:rsidR="00A0253E" w:rsidRDefault="00A0253E" w:rsidP="0084096E">
      <w:pPr>
        <w:spacing w:line="480" w:lineRule="auto"/>
        <w:ind w:firstLine="720"/>
        <w:jc w:val="both"/>
        <w:rPr>
          <w:rFonts w:ascii="Times New Roman" w:hAnsi="Times New Roman" w:cs="Times New Roman"/>
          <w:sz w:val="24"/>
        </w:rPr>
      </w:pPr>
    </w:p>
    <w:p w:rsidR="00FF0491" w:rsidRPr="0084096E" w:rsidRDefault="005E1A4C" w:rsidP="0084096E">
      <w:pPr>
        <w:spacing w:line="480" w:lineRule="auto"/>
        <w:ind w:firstLine="720"/>
        <w:jc w:val="both"/>
        <w:rPr>
          <w:rFonts w:ascii="Times New Roman" w:hAnsi="Times New Roman" w:cs="Times New Roman"/>
          <w:sz w:val="24"/>
        </w:rPr>
      </w:pPr>
      <w:r w:rsidRPr="0084096E">
        <w:rPr>
          <w:rFonts w:ascii="Times New Roman" w:hAnsi="Times New Roman" w:cs="Times New Roman"/>
          <w:sz w:val="24"/>
        </w:rPr>
        <w:lastRenderedPageBreak/>
        <w:t xml:space="preserve">Funeral homes do not have to report </w:t>
      </w:r>
      <w:r w:rsidR="00453D0C" w:rsidRPr="0084096E">
        <w:rPr>
          <w:rFonts w:ascii="Times New Roman" w:hAnsi="Times New Roman" w:cs="Times New Roman"/>
          <w:sz w:val="24"/>
        </w:rPr>
        <w:t>deaths</w:t>
      </w:r>
      <w:r w:rsidRPr="0084096E">
        <w:rPr>
          <w:rFonts w:ascii="Times New Roman" w:hAnsi="Times New Roman" w:cs="Times New Roman"/>
          <w:sz w:val="24"/>
        </w:rPr>
        <w:t xml:space="preserve"> to organ procurement groups </w:t>
      </w:r>
      <w:r w:rsidR="0008596B" w:rsidRPr="0084096E">
        <w:rPr>
          <w:rFonts w:ascii="Times New Roman" w:hAnsi="Times New Roman" w:cs="Times New Roman"/>
          <w:sz w:val="24"/>
        </w:rPr>
        <w:t xml:space="preserve">thus leaving them out of the regulatory system and are therefore able to make deals with the </w:t>
      </w:r>
      <w:r w:rsidR="00453D0C" w:rsidRPr="0084096E">
        <w:rPr>
          <w:rFonts w:ascii="Times New Roman" w:hAnsi="Times New Roman" w:cs="Times New Roman"/>
          <w:sz w:val="24"/>
        </w:rPr>
        <w:t>unregulated</w:t>
      </w:r>
      <w:r w:rsidR="0008596B" w:rsidRPr="0084096E">
        <w:rPr>
          <w:rFonts w:ascii="Times New Roman" w:hAnsi="Times New Roman" w:cs="Times New Roman"/>
          <w:sz w:val="24"/>
        </w:rPr>
        <w:t xml:space="preserve"> tissue supply agencies. This is one of the reasons why the industry has continued to grow despite the FDA oversight attempts. Similarly, gifts of cadaveric </w:t>
      </w:r>
      <w:r w:rsidR="00453D0C" w:rsidRPr="0084096E">
        <w:rPr>
          <w:rFonts w:ascii="Times New Roman" w:hAnsi="Times New Roman" w:cs="Times New Roman"/>
          <w:sz w:val="24"/>
        </w:rPr>
        <w:t>tissues b</w:t>
      </w:r>
      <w:r w:rsidR="0008596B" w:rsidRPr="0084096E">
        <w:rPr>
          <w:rFonts w:ascii="Times New Roman" w:hAnsi="Times New Roman" w:cs="Times New Roman"/>
          <w:sz w:val="24"/>
        </w:rPr>
        <w:t xml:space="preserve">y families have as well play important roles in the </w:t>
      </w:r>
      <w:r w:rsidR="00453D0C" w:rsidRPr="0084096E">
        <w:rPr>
          <w:rFonts w:ascii="Times New Roman" w:hAnsi="Times New Roman" w:cs="Times New Roman"/>
          <w:sz w:val="24"/>
        </w:rPr>
        <w:t>evolution</w:t>
      </w:r>
      <w:r w:rsidR="0008596B" w:rsidRPr="0084096E">
        <w:rPr>
          <w:rFonts w:ascii="Times New Roman" w:hAnsi="Times New Roman" w:cs="Times New Roman"/>
          <w:sz w:val="24"/>
        </w:rPr>
        <w:t xml:space="preserve"> of the industry</w:t>
      </w:r>
      <w:sdt>
        <w:sdtPr>
          <w:rPr>
            <w:rFonts w:ascii="Times New Roman" w:hAnsi="Times New Roman" w:cs="Times New Roman"/>
            <w:sz w:val="24"/>
          </w:rPr>
          <w:id w:val="-789124949"/>
          <w:citation/>
        </w:sdtPr>
        <w:sdtEndPr/>
        <w:sdtContent>
          <w:r w:rsidR="00A0253E">
            <w:rPr>
              <w:rFonts w:ascii="Times New Roman" w:hAnsi="Times New Roman" w:cs="Times New Roman"/>
              <w:sz w:val="24"/>
            </w:rPr>
            <w:fldChar w:fldCharType="begin"/>
          </w:r>
          <w:r w:rsidR="00A0253E">
            <w:rPr>
              <w:rFonts w:ascii="Times New Roman" w:hAnsi="Times New Roman" w:cs="Times New Roman"/>
              <w:sz w:val="24"/>
            </w:rPr>
            <w:instrText xml:space="preserve"> CITATION Wan02 \l 1033 </w:instrText>
          </w:r>
          <w:r w:rsidR="00A0253E">
            <w:rPr>
              <w:rFonts w:ascii="Times New Roman" w:hAnsi="Times New Roman" w:cs="Times New Roman"/>
              <w:sz w:val="24"/>
            </w:rPr>
            <w:fldChar w:fldCharType="separate"/>
          </w:r>
          <w:r w:rsidR="00A0253E">
            <w:rPr>
              <w:rFonts w:ascii="Times New Roman" w:hAnsi="Times New Roman" w:cs="Times New Roman"/>
              <w:noProof/>
              <w:sz w:val="24"/>
            </w:rPr>
            <w:t xml:space="preserve"> </w:t>
          </w:r>
          <w:r w:rsidR="00A0253E" w:rsidRPr="00A0253E">
            <w:rPr>
              <w:rFonts w:ascii="Times New Roman" w:hAnsi="Times New Roman" w:cs="Times New Roman"/>
              <w:noProof/>
              <w:sz w:val="24"/>
            </w:rPr>
            <w:t>(Wang, 2002)</w:t>
          </w:r>
          <w:r w:rsidR="00A0253E">
            <w:rPr>
              <w:rFonts w:ascii="Times New Roman" w:hAnsi="Times New Roman" w:cs="Times New Roman"/>
              <w:sz w:val="24"/>
            </w:rPr>
            <w:fldChar w:fldCharType="end"/>
          </w:r>
        </w:sdtContent>
      </w:sdt>
      <w:r w:rsidR="0008596B" w:rsidRPr="0084096E">
        <w:rPr>
          <w:rFonts w:ascii="Times New Roman" w:hAnsi="Times New Roman" w:cs="Times New Roman"/>
          <w:sz w:val="24"/>
        </w:rPr>
        <w:t>.</w:t>
      </w:r>
      <w:r w:rsidR="007E4CC8" w:rsidRPr="0084096E">
        <w:rPr>
          <w:rFonts w:ascii="Times New Roman" w:hAnsi="Times New Roman" w:cs="Times New Roman"/>
          <w:sz w:val="24"/>
        </w:rPr>
        <w:t xml:space="preserve"> The main concern is that </w:t>
      </w:r>
      <w:r w:rsidR="0084096E" w:rsidRPr="0084096E">
        <w:rPr>
          <w:rFonts w:ascii="Times New Roman" w:hAnsi="Times New Roman" w:cs="Times New Roman"/>
          <w:sz w:val="24"/>
        </w:rPr>
        <w:t>standards</w:t>
      </w:r>
      <w:r w:rsidR="007E4CC8" w:rsidRPr="0084096E">
        <w:rPr>
          <w:rFonts w:ascii="Times New Roman" w:hAnsi="Times New Roman" w:cs="Times New Roman"/>
          <w:sz w:val="24"/>
        </w:rPr>
        <w:t xml:space="preserve"> of practice have not kept </w:t>
      </w:r>
      <w:r w:rsidR="002E0A01" w:rsidRPr="0084096E">
        <w:rPr>
          <w:rFonts w:ascii="Times New Roman" w:hAnsi="Times New Roman" w:cs="Times New Roman"/>
          <w:sz w:val="24"/>
        </w:rPr>
        <w:t>pace with rapid development, thus leading to serious negative health effects.</w:t>
      </w:r>
    </w:p>
    <w:p w:rsidR="0000251B" w:rsidRDefault="0000251B" w:rsidP="0084096E">
      <w:pPr>
        <w:spacing w:line="480" w:lineRule="auto"/>
        <w:jc w:val="center"/>
        <w:rPr>
          <w:rFonts w:ascii="Times New Roman" w:hAnsi="Times New Roman" w:cs="Times New Roman"/>
          <w:b/>
          <w:sz w:val="24"/>
        </w:rPr>
      </w:pPr>
    </w:p>
    <w:p w:rsidR="0000251B" w:rsidRDefault="0000251B" w:rsidP="0084096E">
      <w:pPr>
        <w:spacing w:line="480" w:lineRule="auto"/>
        <w:jc w:val="center"/>
        <w:rPr>
          <w:rFonts w:ascii="Times New Roman" w:hAnsi="Times New Roman" w:cs="Times New Roman"/>
          <w:b/>
          <w:sz w:val="24"/>
        </w:rPr>
      </w:pPr>
    </w:p>
    <w:p w:rsidR="00A0253E" w:rsidRDefault="00A0253E" w:rsidP="0084096E">
      <w:pPr>
        <w:spacing w:line="480" w:lineRule="auto"/>
        <w:jc w:val="center"/>
        <w:rPr>
          <w:rFonts w:ascii="Times New Roman" w:hAnsi="Times New Roman" w:cs="Times New Roman"/>
          <w:b/>
          <w:sz w:val="24"/>
        </w:rPr>
      </w:pPr>
    </w:p>
    <w:p w:rsidR="00A0253E" w:rsidRDefault="00A0253E" w:rsidP="0084096E">
      <w:pPr>
        <w:spacing w:line="480" w:lineRule="auto"/>
        <w:jc w:val="center"/>
        <w:rPr>
          <w:rFonts w:ascii="Times New Roman" w:hAnsi="Times New Roman" w:cs="Times New Roman"/>
          <w:b/>
          <w:sz w:val="24"/>
        </w:rPr>
      </w:pPr>
    </w:p>
    <w:p w:rsidR="00A0253E" w:rsidRDefault="00A0253E" w:rsidP="0084096E">
      <w:pPr>
        <w:spacing w:line="480" w:lineRule="auto"/>
        <w:jc w:val="center"/>
        <w:rPr>
          <w:rFonts w:ascii="Times New Roman" w:hAnsi="Times New Roman" w:cs="Times New Roman"/>
          <w:b/>
          <w:sz w:val="24"/>
        </w:rPr>
      </w:pPr>
    </w:p>
    <w:p w:rsidR="00A0253E" w:rsidRDefault="00A0253E" w:rsidP="0084096E">
      <w:pPr>
        <w:spacing w:line="480" w:lineRule="auto"/>
        <w:jc w:val="center"/>
        <w:rPr>
          <w:rFonts w:ascii="Times New Roman" w:hAnsi="Times New Roman" w:cs="Times New Roman"/>
          <w:b/>
          <w:sz w:val="24"/>
        </w:rPr>
      </w:pPr>
    </w:p>
    <w:p w:rsidR="00A0253E" w:rsidRDefault="00A0253E" w:rsidP="0084096E">
      <w:pPr>
        <w:spacing w:line="480" w:lineRule="auto"/>
        <w:jc w:val="center"/>
        <w:rPr>
          <w:rFonts w:ascii="Times New Roman" w:hAnsi="Times New Roman" w:cs="Times New Roman"/>
          <w:b/>
          <w:sz w:val="24"/>
        </w:rPr>
      </w:pPr>
    </w:p>
    <w:p w:rsidR="00A0253E" w:rsidRDefault="00A0253E" w:rsidP="0084096E">
      <w:pPr>
        <w:spacing w:line="480" w:lineRule="auto"/>
        <w:jc w:val="center"/>
        <w:rPr>
          <w:rFonts w:ascii="Times New Roman" w:hAnsi="Times New Roman" w:cs="Times New Roman"/>
          <w:b/>
          <w:sz w:val="24"/>
        </w:rPr>
      </w:pPr>
    </w:p>
    <w:p w:rsidR="00A0253E" w:rsidRDefault="00A0253E" w:rsidP="0084096E">
      <w:pPr>
        <w:spacing w:line="480" w:lineRule="auto"/>
        <w:jc w:val="center"/>
        <w:rPr>
          <w:rFonts w:ascii="Times New Roman" w:hAnsi="Times New Roman" w:cs="Times New Roman"/>
          <w:b/>
          <w:sz w:val="24"/>
        </w:rPr>
      </w:pPr>
    </w:p>
    <w:p w:rsidR="00A0253E" w:rsidRDefault="00A0253E" w:rsidP="0084096E">
      <w:pPr>
        <w:spacing w:line="480" w:lineRule="auto"/>
        <w:jc w:val="center"/>
        <w:rPr>
          <w:rFonts w:ascii="Times New Roman" w:hAnsi="Times New Roman" w:cs="Times New Roman"/>
          <w:b/>
          <w:sz w:val="24"/>
        </w:rPr>
      </w:pPr>
    </w:p>
    <w:p w:rsidR="00A0253E" w:rsidRDefault="00A0253E" w:rsidP="0084096E">
      <w:pPr>
        <w:spacing w:line="480" w:lineRule="auto"/>
        <w:jc w:val="center"/>
        <w:rPr>
          <w:rFonts w:ascii="Times New Roman" w:hAnsi="Times New Roman" w:cs="Times New Roman"/>
          <w:b/>
          <w:sz w:val="24"/>
        </w:rPr>
      </w:pPr>
    </w:p>
    <w:p w:rsidR="00A0253E" w:rsidRDefault="00A0253E" w:rsidP="0084096E">
      <w:pPr>
        <w:spacing w:line="480" w:lineRule="auto"/>
        <w:jc w:val="center"/>
        <w:rPr>
          <w:rFonts w:ascii="Times New Roman" w:hAnsi="Times New Roman" w:cs="Times New Roman"/>
          <w:b/>
          <w:sz w:val="24"/>
        </w:rPr>
      </w:pPr>
    </w:p>
    <w:p w:rsidR="00A0253E" w:rsidRDefault="00A0253E" w:rsidP="0084096E">
      <w:pPr>
        <w:spacing w:line="480" w:lineRule="auto"/>
        <w:jc w:val="center"/>
        <w:rPr>
          <w:rFonts w:ascii="Times New Roman" w:hAnsi="Times New Roman" w:cs="Times New Roman"/>
          <w:b/>
          <w:sz w:val="24"/>
        </w:rPr>
      </w:pPr>
    </w:p>
    <w:p w:rsidR="0084096E" w:rsidRPr="0084096E" w:rsidRDefault="005E1A4C" w:rsidP="0084096E">
      <w:pPr>
        <w:spacing w:line="480" w:lineRule="auto"/>
        <w:jc w:val="center"/>
        <w:rPr>
          <w:rFonts w:ascii="Times New Roman" w:hAnsi="Times New Roman" w:cs="Times New Roman"/>
          <w:b/>
          <w:sz w:val="24"/>
        </w:rPr>
      </w:pPr>
      <w:r w:rsidRPr="0084096E">
        <w:rPr>
          <w:rFonts w:ascii="Times New Roman" w:hAnsi="Times New Roman" w:cs="Times New Roman"/>
          <w:b/>
          <w:sz w:val="24"/>
        </w:rPr>
        <w:lastRenderedPageBreak/>
        <w:t>References</w:t>
      </w:r>
    </w:p>
    <w:p w:rsidR="0000251B" w:rsidRPr="000F550F" w:rsidRDefault="005E1A4C" w:rsidP="0000251B">
      <w:pPr>
        <w:spacing w:line="360" w:lineRule="auto"/>
        <w:ind w:left="720" w:hanging="720"/>
        <w:jc w:val="both"/>
        <w:rPr>
          <w:rFonts w:ascii="Times New Roman" w:hAnsi="Times New Roman" w:cs="Times New Roman"/>
          <w:sz w:val="24"/>
        </w:rPr>
      </w:pPr>
      <w:r w:rsidRPr="000F550F">
        <w:rPr>
          <w:rFonts w:ascii="Times New Roman" w:hAnsi="Times New Roman" w:cs="Times New Roman"/>
          <w:sz w:val="24"/>
        </w:rPr>
        <w:t xml:space="preserve">Hammill, T. L. (2017). A review of the progress and pitfalls of the FDA policy process: Planning a pathway for pharmaceutical interventions for hearing loss development. </w:t>
      </w:r>
      <w:r w:rsidRPr="000F550F">
        <w:rPr>
          <w:rFonts w:ascii="Times New Roman" w:hAnsi="Times New Roman" w:cs="Times New Roman"/>
          <w:i/>
          <w:iCs/>
          <w:sz w:val="24"/>
        </w:rPr>
        <w:t>Hearing Research</w:t>
      </w:r>
      <w:r w:rsidRPr="000F550F">
        <w:rPr>
          <w:rFonts w:ascii="Times New Roman" w:hAnsi="Times New Roman" w:cs="Times New Roman"/>
          <w:sz w:val="24"/>
        </w:rPr>
        <w:t xml:space="preserve">, </w:t>
      </w:r>
      <w:r w:rsidRPr="000F550F">
        <w:rPr>
          <w:rFonts w:ascii="Times New Roman" w:hAnsi="Times New Roman" w:cs="Times New Roman"/>
          <w:i/>
          <w:iCs/>
          <w:sz w:val="24"/>
        </w:rPr>
        <w:t>349</w:t>
      </w:r>
      <w:r w:rsidRPr="000F550F">
        <w:rPr>
          <w:rFonts w:ascii="Times New Roman" w:hAnsi="Times New Roman" w:cs="Times New Roman"/>
          <w:sz w:val="24"/>
        </w:rPr>
        <w:t>, 172-176.</w:t>
      </w:r>
    </w:p>
    <w:p w:rsidR="0000251B" w:rsidRPr="000F550F" w:rsidRDefault="005E1A4C" w:rsidP="0000251B">
      <w:pPr>
        <w:spacing w:line="360" w:lineRule="auto"/>
        <w:ind w:left="720" w:hanging="720"/>
        <w:jc w:val="both"/>
        <w:rPr>
          <w:rFonts w:ascii="Times New Roman" w:hAnsi="Times New Roman" w:cs="Times New Roman"/>
          <w:sz w:val="24"/>
        </w:rPr>
      </w:pPr>
      <w:r w:rsidRPr="000F550F">
        <w:rPr>
          <w:rFonts w:ascii="Times New Roman" w:hAnsi="Times New Roman" w:cs="Times New Roman"/>
          <w:sz w:val="24"/>
        </w:rPr>
        <w:t>Ravnic, D. J., Leberfinger, A. N., Koduru, S. V., Hosp</w:t>
      </w:r>
      <w:r w:rsidRPr="000F550F">
        <w:rPr>
          <w:rFonts w:ascii="Times New Roman" w:hAnsi="Times New Roman" w:cs="Times New Roman"/>
          <w:sz w:val="24"/>
        </w:rPr>
        <w:t xml:space="preserve">odiuk, M., Monsal, K. K., Datta, P., ... &amp; Ozbolat, I. T. (2017). Transplantation of bioprinted tissues and organs: technical and clinical challenges and future perspectives. </w:t>
      </w:r>
      <w:r w:rsidRPr="000F550F">
        <w:rPr>
          <w:rFonts w:ascii="Times New Roman" w:hAnsi="Times New Roman" w:cs="Times New Roman"/>
          <w:i/>
          <w:iCs/>
          <w:sz w:val="24"/>
        </w:rPr>
        <w:t>Annals of Surgery</w:t>
      </w:r>
      <w:r w:rsidRPr="000F550F">
        <w:rPr>
          <w:rFonts w:ascii="Times New Roman" w:hAnsi="Times New Roman" w:cs="Times New Roman"/>
          <w:sz w:val="24"/>
        </w:rPr>
        <w:t xml:space="preserve">, </w:t>
      </w:r>
      <w:r w:rsidRPr="000F550F">
        <w:rPr>
          <w:rFonts w:ascii="Times New Roman" w:hAnsi="Times New Roman" w:cs="Times New Roman"/>
          <w:i/>
          <w:iCs/>
          <w:sz w:val="24"/>
        </w:rPr>
        <w:t>266</w:t>
      </w:r>
      <w:r w:rsidRPr="000F550F">
        <w:rPr>
          <w:rFonts w:ascii="Times New Roman" w:hAnsi="Times New Roman" w:cs="Times New Roman"/>
          <w:sz w:val="24"/>
        </w:rPr>
        <w:t>(1), 48-58.</w:t>
      </w:r>
    </w:p>
    <w:p w:rsidR="0000251B" w:rsidRDefault="005E1A4C" w:rsidP="0000251B">
      <w:pPr>
        <w:spacing w:line="360" w:lineRule="auto"/>
        <w:ind w:left="720" w:hanging="720"/>
        <w:jc w:val="both"/>
        <w:rPr>
          <w:rFonts w:ascii="Times New Roman" w:hAnsi="Times New Roman" w:cs="Times New Roman"/>
          <w:sz w:val="24"/>
        </w:rPr>
      </w:pPr>
      <w:r>
        <w:rPr>
          <w:rFonts w:ascii="Times New Roman" w:hAnsi="Times New Roman" w:cs="Times New Roman"/>
          <w:sz w:val="24"/>
        </w:rPr>
        <w:t>US Food &amp; Drug Administration. (2020). Retrieve</w:t>
      </w:r>
      <w:r>
        <w:rPr>
          <w:rFonts w:ascii="Times New Roman" w:hAnsi="Times New Roman" w:cs="Times New Roman"/>
          <w:sz w:val="24"/>
        </w:rPr>
        <w:t xml:space="preserve">d at: </w:t>
      </w:r>
      <w:hyperlink r:id="rId7" w:history="1">
        <w:r w:rsidRPr="00C4550B">
          <w:rPr>
            <w:rStyle w:val="Hyperlink"/>
            <w:rFonts w:ascii="Times New Roman" w:hAnsi="Times New Roman" w:cs="Times New Roman"/>
            <w:sz w:val="24"/>
          </w:rPr>
          <w:t>https://www.fda.gov/about-fda/about-website/fdagov-archive</w:t>
        </w:r>
      </w:hyperlink>
      <w:r>
        <w:rPr>
          <w:rFonts w:ascii="Times New Roman" w:hAnsi="Times New Roman" w:cs="Times New Roman"/>
          <w:sz w:val="24"/>
        </w:rPr>
        <w:t xml:space="preserve"> {5/23/20).</w:t>
      </w:r>
    </w:p>
    <w:p w:rsidR="0000251B" w:rsidRPr="000F550F" w:rsidRDefault="005E1A4C" w:rsidP="0000251B">
      <w:pPr>
        <w:spacing w:line="360" w:lineRule="auto"/>
        <w:ind w:left="720" w:hanging="720"/>
        <w:jc w:val="both"/>
        <w:rPr>
          <w:rFonts w:ascii="Times New Roman" w:hAnsi="Times New Roman" w:cs="Times New Roman"/>
          <w:sz w:val="24"/>
        </w:rPr>
      </w:pPr>
      <w:r w:rsidRPr="000F550F">
        <w:rPr>
          <w:rFonts w:ascii="Times New Roman" w:hAnsi="Times New Roman" w:cs="Times New Roman"/>
          <w:sz w:val="24"/>
        </w:rPr>
        <w:t>Wang, M. (2002). FDA Oversight of the Tissue bank industry.</w:t>
      </w:r>
    </w:p>
    <w:p w:rsidR="0000251B" w:rsidRPr="000F550F" w:rsidRDefault="005E1A4C" w:rsidP="0000251B">
      <w:pPr>
        <w:spacing w:line="360" w:lineRule="auto"/>
        <w:ind w:left="720" w:hanging="720"/>
        <w:jc w:val="both"/>
        <w:rPr>
          <w:rFonts w:ascii="Times New Roman" w:hAnsi="Times New Roman" w:cs="Times New Roman"/>
          <w:sz w:val="24"/>
        </w:rPr>
      </w:pPr>
      <w:r w:rsidRPr="000F550F">
        <w:rPr>
          <w:rFonts w:ascii="Times New Roman" w:hAnsi="Times New Roman" w:cs="Times New Roman"/>
          <w:sz w:val="24"/>
        </w:rPr>
        <w:t xml:space="preserve">Wells, M. A. (1997). Overview of FDA regulation of human cellular and tissue-based products. </w:t>
      </w:r>
      <w:r w:rsidRPr="000F550F">
        <w:rPr>
          <w:rFonts w:ascii="Times New Roman" w:hAnsi="Times New Roman" w:cs="Times New Roman"/>
          <w:i/>
          <w:iCs/>
          <w:sz w:val="24"/>
        </w:rPr>
        <w:t>Food &amp; Drug LJ</w:t>
      </w:r>
      <w:r w:rsidRPr="000F550F">
        <w:rPr>
          <w:rFonts w:ascii="Times New Roman" w:hAnsi="Times New Roman" w:cs="Times New Roman"/>
          <w:sz w:val="24"/>
        </w:rPr>
        <w:t xml:space="preserve">, </w:t>
      </w:r>
      <w:r w:rsidRPr="000F550F">
        <w:rPr>
          <w:rFonts w:ascii="Times New Roman" w:hAnsi="Times New Roman" w:cs="Times New Roman"/>
          <w:i/>
          <w:iCs/>
          <w:sz w:val="24"/>
        </w:rPr>
        <w:t>52</w:t>
      </w:r>
      <w:r w:rsidRPr="000F550F">
        <w:rPr>
          <w:rFonts w:ascii="Times New Roman" w:hAnsi="Times New Roman" w:cs="Times New Roman"/>
          <w:sz w:val="24"/>
        </w:rPr>
        <w:t>, 401.</w:t>
      </w:r>
    </w:p>
    <w:p w:rsidR="000F550F" w:rsidRPr="0084096E" w:rsidRDefault="000F550F" w:rsidP="00330E73">
      <w:pPr>
        <w:spacing w:line="480" w:lineRule="auto"/>
        <w:jc w:val="both"/>
        <w:rPr>
          <w:rFonts w:ascii="Times New Roman" w:hAnsi="Times New Roman" w:cs="Times New Roman"/>
          <w:sz w:val="24"/>
        </w:rPr>
      </w:pPr>
    </w:p>
    <w:sectPr w:rsidR="000F550F" w:rsidRPr="0084096E" w:rsidSect="008409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A4C" w:rsidRDefault="005E1A4C">
      <w:pPr>
        <w:spacing w:after="0" w:line="240" w:lineRule="auto"/>
      </w:pPr>
      <w:r>
        <w:separator/>
      </w:r>
    </w:p>
  </w:endnote>
  <w:endnote w:type="continuationSeparator" w:id="0">
    <w:p w:rsidR="005E1A4C" w:rsidRDefault="005E1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A4C" w:rsidRDefault="005E1A4C">
      <w:pPr>
        <w:spacing w:after="0" w:line="240" w:lineRule="auto"/>
      </w:pPr>
      <w:r>
        <w:separator/>
      </w:r>
    </w:p>
  </w:footnote>
  <w:footnote w:type="continuationSeparator" w:id="0">
    <w:p w:rsidR="005E1A4C" w:rsidRDefault="005E1A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7345064"/>
      <w:docPartObj>
        <w:docPartGallery w:val="Page Numbers (Top of Page)"/>
        <w:docPartUnique/>
      </w:docPartObj>
    </w:sdtPr>
    <w:sdtEndPr>
      <w:rPr>
        <w:noProof/>
      </w:rPr>
    </w:sdtEndPr>
    <w:sdtContent>
      <w:p w:rsidR="0084096E" w:rsidRPr="0084096E" w:rsidRDefault="005E1A4C" w:rsidP="0084096E">
        <w:pPr>
          <w:pStyle w:val="Header"/>
          <w:rPr>
            <w:rFonts w:ascii="Times New Roman" w:hAnsi="Times New Roman" w:cs="Times New Roman"/>
          </w:rPr>
        </w:pPr>
        <w:r w:rsidRPr="0084096E">
          <w:rPr>
            <w:rFonts w:ascii="Times New Roman" w:hAnsi="Times New Roman" w:cs="Times New Roman"/>
            <w:sz w:val="24"/>
          </w:rPr>
          <w:t>FDA REGULATION OF TISSUE TRANSPLANT</w:t>
        </w:r>
        <w:r w:rsidRPr="0084096E">
          <w:rPr>
            <w:rFonts w:ascii="Times New Roman" w:hAnsi="Times New Roman" w:cs="Times New Roman"/>
          </w:rPr>
          <w:t xml:space="preserve"> </w:t>
        </w:r>
      </w:p>
      <w:p w:rsidR="0084096E" w:rsidRDefault="005E1A4C">
        <w:pPr>
          <w:pStyle w:val="Header"/>
          <w:jc w:val="right"/>
        </w:pPr>
        <w:r>
          <w:fldChar w:fldCharType="begin"/>
        </w:r>
        <w:r>
          <w:instrText xml:space="preserve"> PAGE   \* MERGEFORMAT </w:instrText>
        </w:r>
        <w:r>
          <w:fldChar w:fldCharType="separate"/>
        </w:r>
        <w:r w:rsidR="004775D8">
          <w:rPr>
            <w:noProof/>
          </w:rPr>
          <w:t>3</w:t>
        </w:r>
        <w:r>
          <w:rPr>
            <w:noProof/>
          </w:rPr>
          <w:fldChar w:fldCharType="end"/>
        </w:r>
      </w:p>
    </w:sdtContent>
  </w:sdt>
  <w:p w:rsidR="0084096E" w:rsidRPr="0084096E" w:rsidRDefault="0084096E" w:rsidP="008409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1830957"/>
      <w:docPartObj>
        <w:docPartGallery w:val="Page Numbers (Top of Page)"/>
        <w:docPartUnique/>
      </w:docPartObj>
    </w:sdtPr>
    <w:sdtEndPr>
      <w:rPr>
        <w:noProof/>
      </w:rPr>
    </w:sdtEndPr>
    <w:sdtContent>
      <w:p w:rsidR="0084096E" w:rsidRDefault="005E1A4C" w:rsidP="0084096E">
        <w:pPr>
          <w:pStyle w:val="Header"/>
        </w:pPr>
        <w:r w:rsidRPr="0084096E">
          <w:rPr>
            <w:rFonts w:ascii="Times New Roman" w:hAnsi="Times New Roman" w:cs="Times New Roman"/>
            <w:sz w:val="24"/>
          </w:rPr>
          <w:t>Running head: FDA REGULATION OF TISSUE TRANSPLANT</w:t>
        </w:r>
        <w:r>
          <w:t xml:space="preserve">                                                      </w:t>
        </w:r>
        <w:r>
          <w:fldChar w:fldCharType="begin"/>
        </w:r>
        <w:r>
          <w:instrText xml:space="preserve"> PAGE   \* MERGEFORMAT </w:instrText>
        </w:r>
        <w:r>
          <w:fldChar w:fldCharType="separate"/>
        </w:r>
        <w:r w:rsidR="004775D8">
          <w:rPr>
            <w:noProof/>
          </w:rPr>
          <w:t>1</w:t>
        </w:r>
        <w:r>
          <w:rPr>
            <w:noProof/>
          </w:rPr>
          <w:fldChar w:fldCharType="end"/>
        </w:r>
      </w:p>
    </w:sdtContent>
  </w:sdt>
  <w:p w:rsidR="0084096E" w:rsidRDefault="008409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B45"/>
    <w:rsid w:val="0000251B"/>
    <w:rsid w:val="00034068"/>
    <w:rsid w:val="0008596B"/>
    <w:rsid w:val="00096C8E"/>
    <w:rsid w:val="000A011D"/>
    <w:rsid w:val="000F550F"/>
    <w:rsid w:val="00113ABD"/>
    <w:rsid w:val="0015429E"/>
    <w:rsid w:val="001608BA"/>
    <w:rsid w:val="001A496B"/>
    <w:rsid w:val="00234D18"/>
    <w:rsid w:val="00247074"/>
    <w:rsid w:val="002D5994"/>
    <w:rsid w:val="002E0A01"/>
    <w:rsid w:val="00330E73"/>
    <w:rsid w:val="003F3EFA"/>
    <w:rsid w:val="00453D0C"/>
    <w:rsid w:val="00464677"/>
    <w:rsid w:val="004775D8"/>
    <w:rsid w:val="0059185D"/>
    <w:rsid w:val="005E1A4C"/>
    <w:rsid w:val="00621137"/>
    <w:rsid w:val="006A5270"/>
    <w:rsid w:val="006B4839"/>
    <w:rsid w:val="00721D40"/>
    <w:rsid w:val="00723295"/>
    <w:rsid w:val="007B3808"/>
    <w:rsid w:val="007E4CC8"/>
    <w:rsid w:val="0084096E"/>
    <w:rsid w:val="00842084"/>
    <w:rsid w:val="00866A7F"/>
    <w:rsid w:val="008A4987"/>
    <w:rsid w:val="009007E6"/>
    <w:rsid w:val="00906957"/>
    <w:rsid w:val="009159F1"/>
    <w:rsid w:val="00943FA5"/>
    <w:rsid w:val="009F0017"/>
    <w:rsid w:val="00A0253E"/>
    <w:rsid w:val="00A05C7D"/>
    <w:rsid w:val="00A32156"/>
    <w:rsid w:val="00A323C9"/>
    <w:rsid w:val="00B02EAB"/>
    <w:rsid w:val="00B45248"/>
    <w:rsid w:val="00B65613"/>
    <w:rsid w:val="00BB0656"/>
    <w:rsid w:val="00BC2FCC"/>
    <w:rsid w:val="00C4550B"/>
    <w:rsid w:val="00C94CA6"/>
    <w:rsid w:val="00CA33E4"/>
    <w:rsid w:val="00CD0CB8"/>
    <w:rsid w:val="00D30E97"/>
    <w:rsid w:val="00DC50BA"/>
    <w:rsid w:val="00E07905"/>
    <w:rsid w:val="00F6406F"/>
    <w:rsid w:val="00F929D5"/>
    <w:rsid w:val="00FA459C"/>
    <w:rsid w:val="00FA5913"/>
    <w:rsid w:val="00FB59B8"/>
    <w:rsid w:val="00FC4B45"/>
    <w:rsid w:val="00FF0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70C08A-BD10-44E3-86EF-AE693DC92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0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096E"/>
  </w:style>
  <w:style w:type="paragraph" w:styleId="Footer">
    <w:name w:val="footer"/>
    <w:basedOn w:val="Normal"/>
    <w:link w:val="FooterChar"/>
    <w:uiPriority w:val="99"/>
    <w:unhideWhenUsed/>
    <w:rsid w:val="00840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096E"/>
  </w:style>
  <w:style w:type="character" w:styleId="Hyperlink">
    <w:name w:val="Hyperlink"/>
    <w:basedOn w:val="DefaultParagraphFont"/>
    <w:uiPriority w:val="99"/>
    <w:unhideWhenUsed/>
    <w:rsid w:val="000F55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da.gov/about-fda/about-website/fdagov-archiv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Wan02</b:Tag>
    <b:SourceType>Book</b:SourceType>
    <b:Guid>{0318E014-48A0-49E2-9176-B4B3D9783228}</b:Guid>
    <b:Author>
      <b:Author>
        <b:NameList>
          <b:Person>
            <b:Last>Wang</b:Last>
          </b:Person>
        </b:NameList>
      </b:Author>
    </b:Author>
    <b:Year>2002</b:Year>
    <b:RefOrder>1</b:RefOrder>
  </b:Source>
  <b:Source>
    <b:Tag>Ham17</b:Tag>
    <b:SourceType>Book</b:SourceType>
    <b:Guid>{F0FA8391-A08A-49E6-B9F2-481E9BEB1921}</b:Guid>
    <b:Author>
      <b:Author>
        <b:NameList>
          <b:Person>
            <b:Last>Hamil</b:Last>
          </b:Person>
        </b:NameList>
      </b:Author>
    </b:Author>
    <b:Year>2017</b:Year>
    <b:RefOrder>4</b:RefOrder>
  </b:Source>
  <b:Source>
    <b:Tag>Ham171</b:Tag>
    <b:SourceType>Book</b:SourceType>
    <b:Guid>{3AA7FADD-DF76-4725-A0A4-5CB001D0EE97}</b:Guid>
    <b:Author>
      <b:Author>
        <b:NameList>
          <b:Person>
            <b:Last>Hammill</b:Last>
          </b:Person>
        </b:NameList>
      </b:Author>
    </b:Author>
    <b:Year>2017</b:Year>
    <b:RefOrder>2</b:RefOrder>
  </b:Source>
  <b:Source>
    <b:Tag>USF20</b:Tag>
    <b:SourceType>Book</b:SourceType>
    <b:Guid>{0D6FECD3-B252-45FE-94E9-91074D288229}</b:Guid>
    <b:Author>
      <b:Author>
        <b:Corporate>US Food &amp; Drug Administration </b:Corporate>
      </b:Author>
    </b:Author>
    <b:Year>2020</b:Year>
    <b:RefOrder>3</b:RefOrder>
  </b:Source>
</b:Sources>
</file>

<file path=customXml/itemProps1.xml><?xml version="1.0" encoding="utf-8"?>
<ds:datastoreItem xmlns:ds="http://schemas.openxmlformats.org/officeDocument/2006/customXml" ds:itemID="{18F2DBBA-324A-4A36-B5BF-312B2F30E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748</Words>
  <Characters>4266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hp</cp:lastModifiedBy>
  <cp:revision>2</cp:revision>
  <dcterms:created xsi:type="dcterms:W3CDTF">2020-05-23T19:59:00Z</dcterms:created>
  <dcterms:modified xsi:type="dcterms:W3CDTF">2020-05-23T19:59:00Z</dcterms:modified>
</cp:coreProperties>
</file>