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D6B68" w:rsidP="00AD6B68">
      <w:pPr>
        <w:jc w:val="center"/>
        <w:rPr>
          <w:rFonts w:ascii="Calibri" w:eastAsia="Calibri" w:hAnsi="Calibri" w:cs="Times New Roman"/>
          <w:b/>
        </w:rPr>
      </w:pPr>
    </w:p>
    <w:p w:rsidR="00AD6B68" w:rsidP="00AD6B68">
      <w:pPr>
        <w:jc w:val="center"/>
        <w:rPr>
          <w:rFonts w:ascii="Calibri" w:eastAsia="Calibri" w:hAnsi="Calibri" w:cs="Times New Roman"/>
          <w:b/>
        </w:rPr>
      </w:pPr>
    </w:p>
    <w:p w:rsidR="00AD6B68" w:rsidP="00AD6B68">
      <w:pPr>
        <w:jc w:val="center"/>
        <w:rPr>
          <w:rFonts w:ascii="Calibri" w:eastAsia="Calibri" w:hAnsi="Calibri" w:cs="Times New Roman"/>
          <w:b/>
        </w:rPr>
      </w:pPr>
    </w:p>
    <w:p w:rsidR="00AD6B68" w:rsidP="00AD6B68">
      <w:pPr>
        <w:jc w:val="center"/>
        <w:rPr>
          <w:rFonts w:ascii="Calibri" w:eastAsia="Calibri" w:hAnsi="Calibri" w:cs="Times New Roman"/>
          <w:b/>
        </w:rPr>
      </w:pPr>
    </w:p>
    <w:p w:rsidR="00AD6B68" w:rsidP="00AD6B68">
      <w:pPr>
        <w:jc w:val="center"/>
        <w:rPr>
          <w:rFonts w:ascii="Calibri" w:eastAsia="Calibri" w:hAnsi="Calibri" w:cs="Times New Roman"/>
          <w:b/>
        </w:rPr>
      </w:pPr>
    </w:p>
    <w:p w:rsidR="00AD6B68" w:rsidP="00AD6B68">
      <w:pPr>
        <w:spacing w:line="480" w:lineRule="auto"/>
        <w:jc w:val="center"/>
        <w:rPr>
          <w:rFonts w:ascii="Calibri" w:eastAsia="Calibri" w:hAnsi="Calibri" w:cs="Times New Roman"/>
          <w:b/>
        </w:rPr>
      </w:pPr>
    </w:p>
    <w:p w:rsidR="00AD6B68" w:rsidP="00AD6B68">
      <w:pPr>
        <w:spacing w:line="480" w:lineRule="auto"/>
        <w:jc w:val="center"/>
        <w:rPr>
          <w:rFonts w:ascii="Calibri" w:eastAsia="Calibri" w:hAnsi="Calibri" w:cs="Times New Roman"/>
          <w:b/>
        </w:rPr>
      </w:pP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AD6B68">
        <w:rPr>
          <w:rFonts w:ascii="Times New Roman" w:eastAsia="Calibri" w:hAnsi="Times New Roman" w:cs="Times New Roman"/>
          <w:b/>
          <w:sz w:val="24"/>
        </w:rPr>
        <w:t>Issue of Faith</w:t>
      </w: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  <w:r w:rsidRPr="00AD6B68">
        <w:rPr>
          <w:rFonts w:ascii="Times New Roman" w:eastAsia="Calibri" w:hAnsi="Times New Roman" w:cs="Times New Roman"/>
          <w:sz w:val="24"/>
        </w:rPr>
        <w:t>Author</w:t>
      </w: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  <w:r w:rsidRPr="00AD6B68">
        <w:rPr>
          <w:rFonts w:ascii="Times New Roman" w:eastAsia="Calibri" w:hAnsi="Times New Roman" w:cs="Times New Roman"/>
          <w:sz w:val="24"/>
        </w:rPr>
        <w:t>Institutional Affiliation</w:t>
      </w: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  <w:r w:rsidRPr="00AD6B68">
        <w:rPr>
          <w:rFonts w:ascii="Times New Roman" w:eastAsia="Calibri" w:hAnsi="Times New Roman" w:cs="Times New Roman"/>
          <w:sz w:val="24"/>
        </w:rPr>
        <w:t>Instructor</w:t>
      </w: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  <w:r w:rsidRPr="00AD6B68">
        <w:rPr>
          <w:rFonts w:ascii="Times New Roman" w:eastAsia="Calibri" w:hAnsi="Times New Roman" w:cs="Times New Roman"/>
          <w:sz w:val="24"/>
        </w:rPr>
        <w:t>Course code</w:t>
      </w:r>
    </w:p>
    <w:p w:rsidR="00AD6B68" w:rsidRPr="00AD6B68" w:rsidP="00AD6B68">
      <w:pPr>
        <w:spacing w:line="480" w:lineRule="auto"/>
        <w:jc w:val="center"/>
        <w:rPr>
          <w:rFonts w:ascii="Times New Roman" w:eastAsia="Calibri" w:hAnsi="Times New Roman" w:cs="Times New Roman"/>
          <w:sz w:val="24"/>
        </w:rPr>
      </w:pPr>
      <w:r w:rsidRPr="00AD6B68">
        <w:rPr>
          <w:rFonts w:ascii="Times New Roman" w:eastAsia="Calibri" w:hAnsi="Times New Roman" w:cs="Times New Roman"/>
          <w:sz w:val="24"/>
        </w:rPr>
        <w:t>Date of Submission</w:t>
      </w:r>
    </w:p>
    <w:p w:rsidR="00AD6B68" w:rsidRPr="00AD6B68" w:rsidP="00AD6B6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D6B68" w:rsidP="0033681F">
      <w:pPr>
        <w:jc w:val="both"/>
      </w:pPr>
    </w:p>
    <w:p w:rsidR="00AD6B68" w:rsidP="0033681F">
      <w:pPr>
        <w:jc w:val="both"/>
      </w:pPr>
    </w:p>
    <w:p w:rsidR="00AD6B68" w:rsidP="0033681F">
      <w:pPr>
        <w:jc w:val="both"/>
      </w:pPr>
    </w:p>
    <w:p w:rsidR="00234D18" w:rsidRPr="00AD6B68" w:rsidP="00AD6B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D6B68">
        <w:rPr>
          <w:rFonts w:ascii="Times New Roman" w:hAnsi="Times New Roman" w:cs="Times New Roman"/>
          <w:sz w:val="24"/>
        </w:rPr>
        <w:t xml:space="preserve">The practice of religion is based on the assumption that </w:t>
      </w:r>
      <w:r w:rsidRPr="00AD6B68" w:rsidR="008315E8">
        <w:rPr>
          <w:rFonts w:ascii="Times New Roman" w:hAnsi="Times New Roman" w:cs="Times New Roman"/>
          <w:sz w:val="24"/>
        </w:rPr>
        <w:t>the word of God and the final authority that comes from Him guide al</w:t>
      </w:r>
      <w:r w:rsidR="00BB42D7">
        <w:rPr>
          <w:rFonts w:ascii="Times New Roman" w:hAnsi="Times New Roman" w:cs="Times New Roman"/>
          <w:sz w:val="24"/>
        </w:rPr>
        <w:t>l</w:t>
      </w:r>
      <w:r w:rsidRPr="00AD6B68" w:rsidR="008315E8">
        <w:rPr>
          <w:rFonts w:ascii="Times New Roman" w:hAnsi="Times New Roman" w:cs="Times New Roman"/>
          <w:sz w:val="24"/>
        </w:rPr>
        <w:t xml:space="preserve"> matters that pertain</w:t>
      </w:r>
      <w:r w:rsidRPr="00AD6B68" w:rsidR="00BF44C1">
        <w:rPr>
          <w:rFonts w:ascii="Times New Roman" w:hAnsi="Times New Roman" w:cs="Times New Roman"/>
          <w:sz w:val="24"/>
        </w:rPr>
        <w:t xml:space="preserve"> </w:t>
      </w:r>
      <w:r w:rsidRPr="00AD6B68" w:rsidR="008315E8">
        <w:rPr>
          <w:rFonts w:ascii="Times New Roman" w:hAnsi="Times New Roman" w:cs="Times New Roman"/>
          <w:sz w:val="24"/>
        </w:rPr>
        <w:t>to life and faith.</w:t>
      </w:r>
      <w:r w:rsidRPr="00AD6B68" w:rsidR="007C1F0D">
        <w:rPr>
          <w:rFonts w:ascii="Times New Roman" w:hAnsi="Times New Roman" w:cs="Times New Roman"/>
          <w:sz w:val="24"/>
        </w:rPr>
        <w:t xml:space="preserve"> Believers in faith usually inculcate these teachings in</w:t>
      </w:r>
      <w:r w:rsidRPr="00AD6B68" w:rsidR="00DC4B15">
        <w:rPr>
          <w:rFonts w:ascii="Times New Roman" w:hAnsi="Times New Roman" w:cs="Times New Roman"/>
          <w:sz w:val="24"/>
        </w:rPr>
        <w:t xml:space="preserve">to their lives without question, just like in the case scenario </w:t>
      </w:r>
      <w:r w:rsidRPr="00AD6B68" w:rsidR="0033681F">
        <w:rPr>
          <w:rFonts w:ascii="Times New Roman" w:hAnsi="Times New Roman" w:cs="Times New Roman"/>
          <w:sz w:val="24"/>
        </w:rPr>
        <w:t>where</w:t>
      </w:r>
      <w:r w:rsidRPr="00AD6B68" w:rsidR="00DC4B15">
        <w:rPr>
          <w:rFonts w:ascii="Times New Roman" w:hAnsi="Times New Roman" w:cs="Times New Roman"/>
          <w:sz w:val="24"/>
        </w:rPr>
        <w:t xml:space="preserve"> a Mexican elderly woman is brought for admission in a terrible condition of depression and emaciation because she believes in faith.</w:t>
      </w:r>
      <w:r w:rsidRPr="00AD6B68" w:rsidR="0033681F">
        <w:rPr>
          <w:rFonts w:ascii="Times New Roman" w:hAnsi="Times New Roman" w:cs="Times New Roman"/>
          <w:sz w:val="24"/>
        </w:rPr>
        <w:t xml:space="preserve"> Social workers are required to particularly embrace whatever kind of relig</w:t>
      </w:r>
      <w:r w:rsidRPr="00AD6B68" w:rsidR="001840A0">
        <w:rPr>
          <w:rFonts w:ascii="Times New Roman" w:hAnsi="Times New Roman" w:cs="Times New Roman"/>
          <w:sz w:val="24"/>
        </w:rPr>
        <w:t>ious and faith-based traditions they encounter.</w:t>
      </w:r>
      <w:r w:rsidRPr="00AD6B68" w:rsidR="003C738B">
        <w:rPr>
          <w:rFonts w:ascii="Times New Roman" w:hAnsi="Times New Roman" w:cs="Times New Roman"/>
          <w:sz w:val="24"/>
        </w:rPr>
        <w:t xml:space="preserve">  The above-presented case scenario results in a complex challenge since </w:t>
      </w:r>
      <w:r w:rsidRPr="00AD6B68" w:rsidR="00672EC9">
        <w:rPr>
          <w:rFonts w:ascii="Times New Roman" w:hAnsi="Times New Roman" w:cs="Times New Roman"/>
          <w:sz w:val="24"/>
        </w:rPr>
        <w:t>the woman's strongly held principles of faith seem to collide with the values associated with social work.</w:t>
      </w:r>
      <w:r w:rsidRPr="00AD6B68" w:rsidR="00437DC4">
        <w:rPr>
          <w:rFonts w:ascii="Times New Roman" w:hAnsi="Times New Roman" w:cs="Times New Roman"/>
          <w:sz w:val="24"/>
        </w:rPr>
        <w:t xml:space="preserve"> </w:t>
      </w:r>
      <w:r w:rsidRPr="00AD6B68" w:rsidR="007F4809">
        <w:rPr>
          <w:rFonts w:ascii="Times New Roman" w:hAnsi="Times New Roman" w:cs="Times New Roman"/>
          <w:sz w:val="24"/>
        </w:rPr>
        <w:t xml:space="preserve">Similarly, in consideration of the </w:t>
      </w:r>
      <w:r w:rsidRPr="00AD6B68" w:rsidR="00BC1433">
        <w:rPr>
          <w:rFonts w:ascii="Times New Roman" w:hAnsi="Times New Roman" w:cs="Times New Roman"/>
          <w:sz w:val="24"/>
        </w:rPr>
        <w:t>standard</w:t>
      </w:r>
      <w:r w:rsidRPr="00AD6B68" w:rsidR="007F4809">
        <w:rPr>
          <w:rFonts w:ascii="Times New Roman" w:hAnsi="Times New Roman" w:cs="Times New Roman"/>
          <w:sz w:val="24"/>
        </w:rPr>
        <w:t xml:space="preserve"> 1.14, </w:t>
      </w:r>
      <w:r w:rsidRPr="00AD6B68" w:rsidR="00BC1433">
        <w:rPr>
          <w:rFonts w:ascii="Times New Roman" w:hAnsi="Times New Roman" w:cs="Times New Roman"/>
          <w:sz w:val="24"/>
        </w:rPr>
        <w:t xml:space="preserve">it is evident the elderly woman could be lacking the capacity to make very informed </w:t>
      </w:r>
      <w:r w:rsidRPr="00AD6B68" w:rsidR="006B0E56">
        <w:rPr>
          <w:rFonts w:ascii="Times New Roman" w:hAnsi="Times New Roman" w:cs="Times New Roman"/>
          <w:sz w:val="24"/>
        </w:rPr>
        <w:t>decisions</w:t>
      </w:r>
      <w:r w:rsidRPr="00AD6B68" w:rsidR="00BC1433">
        <w:rPr>
          <w:rFonts w:ascii="Times New Roman" w:hAnsi="Times New Roman" w:cs="Times New Roman"/>
          <w:sz w:val="24"/>
        </w:rPr>
        <w:t xml:space="preserve"> about her health, hence it is the duty of a social work professional </w:t>
      </w:r>
      <w:r w:rsidRPr="00AD6B68" w:rsidR="006B0E56">
        <w:rPr>
          <w:rFonts w:ascii="Times New Roman" w:hAnsi="Times New Roman" w:cs="Times New Roman"/>
          <w:sz w:val="24"/>
        </w:rPr>
        <w:t>to act on her behalf while taking considerable measures to safeguard her interests and rights.</w:t>
      </w:r>
    </w:p>
    <w:p w:rsidR="00BE2CDC" w:rsidRPr="00AD6B68" w:rsidP="00AD6B68">
      <w:pPr>
        <w:spacing w:line="480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AD6B68">
        <w:rPr>
          <w:rFonts w:ascii="Times New Roman" w:hAnsi="Times New Roman" w:cs="Times New Roman"/>
          <w:bCs/>
          <w:iCs/>
          <w:sz w:val="24"/>
        </w:rPr>
        <w:t>NASW</w:t>
      </w:r>
      <w:r w:rsidRPr="00AD6B68">
        <w:rPr>
          <w:rFonts w:ascii="Times New Roman" w:hAnsi="Times New Roman" w:cs="Times New Roman"/>
          <w:bCs/>
          <w:sz w:val="24"/>
        </w:rPr>
        <w:t xml:space="preserve"> Code of Ethics informs professional ethics at social work </w:t>
      </w:r>
      <w:r w:rsidRPr="00AD6B68" w:rsidR="009B30B1">
        <w:rPr>
          <w:rFonts w:ascii="Times New Roman" w:hAnsi="Times New Roman" w:cs="Times New Roman"/>
          <w:bCs/>
          <w:sz w:val="24"/>
        </w:rPr>
        <w:t xml:space="preserve">through the articulation of ethical principles and </w:t>
      </w:r>
      <w:r w:rsidRPr="00AD6B68" w:rsidR="00576938">
        <w:rPr>
          <w:rFonts w:ascii="Times New Roman" w:hAnsi="Times New Roman" w:cs="Times New Roman"/>
          <w:bCs/>
          <w:sz w:val="24"/>
        </w:rPr>
        <w:t>values that guides the conduct of social workers.</w:t>
      </w:r>
      <w:r w:rsidRPr="00AD6B68" w:rsidR="00BF05D0">
        <w:rPr>
          <w:rFonts w:ascii="Times New Roman" w:hAnsi="Times New Roman" w:cs="Times New Roman"/>
          <w:bCs/>
          <w:sz w:val="24"/>
        </w:rPr>
        <w:t xml:space="preserve"> According to the provisions of these codes, ethical decisions are required in </w:t>
      </w:r>
      <w:r w:rsidRPr="00AD6B68" w:rsidR="00B67969">
        <w:rPr>
          <w:rFonts w:ascii="Times New Roman" w:hAnsi="Times New Roman" w:cs="Times New Roman"/>
          <w:bCs/>
          <w:sz w:val="24"/>
        </w:rPr>
        <w:t>situations</w:t>
      </w:r>
      <w:r w:rsidRPr="00AD6B68" w:rsidR="00BF05D0">
        <w:rPr>
          <w:rFonts w:ascii="Times New Roman" w:hAnsi="Times New Roman" w:cs="Times New Roman"/>
          <w:bCs/>
          <w:sz w:val="24"/>
        </w:rPr>
        <w:t xml:space="preserve"> such as in the above scenario where </w:t>
      </w:r>
      <w:r w:rsidRPr="00AD6B68" w:rsidR="00B67969">
        <w:rPr>
          <w:rFonts w:ascii="Times New Roman" w:hAnsi="Times New Roman" w:cs="Times New Roman"/>
          <w:bCs/>
          <w:sz w:val="24"/>
        </w:rPr>
        <w:t>conflicting obligations arise.</w:t>
      </w:r>
      <w:r w:rsidRPr="00AD6B68" w:rsidR="00FE1032">
        <w:rPr>
          <w:rFonts w:ascii="Times New Roman" w:hAnsi="Times New Roman" w:cs="Times New Roman"/>
          <w:bCs/>
          <w:sz w:val="24"/>
        </w:rPr>
        <w:t xml:space="preserve"> Workers at the care institution are specifically required to </w:t>
      </w:r>
      <w:r w:rsidRPr="00AD6B68" w:rsidR="001B414B">
        <w:rPr>
          <w:rFonts w:ascii="Times New Roman" w:hAnsi="Times New Roman" w:cs="Times New Roman"/>
          <w:bCs/>
          <w:sz w:val="24"/>
        </w:rPr>
        <w:t xml:space="preserve">consider the values, principles, and codes to initiate an </w:t>
      </w:r>
      <w:r w:rsidRPr="00AD6B68" w:rsidR="003E2F6E">
        <w:rPr>
          <w:rFonts w:ascii="Times New Roman" w:hAnsi="Times New Roman" w:cs="Times New Roman"/>
          <w:bCs/>
          <w:sz w:val="24"/>
        </w:rPr>
        <w:t>ethical</w:t>
      </w:r>
      <w:r w:rsidRPr="00AD6B68" w:rsidR="001B414B">
        <w:rPr>
          <w:rFonts w:ascii="Times New Roman" w:hAnsi="Times New Roman" w:cs="Times New Roman"/>
          <w:bCs/>
          <w:sz w:val="24"/>
        </w:rPr>
        <w:t xml:space="preserve"> judgment for the situation, a judgment that is consistent </w:t>
      </w:r>
      <w:r w:rsidRPr="00AD6B68" w:rsidR="00CC24A5">
        <w:rPr>
          <w:rFonts w:ascii="Times New Roman" w:hAnsi="Times New Roman" w:cs="Times New Roman"/>
          <w:bCs/>
          <w:sz w:val="24"/>
        </w:rPr>
        <w:t>with the woman's faith and the provisions of the NASW code of ethics</w:t>
      </w:r>
      <w:r w:rsidRPr="00AD6B68" w:rsidR="00B34F2B">
        <w:rPr>
          <w:rFonts w:ascii="Times New Roman" w:hAnsi="Times New Roman" w:cs="Times New Roman"/>
          <w:bCs/>
          <w:sz w:val="24"/>
        </w:rPr>
        <w:t xml:space="preserve">. </w:t>
      </w:r>
      <w:r w:rsidRPr="00AD6B68" w:rsidR="002B7F33">
        <w:rPr>
          <w:rFonts w:ascii="Times New Roman" w:hAnsi="Times New Roman" w:cs="Times New Roman"/>
          <w:bCs/>
          <w:sz w:val="24"/>
        </w:rPr>
        <w:t>Standard</w:t>
      </w:r>
      <w:r w:rsidRPr="00AD6B68" w:rsidR="00B34F2B">
        <w:rPr>
          <w:rFonts w:ascii="Times New Roman" w:hAnsi="Times New Roman" w:cs="Times New Roman"/>
          <w:bCs/>
          <w:sz w:val="24"/>
        </w:rPr>
        <w:t xml:space="preserve"> 1.01 says that social workers need to show primary commitment to serving their clients</w:t>
      </w:r>
      <w:sdt>
        <w:sdtPr>
          <w:rPr>
            <w:rFonts w:ascii="Times New Roman" w:hAnsi="Times New Roman" w:cs="Times New Roman"/>
            <w:bCs/>
            <w:sz w:val="24"/>
          </w:rPr>
          <w:id w:val="-332302631"/>
          <w:citation/>
        </w:sdtPr>
        <w:sdtContent>
          <w:r w:rsidR="00165704">
            <w:rPr>
              <w:rFonts w:ascii="Times New Roman" w:hAnsi="Times New Roman" w:cs="Times New Roman"/>
              <w:bCs/>
              <w:sz w:val="24"/>
            </w:rPr>
            <w:fldChar w:fldCharType="begin"/>
          </w:r>
          <w:r w:rsidR="00165704">
            <w:rPr>
              <w:rFonts w:ascii="Times New Roman" w:hAnsi="Times New Roman" w:cs="Times New Roman"/>
              <w:bCs/>
              <w:sz w:val="24"/>
            </w:rPr>
            <w:instrText xml:space="preserve"> CITATION Nat18 \l 1033 </w:instrText>
          </w:r>
          <w:r w:rsidR="00165704">
            <w:rPr>
              <w:rFonts w:ascii="Times New Roman" w:hAnsi="Times New Roman" w:cs="Times New Roman"/>
              <w:bCs/>
              <w:sz w:val="24"/>
            </w:rPr>
            <w:fldChar w:fldCharType="separate"/>
          </w:r>
          <w:r w:rsidR="00165704">
            <w:rPr>
              <w:rFonts w:ascii="Times New Roman" w:hAnsi="Times New Roman" w:cs="Times New Roman"/>
              <w:bCs/>
              <w:noProof/>
              <w:sz w:val="24"/>
            </w:rPr>
            <w:t xml:space="preserve"> </w:t>
          </w:r>
          <w:r w:rsidRPr="00165704" w:rsidR="00165704">
            <w:rPr>
              <w:rFonts w:ascii="Times New Roman" w:hAnsi="Times New Roman" w:cs="Times New Roman"/>
              <w:noProof/>
              <w:sz w:val="24"/>
            </w:rPr>
            <w:t>(National Association of Social Workers, 2018)</w:t>
          </w:r>
          <w:r w:rsidR="00165704">
            <w:rPr>
              <w:rFonts w:ascii="Times New Roman" w:hAnsi="Times New Roman" w:cs="Times New Roman"/>
              <w:bCs/>
              <w:sz w:val="24"/>
            </w:rPr>
            <w:fldChar w:fldCharType="end"/>
          </w:r>
        </w:sdtContent>
      </w:sdt>
      <w:r w:rsidRPr="00AD6B68" w:rsidR="00CC24A5">
        <w:rPr>
          <w:rFonts w:ascii="Times New Roman" w:hAnsi="Times New Roman" w:cs="Times New Roman"/>
          <w:bCs/>
          <w:sz w:val="24"/>
        </w:rPr>
        <w:t>.</w:t>
      </w:r>
      <w:r w:rsidRPr="00AD6B68" w:rsidR="004D16AB">
        <w:rPr>
          <w:rFonts w:ascii="Times New Roman" w:hAnsi="Times New Roman" w:cs="Times New Roman"/>
          <w:bCs/>
          <w:sz w:val="24"/>
        </w:rPr>
        <w:t xml:space="preserve"> In essence, they are required to be aware of the </w:t>
      </w:r>
      <w:r w:rsidRPr="00AD6B68" w:rsidR="0099578B">
        <w:rPr>
          <w:rFonts w:ascii="Times New Roman" w:hAnsi="Times New Roman" w:cs="Times New Roman"/>
          <w:bCs/>
          <w:sz w:val="24"/>
        </w:rPr>
        <w:t>impacts</w:t>
      </w:r>
      <w:r w:rsidRPr="00AD6B68" w:rsidR="004D16AB">
        <w:rPr>
          <w:rFonts w:ascii="Times New Roman" w:hAnsi="Times New Roman" w:cs="Times New Roman"/>
          <w:bCs/>
          <w:sz w:val="24"/>
        </w:rPr>
        <w:t xml:space="preserve"> their </w:t>
      </w:r>
      <w:r w:rsidRPr="00AD6B68" w:rsidR="0099578B">
        <w:rPr>
          <w:rFonts w:ascii="Times New Roman" w:hAnsi="Times New Roman" w:cs="Times New Roman"/>
          <w:bCs/>
          <w:sz w:val="24"/>
        </w:rPr>
        <w:t>decisions</w:t>
      </w:r>
      <w:r w:rsidRPr="00AD6B68" w:rsidR="004D16AB">
        <w:rPr>
          <w:rFonts w:ascii="Times New Roman" w:hAnsi="Times New Roman" w:cs="Times New Roman"/>
          <w:bCs/>
          <w:sz w:val="24"/>
        </w:rPr>
        <w:t xml:space="preserve"> might have on the woman’s religious beliefs.</w:t>
      </w:r>
    </w:p>
    <w:p w:rsidR="00AD6B68" w:rsidP="00AD6B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D6B68" w:rsidP="00AD6B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17288B" w:rsidP="00AD6B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D6B68">
        <w:rPr>
          <w:rFonts w:ascii="Times New Roman" w:hAnsi="Times New Roman" w:cs="Times New Roman"/>
          <w:sz w:val="24"/>
        </w:rPr>
        <w:t xml:space="preserve">As </w:t>
      </w:r>
      <w:r w:rsidRPr="00AD6B68" w:rsidR="002820A5">
        <w:rPr>
          <w:rFonts w:ascii="Times New Roman" w:hAnsi="Times New Roman" w:cs="Times New Roman"/>
          <w:sz w:val="24"/>
        </w:rPr>
        <w:t xml:space="preserve">per the NASW </w:t>
      </w:r>
      <w:r w:rsidRPr="00AD6B68" w:rsidR="002269D6">
        <w:rPr>
          <w:rFonts w:ascii="Times New Roman" w:hAnsi="Times New Roman" w:cs="Times New Roman"/>
          <w:sz w:val="24"/>
        </w:rPr>
        <w:t>standard</w:t>
      </w:r>
      <w:r w:rsidRPr="00AD6B68" w:rsidR="002820A5">
        <w:rPr>
          <w:rFonts w:ascii="Times New Roman" w:hAnsi="Times New Roman" w:cs="Times New Roman"/>
          <w:sz w:val="24"/>
        </w:rPr>
        <w:t xml:space="preserve"> 2.01</w:t>
      </w:r>
      <w:r w:rsidRPr="00AD6B68">
        <w:rPr>
          <w:rFonts w:ascii="Times New Roman" w:hAnsi="Times New Roman" w:cs="Times New Roman"/>
          <w:sz w:val="24"/>
        </w:rPr>
        <w:t xml:space="preserve">, social workers are required to respect the dignity of </w:t>
      </w:r>
      <w:r w:rsidRPr="00AD6B68" w:rsidR="003462F9">
        <w:rPr>
          <w:rFonts w:ascii="Times New Roman" w:hAnsi="Times New Roman" w:cs="Times New Roman"/>
          <w:sz w:val="24"/>
        </w:rPr>
        <w:t>and worth of all people regardles</w:t>
      </w:r>
      <w:r w:rsidRPr="00AD6B68" w:rsidR="00356E61">
        <w:rPr>
          <w:rFonts w:ascii="Times New Roman" w:hAnsi="Times New Roman" w:cs="Times New Roman"/>
          <w:sz w:val="24"/>
        </w:rPr>
        <w:t>s of their religious orientation</w:t>
      </w:r>
      <w:r w:rsidRPr="00AD6B68" w:rsidR="00A511B1">
        <w:rPr>
          <w:rFonts w:ascii="Times New Roman" w:hAnsi="Times New Roman" w:cs="Times New Roman"/>
          <w:sz w:val="24"/>
        </w:rPr>
        <w:t>, since this i</w:t>
      </w:r>
      <w:r w:rsidRPr="00AD6B68" w:rsidR="006303EA">
        <w:rPr>
          <w:rFonts w:ascii="Times New Roman" w:hAnsi="Times New Roman" w:cs="Times New Roman"/>
          <w:sz w:val="24"/>
        </w:rPr>
        <w:t>s enshrined in the constitution</w:t>
      </w:r>
      <w:sdt>
        <w:sdtPr>
          <w:rPr>
            <w:rFonts w:ascii="Times New Roman" w:hAnsi="Times New Roman" w:cs="Times New Roman"/>
            <w:sz w:val="24"/>
          </w:rPr>
          <w:id w:val="347686579"/>
          <w:citation/>
        </w:sdtPr>
        <w:sdtContent>
          <w:r w:rsidRPr="00AD6B68" w:rsidR="006303EA">
            <w:rPr>
              <w:rFonts w:ascii="Times New Roman" w:hAnsi="Times New Roman" w:cs="Times New Roman"/>
              <w:sz w:val="24"/>
            </w:rPr>
            <w:fldChar w:fldCharType="begin"/>
          </w:r>
          <w:r w:rsidRPr="00AD6B68" w:rsidR="006303EA">
            <w:rPr>
              <w:rFonts w:ascii="Times New Roman" w:hAnsi="Times New Roman" w:cs="Times New Roman"/>
              <w:sz w:val="24"/>
            </w:rPr>
            <w:instrText xml:space="preserve"> CITATION Car17 \l 1033 </w:instrText>
          </w:r>
          <w:r w:rsidRPr="00AD6B68" w:rsidR="006303EA">
            <w:rPr>
              <w:rFonts w:ascii="Times New Roman" w:hAnsi="Times New Roman" w:cs="Times New Roman"/>
              <w:sz w:val="24"/>
            </w:rPr>
            <w:fldChar w:fldCharType="separate"/>
          </w:r>
          <w:r w:rsidRPr="00AD6B68" w:rsidR="006303EA">
            <w:rPr>
              <w:rFonts w:ascii="Times New Roman" w:hAnsi="Times New Roman" w:cs="Times New Roman"/>
              <w:noProof/>
              <w:sz w:val="24"/>
            </w:rPr>
            <w:t xml:space="preserve"> (Carlson, 2017)</w:t>
          </w:r>
          <w:r w:rsidRPr="00AD6B68" w:rsidR="006303E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D6B68" w:rsidR="006303EA">
        <w:rPr>
          <w:rFonts w:ascii="Times New Roman" w:hAnsi="Times New Roman" w:cs="Times New Roman"/>
          <w:sz w:val="24"/>
        </w:rPr>
        <w:t>.</w:t>
      </w:r>
      <w:r w:rsidRPr="00AD6B68" w:rsidR="002269D6">
        <w:rPr>
          <w:rFonts w:ascii="Times New Roman" w:hAnsi="Times New Roman" w:cs="Times New Roman"/>
          <w:sz w:val="24"/>
        </w:rPr>
        <w:t xml:space="preserve"> A further suggestion by </w:t>
      </w:r>
      <w:r w:rsidRPr="00AD6B68" w:rsidR="00D74165">
        <w:rPr>
          <w:rFonts w:ascii="Times New Roman" w:hAnsi="Times New Roman" w:cs="Times New Roman"/>
          <w:sz w:val="24"/>
        </w:rPr>
        <w:t xml:space="preserve">standard 4.02 prohibits discrimination of persons based on </w:t>
      </w:r>
      <w:r w:rsidRPr="00AD6B68" w:rsidR="00B21B30">
        <w:rPr>
          <w:rFonts w:ascii="Times New Roman" w:hAnsi="Times New Roman" w:cs="Times New Roman"/>
          <w:sz w:val="24"/>
        </w:rPr>
        <w:t>religious freedoms.</w:t>
      </w:r>
      <w:r w:rsidRPr="00AD6B68" w:rsidR="00B34F2B">
        <w:rPr>
          <w:rFonts w:ascii="Times New Roman" w:hAnsi="Times New Roman" w:cs="Times New Roman"/>
          <w:sz w:val="24"/>
        </w:rPr>
        <w:t xml:space="preserve"> </w:t>
      </w:r>
      <w:r w:rsidRPr="00AD6B68" w:rsidR="008B0DFC">
        <w:rPr>
          <w:rFonts w:ascii="Times New Roman" w:hAnsi="Times New Roman" w:cs="Times New Roman"/>
          <w:sz w:val="24"/>
        </w:rPr>
        <w:t xml:space="preserve">They are however required to elevate the needs of the client above their interests </w:t>
      </w:r>
      <w:r w:rsidRPr="00AD6B68" w:rsidR="005B7C2F">
        <w:rPr>
          <w:rFonts w:ascii="Times New Roman" w:hAnsi="Times New Roman" w:cs="Times New Roman"/>
          <w:sz w:val="24"/>
        </w:rPr>
        <w:t xml:space="preserve">and to subsequently apply the skills and knowledge they have acquired over time ethically </w:t>
      </w:r>
      <w:r w:rsidRPr="00AD6B68" w:rsidR="00706E52">
        <w:rPr>
          <w:rFonts w:ascii="Times New Roman" w:hAnsi="Times New Roman" w:cs="Times New Roman"/>
          <w:sz w:val="24"/>
        </w:rPr>
        <w:t xml:space="preserve">to </w:t>
      </w:r>
      <w:r w:rsidRPr="00AD6B68" w:rsidR="00F64857">
        <w:rPr>
          <w:rFonts w:ascii="Times New Roman" w:hAnsi="Times New Roman" w:cs="Times New Roman"/>
          <w:sz w:val="24"/>
        </w:rPr>
        <w:t>help those in need.</w:t>
      </w:r>
      <w:r w:rsidRPr="00AD6B68" w:rsidR="00B857AB">
        <w:rPr>
          <w:rFonts w:ascii="Times New Roman" w:hAnsi="Times New Roman" w:cs="Times New Roman"/>
          <w:sz w:val="24"/>
        </w:rPr>
        <w:t xml:space="preserve"> Making ethical decisions in social work generally requires competency as outlined in </w:t>
      </w:r>
      <w:r w:rsidRPr="00AD6B68" w:rsidR="004854FD">
        <w:rPr>
          <w:rFonts w:ascii="Times New Roman" w:hAnsi="Times New Roman" w:cs="Times New Roman"/>
          <w:sz w:val="24"/>
        </w:rPr>
        <w:t>standards</w:t>
      </w:r>
      <w:r w:rsidRPr="00AD6B68" w:rsidR="00B857AB">
        <w:rPr>
          <w:rFonts w:ascii="Times New Roman" w:hAnsi="Times New Roman" w:cs="Times New Roman"/>
          <w:sz w:val="24"/>
        </w:rPr>
        <w:t xml:space="preserve"> codes of competency </w:t>
      </w:r>
      <w:r w:rsidRPr="00AD6B68" w:rsidR="004854FD">
        <w:rPr>
          <w:rFonts w:ascii="Times New Roman" w:hAnsi="Times New Roman" w:cs="Times New Roman"/>
          <w:sz w:val="24"/>
        </w:rPr>
        <w:t>1.04 and 1.05 to subsequently help in making very informed decisions</w:t>
      </w:r>
      <w:sdt>
        <w:sdtPr>
          <w:rPr>
            <w:rFonts w:ascii="Times New Roman" w:hAnsi="Times New Roman" w:cs="Times New Roman"/>
            <w:sz w:val="24"/>
          </w:rPr>
          <w:id w:val="1581482731"/>
          <w:citation/>
        </w:sdtPr>
        <w:sdtContent>
          <w:r w:rsidR="00BB42D7">
            <w:rPr>
              <w:rFonts w:ascii="Times New Roman" w:hAnsi="Times New Roman" w:cs="Times New Roman"/>
              <w:sz w:val="24"/>
            </w:rPr>
            <w:fldChar w:fldCharType="begin"/>
          </w:r>
          <w:r w:rsidR="00BB42D7">
            <w:rPr>
              <w:rFonts w:ascii="Times New Roman" w:hAnsi="Times New Roman" w:cs="Times New Roman"/>
              <w:sz w:val="24"/>
            </w:rPr>
            <w:instrText xml:space="preserve"> CITATION Nat18 \l 1033 </w:instrText>
          </w:r>
          <w:r w:rsidR="00BB42D7">
            <w:rPr>
              <w:rFonts w:ascii="Times New Roman" w:hAnsi="Times New Roman" w:cs="Times New Roman"/>
              <w:sz w:val="24"/>
            </w:rPr>
            <w:fldChar w:fldCharType="separate"/>
          </w:r>
          <w:r w:rsidR="00BB42D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B42D7" w:rsidR="00BB42D7">
            <w:rPr>
              <w:rFonts w:ascii="Times New Roman" w:hAnsi="Times New Roman" w:cs="Times New Roman"/>
              <w:noProof/>
              <w:sz w:val="24"/>
            </w:rPr>
            <w:t>(National Association of Social Workers, 2018)</w:t>
          </w:r>
          <w:r w:rsidR="00BB42D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D6B68" w:rsidR="004854FD">
        <w:rPr>
          <w:rFonts w:ascii="Times New Roman" w:hAnsi="Times New Roman" w:cs="Times New Roman"/>
          <w:sz w:val="24"/>
        </w:rPr>
        <w:t>.</w:t>
      </w: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6B68" w:rsidRPr="00165704" w:rsidP="0016570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5704">
        <w:rPr>
          <w:rFonts w:ascii="Times New Roman" w:hAnsi="Times New Roman" w:cs="Times New Roman"/>
          <w:b/>
          <w:sz w:val="24"/>
        </w:rPr>
        <w:t>References</w:t>
      </w:r>
    </w:p>
    <w:p w:rsidR="00AD6B68" w:rsidP="00165704">
      <w:pPr>
        <w:spacing w:line="240" w:lineRule="atLeast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FA2B43">
        <w:rPr>
          <w:rFonts w:ascii="Times New Roman" w:hAnsi="Times New Roman" w:cs="Times New Roman"/>
          <w:sz w:val="24"/>
        </w:rPr>
        <w:t>Carlson-</w:t>
      </w:r>
      <w:r w:rsidRPr="00FA2B43">
        <w:rPr>
          <w:rFonts w:ascii="Times New Roman" w:hAnsi="Times New Roman" w:cs="Times New Roman"/>
          <w:sz w:val="24"/>
        </w:rPr>
        <w:t>Thies</w:t>
      </w:r>
      <w:r w:rsidRPr="00FA2B43">
        <w:rPr>
          <w:rFonts w:ascii="Times New Roman" w:hAnsi="Times New Roman" w:cs="Times New Roman"/>
          <w:sz w:val="24"/>
        </w:rPr>
        <w:t>, S. (2017). Religious freedom is good for social work and social justice. Social Work &amp; Christianity, 44 (1/2), 96-111.</w:t>
      </w:r>
    </w:p>
    <w:p w:rsidR="00FA2B43" w:rsidP="00165704">
      <w:pPr>
        <w:spacing w:line="240" w:lineRule="atLeast"/>
        <w:ind w:left="720" w:hanging="720"/>
        <w:jc w:val="both"/>
        <w:rPr>
          <w:rFonts w:ascii="Times New Roman" w:hAnsi="Times New Roman" w:cs="Times New Roman"/>
          <w:sz w:val="24"/>
        </w:rPr>
      </w:pPr>
      <w:r w:rsidRPr="00FA2B43">
        <w:rPr>
          <w:rFonts w:ascii="Times New Roman" w:hAnsi="Times New Roman" w:cs="Times New Roman"/>
          <w:sz w:val="24"/>
        </w:rPr>
        <w:t xml:space="preserve">National Association of Social Workers (NASW). (2018). Code of ethics. Washington, DC: Author. Retrieved from </w:t>
      </w:r>
      <w:hyperlink r:id="rId5" w:history="1">
        <w:r w:rsidRPr="00830260">
          <w:rPr>
            <w:rStyle w:val="Hyperlink"/>
            <w:rFonts w:ascii="Times New Roman" w:hAnsi="Times New Roman" w:cs="Times New Roman"/>
            <w:sz w:val="24"/>
          </w:rPr>
          <w:t>https://www.socialworkers.org/About/Ethics/Code-of-Ethics/Code-of-Ethics-English</w:t>
        </w:r>
      </w:hyperlink>
    </w:p>
    <w:p w:rsidR="00FA2B43" w:rsidP="00165704">
      <w:pPr>
        <w:spacing w:line="240" w:lineRule="atLeast"/>
        <w:ind w:left="720" w:hanging="720"/>
        <w:jc w:val="both"/>
        <w:rPr>
          <w:rFonts w:ascii="Times New Roman" w:hAnsi="Times New Roman" w:cs="Times New Roman"/>
          <w:sz w:val="24"/>
        </w:rPr>
      </w:pPr>
      <w:r w:rsidRPr="00FA2B43">
        <w:rPr>
          <w:rFonts w:ascii="Times New Roman" w:hAnsi="Times New Roman" w:cs="Times New Roman"/>
          <w:sz w:val="24"/>
        </w:rPr>
        <w:t xml:space="preserve">NASW Code of Ethics:  </w:t>
      </w:r>
      <w:hyperlink r:id="rId6" w:history="1">
        <w:r w:rsidRPr="00FA2B43">
          <w:rPr>
            <w:rStyle w:val="Hyperlink"/>
            <w:rFonts w:ascii="Times New Roman" w:hAnsi="Times New Roman" w:cs="Times New Roman"/>
            <w:sz w:val="24"/>
          </w:rPr>
          <w:t>www.socialworkers.org/pubs/code/default.asp</w:t>
        </w:r>
      </w:hyperlink>
    </w:p>
    <w:bookmarkEnd w:id="0"/>
    <w:p w:rsidR="00FA2B43" w:rsidRPr="00AD6B68" w:rsidP="00AD6B6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37DC4" w:rsidP="0033681F">
      <w:pPr>
        <w:jc w:val="both"/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221449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6B6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70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D6B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EEC"/>
    <w:rsid w:val="00165704"/>
    <w:rsid w:val="0017288B"/>
    <w:rsid w:val="001840A0"/>
    <w:rsid w:val="001B414B"/>
    <w:rsid w:val="002269D6"/>
    <w:rsid w:val="00234D18"/>
    <w:rsid w:val="002820A5"/>
    <w:rsid w:val="002B7F33"/>
    <w:rsid w:val="0033681F"/>
    <w:rsid w:val="003462F9"/>
    <w:rsid w:val="00356E61"/>
    <w:rsid w:val="003C738B"/>
    <w:rsid w:val="003E2F6E"/>
    <w:rsid w:val="00420E7E"/>
    <w:rsid w:val="00437DC4"/>
    <w:rsid w:val="004854FD"/>
    <w:rsid w:val="004D16AB"/>
    <w:rsid w:val="00545CB5"/>
    <w:rsid w:val="00576938"/>
    <w:rsid w:val="005B7C2F"/>
    <w:rsid w:val="006303EA"/>
    <w:rsid w:val="00672EC9"/>
    <w:rsid w:val="006B0E56"/>
    <w:rsid w:val="00706E52"/>
    <w:rsid w:val="007C1F0D"/>
    <w:rsid w:val="007F4809"/>
    <w:rsid w:val="00830260"/>
    <w:rsid w:val="008315E8"/>
    <w:rsid w:val="008B0DFC"/>
    <w:rsid w:val="009007E6"/>
    <w:rsid w:val="0099578B"/>
    <w:rsid w:val="009B30B1"/>
    <w:rsid w:val="009E69BB"/>
    <w:rsid w:val="00A511B1"/>
    <w:rsid w:val="00AD6B68"/>
    <w:rsid w:val="00B21B30"/>
    <w:rsid w:val="00B34F2B"/>
    <w:rsid w:val="00B67969"/>
    <w:rsid w:val="00B857AB"/>
    <w:rsid w:val="00BB42D7"/>
    <w:rsid w:val="00BC1433"/>
    <w:rsid w:val="00BE2CDC"/>
    <w:rsid w:val="00BF05D0"/>
    <w:rsid w:val="00BF44C1"/>
    <w:rsid w:val="00CC24A5"/>
    <w:rsid w:val="00CD17E5"/>
    <w:rsid w:val="00D74165"/>
    <w:rsid w:val="00DC4B15"/>
    <w:rsid w:val="00DC50BA"/>
    <w:rsid w:val="00F64857"/>
    <w:rsid w:val="00FA2B43"/>
    <w:rsid w:val="00FC4EEC"/>
    <w:rsid w:val="00FE103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4836B7F-7F44-49A3-A0B2-291CAA9F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68"/>
  </w:style>
  <w:style w:type="paragraph" w:styleId="Footer">
    <w:name w:val="footer"/>
    <w:basedOn w:val="Normal"/>
    <w:link w:val="FooterChar"/>
    <w:uiPriority w:val="99"/>
    <w:unhideWhenUsed/>
    <w:rsid w:val="00AD6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68"/>
  </w:style>
  <w:style w:type="character" w:styleId="Hyperlink">
    <w:name w:val="Hyperlink"/>
    <w:basedOn w:val="DefaultParagraphFont"/>
    <w:uiPriority w:val="99"/>
    <w:unhideWhenUsed/>
    <w:rsid w:val="00FA2B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ocialworkers.org/About/Ethics/Code-of-Ethics/Code-of-Ethics-English" TargetMode="External" /><Relationship Id="rId6" Type="http://schemas.openxmlformats.org/officeDocument/2006/relationships/hyperlink" Target="http://www.socialworkers.org/pubs/code/default.asp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Car17</b:Tag>
    <b:SourceType>JournalArticle</b:SourceType>
    <b:Guid>{EE9A13A5-8BC1-4E79-BD0B-274EA46A2B7C}</b:Guid>
    <b:Author>
      <b:Author>
        <b:NameList>
          <b:Person>
            <b:Last>Carlson</b:Last>
          </b:Person>
        </b:NameList>
      </b:Author>
    </b:Author>
    <b:Year>2017</b:Year>
    <b:RefOrder>2</b:RefOrder>
  </b:Source>
  <b:Source>
    <b:Tag>Nat18</b:Tag>
    <b:SourceType>JournalArticle</b:SourceType>
    <b:Guid>{57CF3987-0981-4C00-A645-4D472E66EDDD}</b:Guid>
    <b:Author>
      <b:Author>
        <b:Corporate>National Association of Social Workers </b:Corporate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7E76BFD2-1C23-4085-B73B-48BA671AA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47</cp:revision>
  <dcterms:created xsi:type="dcterms:W3CDTF">2020-06-14T04:54:00Z</dcterms:created>
  <dcterms:modified xsi:type="dcterms:W3CDTF">2020-06-14T06:02:00Z</dcterms:modified>
</cp:coreProperties>
</file>