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DDCD7" w14:textId="77777777" w:rsidR="00171AF1" w:rsidRPr="00171AF1" w:rsidRDefault="00171AF1" w:rsidP="00171AF1">
      <w:pPr>
        <w:spacing w:before="180" w:after="180"/>
        <w:rPr>
          <w:rFonts w:ascii="Helvetica Neue" w:eastAsia="Times New Roman" w:hAnsi="Helvetica Neue" w:cs="Times New Roman"/>
          <w:color w:val="2D3B45"/>
        </w:rPr>
      </w:pPr>
      <w:r w:rsidRPr="00171AF1">
        <w:rPr>
          <w:rFonts w:ascii="Helvetica Neue" w:eastAsia="Times New Roman" w:hAnsi="Helvetica Neue" w:cs="Times New Roman"/>
          <w:color w:val="2D3B45"/>
        </w:rPr>
        <w:t>Compose a post that addresses the above questions and make connections to the content from the course this week using 3 digital powerups. Remember to cite content from one or more of the texts with page number, and comment on at least one other student post using 1-2 additional powerups.</w:t>
      </w:r>
    </w:p>
    <w:p w14:paraId="2D6E0537" w14:textId="77777777" w:rsidR="00171AF1" w:rsidRPr="00171AF1" w:rsidRDefault="00171AF1" w:rsidP="00171AF1">
      <w:pPr>
        <w:spacing w:before="180"/>
        <w:rPr>
          <w:rFonts w:ascii="Helvetica Neue" w:eastAsia="Times New Roman" w:hAnsi="Helvetica Neue" w:cs="Times New Roman"/>
          <w:color w:val="2D3B45"/>
        </w:rPr>
      </w:pPr>
      <w:r w:rsidRPr="00171AF1">
        <w:rPr>
          <w:rFonts w:ascii="Helvetica Neue" w:eastAsia="Times New Roman" w:hAnsi="Helvetica Neue" w:cs="Times New Roman"/>
          <w:b/>
          <w:bCs/>
          <w:color w:val="2D3B45"/>
        </w:rPr>
        <w:t>#DigitalPowerups</w:t>
      </w:r>
    </w:p>
    <w:p w14:paraId="70CAD20A" w14:textId="77777777" w:rsidR="00171AF1" w:rsidRPr="00171AF1" w:rsidRDefault="00171AF1" w:rsidP="00171AF1">
      <w:pPr>
        <w:numPr>
          <w:ilvl w:val="0"/>
          <w:numId w:val="1"/>
        </w:numPr>
        <w:spacing w:before="100" w:beforeAutospacing="1"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Remember: </w:t>
      </w:r>
      <w:r w:rsidRPr="00171AF1">
        <w:rPr>
          <w:rFonts w:ascii="Helvetica Neue" w:eastAsia="Times New Roman" w:hAnsi="Helvetica Neue" w:cs="Times New Roman"/>
          <w:color w:val="2D3B45"/>
        </w:rPr>
        <w:t>List or restate something you just read; then, add an opinion in your response. Use </w:t>
      </w:r>
      <w:r w:rsidRPr="00171AF1">
        <w:rPr>
          <w:rFonts w:ascii="Helvetica Neue" w:eastAsia="Times New Roman" w:hAnsi="Helvetica Neue" w:cs="Times New Roman"/>
          <w:b/>
          <w:bCs/>
          <w:color w:val="2D3B45"/>
        </w:rPr>
        <w:t>#remember.</w:t>
      </w:r>
    </w:p>
    <w:p w14:paraId="2FE8B947" w14:textId="77777777" w:rsidR="00171AF1" w:rsidRPr="00171AF1" w:rsidRDefault="00171AF1" w:rsidP="00171AF1">
      <w:pPr>
        <w:numPr>
          <w:ilvl w:val="0"/>
          <w:numId w:val="1"/>
        </w:numPr>
        <w:spacing w:before="100" w:beforeAutospacing="1"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Understand:</w:t>
      </w:r>
      <w:r w:rsidRPr="00171AF1">
        <w:rPr>
          <w:rFonts w:ascii="Helvetica Neue" w:eastAsia="Times New Roman" w:hAnsi="Helvetica Neue" w:cs="Times New Roman"/>
          <w:color w:val="2D3B45"/>
        </w:rPr>
        <w:t> Ask a question that will help you understand what you read. Allow a peer to respond to your question. Use </w:t>
      </w:r>
      <w:r w:rsidRPr="00171AF1">
        <w:rPr>
          <w:rFonts w:ascii="Helvetica Neue" w:eastAsia="Times New Roman" w:hAnsi="Helvetica Neue" w:cs="Times New Roman"/>
          <w:b/>
          <w:bCs/>
          <w:color w:val="2D3B45"/>
        </w:rPr>
        <w:t>#understand.</w:t>
      </w:r>
    </w:p>
    <w:p w14:paraId="0E18A526" w14:textId="77777777" w:rsidR="00171AF1" w:rsidRPr="00171AF1" w:rsidRDefault="00171AF1" w:rsidP="00171AF1">
      <w:pPr>
        <w:numPr>
          <w:ilvl w:val="0"/>
          <w:numId w:val="1"/>
        </w:numPr>
        <w:spacing w:before="100" w:beforeAutospacing="1"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Apply: </w:t>
      </w:r>
      <w:r w:rsidRPr="00171AF1">
        <w:rPr>
          <w:rFonts w:ascii="Helvetica Neue" w:eastAsia="Times New Roman" w:hAnsi="Helvetica Neue" w:cs="Times New Roman"/>
          <w:color w:val="2D3B45"/>
        </w:rPr>
        <w:t>Organize what you read into something new. Include a poem, chart, timeline, diagram, or model in your response. Use </w:t>
      </w:r>
      <w:r w:rsidRPr="00171AF1">
        <w:rPr>
          <w:rFonts w:ascii="Helvetica Neue" w:eastAsia="Times New Roman" w:hAnsi="Helvetica Neue" w:cs="Times New Roman"/>
          <w:b/>
          <w:bCs/>
          <w:color w:val="2D3B45"/>
        </w:rPr>
        <w:t>#apply.</w:t>
      </w:r>
    </w:p>
    <w:p w14:paraId="628459CD" w14:textId="77777777" w:rsidR="00171AF1" w:rsidRPr="00171AF1" w:rsidRDefault="00171AF1" w:rsidP="00171AF1">
      <w:pPr>
        <w:numPr>
          <w:ilvl w:val="0"/>
          <w:numId w:val="1"/>
        </w:numPr>
        <w:spacing w:before="100" w:beforeAutospacing="1"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Analyze:</w:t>
      </w:r>
      <w:r w:rsidRPr="00171AF1">
        <w:rPr>
          <w:rFonts w:ascii="Helvetica Neue" w:eastAsia="Times New Roman" w:hAnsi="Helvetica Neue" w:cs="Times New Roman"/>
          <w:color w:val="2D3B45"/>
        </w:rPr>
        <w:t> Examine a quote you read, and then compare it to a different text. Explain why you think they're related. Use </w:t>
      </w:r>
      <w:r w:rsidRPr="00171AF1">
        <w:rPr>
          <w:rFonts w:ascii="Helvetica Neue" w:eastAsia="Times New Roman" w:hAnsi="Helvetica Neue" w:cs="Times New Roman"/>
          <w:b/>
          <w:bCs/>
          <w:color w:val="2D3B45"/>
        </w:rPr>
        <w:t>#analyze.</w:t>
      </w:r>
    </w:p>
    <w:p w14:paraId="0A75F3C1" w14:textId="77777777" w:rsidR="00171AF1" w:rsidRPr="00171AF1" w:rsidRDefault="00171AF1" w:rsidP="00171AF1">
      <w:pPr>
        <w:numPr>
          <w:ilvl w:val="0"/>
          <w:numId w:val="1"/>
        </w:numPr>
        <w:spacing w:before="100" w:beforeAutospacing="1"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Evaluate: </w:t>
      </w:r>
      <w:r w:rsidRPr="00171AF1">
        <w:rPr>
          <w:rFonts w:ascii="Helvetica Neue" w:eastAsia="Times New Roman" w:hAnsi="Helvetica Neue" w:cs="Times New Roman"/>
          <w:color w:val="2D3B45"/>
        </w:rPr>
        <w:t>Critique something that you read in a respectful manner. Cite text-based evidence in your response. Use </w:t>
      </w:r>
      <w:r w:rsidRPr="00171AF1">
        <w:rPr>
          <w:rFonts w:ascii="Helvetica Neue" w:eastAsia="Times New Roman" w:hAnsi="Helvetica Neue" w:cs="Times New Roman"/>
          <w:b/>
          <w:bCs/>
          <w:color w:val="2D3B45"/>
        </w:rPr>
        <w:t>#evaluate.</w:t>
      </w:r>
    </w:p>
    <w:p w14:paraId="6A14E444" w14:textId="77777777" w:rsidR="00171AF1" w:rsidRPr="00171AF1" w:rsidRDefault="00171AF1" w:rsidP="00171AF1">
      <w:pPr>
        <w:numPr>
          <w:ilvl w:val="0"/>
          <w:numId w:val="1"/>
        </w:numPr>
        <w:spacing w:before="100" w:beforeAutospacing="1"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Create: </w:t>
      </w:r>
      <w:r w:rsidRPr="00171AF1">
        <w:rPr>
          <w:rFonts w:ascii="Helvetica Neue" w:eastAsia="Times New Roman" w:hAnsi="Helvetica Neue" w:cs="Times New Roman"/>
          <w:color w:val="2D3B45"/>
        </w:rPr>
        <w:t>Develop a novel response based on what you read using text, video or other supplies to innovate. Use </w:t>
      </w:r>
      <w:r w:rsidRPr="00171AF1">
        <w:rPr>
          <w:rFonts w:ascii="Helvetica Neue" w:eastAsia="Times New Roman" w:hAnsi="Helvetica Neue" w:cs="Times New Roman"/>
          <w:b/>
          <w:bCs/>
          <w:color w:val="2D3B45"/>
        </w:rPr>
        <w:t>#create.</w:t>
      </w:r>
    </w:p>
    <w:p w14:paraId="3E85E489" w14:textId="77777777" w:rsidR="00171AF1" w:rsidRPr="00171AF1" w:rsidRDefault="00171AF1" w:rsidP="00171AF1">
      <w:pPr>
        <w:numPr>
          <w:ilvl w:val="0"/>
          <w:numId w:val="1"/>
        </w:numPr>
        <w:spacing w:before="100" w:beforeAutospacing="1"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Connect: </w:t>
      </w:r>
      <w:r w:rsidRPr="00171AF1">
        <w:rPr>
          <w:rFonts w:ascii="Helvetica Neue" w:eastAsia="Times New Roman" w:hAnsi="Helvetica Neue" w:cs="Times New Roman"/>
          <w:color w:val="2D3B45"/>
        </w:rPr>
        <w:t xml:space="preserve">Connect a </w:t>
      </w:r>
      <w:proofErr w:type="gramStart"/>
      <w:r w:rsidRPr="00171AF1">
        <w:rPr>
          <w:rFonts w:ascii="Helvetica Neue" w:eastAsia="Times New Roman" w:hAnsi="Helvetica Neue" w:cs="Times New Roman"/>
          <w:color w:val="2D3B45"/>
        </w:rPr>
        <w:t>real world</w:t>
      </w:r>
      <w:proofErr w:type="gramEnd"/>
      <w:r w:rsidRPr="00171AF1">
        <w:rPr>
          <w:rFonts w:ascii="Helvetica Neue" w:eastAsia="Times New Roman" w:hAnsi="Helvetica Neue" w:cs="Times New Roman"/>
          <w:color w:val="2D3B45"/>
        </w:rPr>
        <w:t xml:space="preserve"> experience to concepts in the assigned reading.  Use </w:t>
      </w:r>
      <w:r w:rsidRPr="00171AF1">
        <w:rPr>
          <w:rFonts w:ascii="Helvetica Neue" w:eastAsia="Times New Roman" w:hAnsi="Helvetica Neue" w:cs="Times New Roman"/>
          <w:b/>
          <w:bCs/>
          <w:color w:val="2D3B45"/>
        </w:rPr>
        <w:t>#connect.</w:t>
      </w:r>
    </w:p>
    <w:p w14:paraId="319D41D3" w14:textId="77777777" w:rsidR="00171AF1" w:rsidRPr="00171AF1" w:rsidRDefault="00171AF1" w:rsidP="00171AF1">
      <w:pPr>
        <w:numPr>
          <w:ilvl w:val="0"/>
          <w:numId w:val="1"/>
        </w:numPr>
        <w:spacing w:before="100" w:beforeAutospacing="1"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Critical think: J</w:t>
      </w:r>
      <w:r w:rsidRPr="00171AF1">
        <w:rPr>
          <w:rFonts w:ascii="Helvetica Neue" w:eastAsia="Times New Roman" w:hAnsi="Helvetica Neue" w:cs="Times New Roman"/>
          <w:color w:val="2D3B45"/>
        </w:rPr>
        <w:t>udge the content of what was read using reasoning. Use </w:t>
      </w:r>
      <w:r w:rsidRPr="00171AF1">
        <w:rPr>
          <w:rFonts w:ascii="Helvetica Neue" w:eastAsia="Times New Roman" w:hAnsi="Helvetica Neue" w:cs="Times New Roman"/>
          <w:b/>
          <w:bCs/>
          <w:color w:val="2D3B45"/>
        </w:rPr>
        <w:t>#Criticalthink.</w:t>
      </w:r>
    </w:p>
    <w:p w14:paraId="78F2FE43" w14:textId="77777777" w:rsidR="00171AF1" w:rsidRPr="00171AF1" w:rsidRDefault="00171AF1" w:rsidP="00171AF1">
      <w:pPr>
        <w:numPr>
          <w:ilvl w:val="0"/>
          <w:numId w:val="1"/>
        </w:numPr>
        <w:spacing w:before="100" w:beforeAutospacing="1"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 xml:space="preserve">Problem </w:t>
      </w:r>
      <w:proofErr w:type="gramStart"/>
      <w:r w:rsidRPr="00171AF1">
        <w:rPr>
          <w:rFonts w:ascii="Helvetica Neue" w:eastAsia="Times New Roman" w:hAnsi="Helvetica Neue" w:cs="Times New Roman"/>
          <w:i/>
          <w:iCs/>
          <w:color w:val="2D3B45"/>
        </w:rPr>
        <w:t>solve</w:t>
      </w:r>
      <w:proofErr w:type="gramEnd"/>
      <w:r w:rsidRPr="00171AF1">
        <w:rPr>
          <w:rFonts w:ascii="Helvetica Neue" w:eastAsia="Times New Roman" w:hAnsi="Helvetica Neue" w:cs="Times New Roman"/>
          <w:color w:val="2D3B45"/>
        </w:rPr>
        <w:t>: Write about how the question could be solved. Use </w:t>
      </w:r>
      <w:r w:rsidRPr="00171AF1">
        <w:rPr>
          <w:rFonts w:ascii="Helvetica Neue" w:eastAsia="Times New Roman" w:hAnsi="Helvetica Neue" w:cs="Times New Roman"/>
          <w:b/>
          <w:bCs/>
          <w:color w:val="2D3B45"/>
        </w:rPr>
        <w:t>#Problemsolve</w:t>
      </w:r>
      <w:r w:rsidRPr="00171AF1">
        <w:rPr>
          <w:rFonts w:ascii="Helvetica Neue" w:eastAsia="Times New Roman" w:hAnsi="Helvetica Neue" w:cs="Times New Roman"/>
          <w:color w:val="2D3B45"/>
        </w:rPr>
        <w:t>.</w:t>
      </w:r>
    </w:p>
    <w:p w14:paraId="1D113C8A" w14:textId="77777777" w:rsidR="00171AF1" w:rsidRPr="00171AF1" w:rsidRDefault="00171AF1" w:rsidP="00171AF1">
      <w:pPr>
        <w:numPr>
          <w:ilvl w:val="0"/>
          <w:numId w:val="1"/>
        </w:numPr>
        <w:spacing w:before="100" w:beforeAutospacing="1"/>
        <w:ind w:left="1095"/>
        <w:rPr>
          <w:rFonts w:ascii="Helvetica Neue" w:eastAsia="Times New Roman" w:hAnsi="Helvetica Neue" w:cs="Times New Roman"/>
          <w:color w:val="2D3B45"/>
        </w:rPr>
      </w:pPr>
      <w:r w:rsidRPr="00171AF1">
        <w:rPr>
          <w:rFonts w:ascii="Helvetica Neue" w:eastAsia="Times New Roman" w:hAnsi="Helvetica Neue" w:cs="Times New Roman"/>
          <w:i/>
          <w:iCs/>
          <w:color w:val="2D3B45"/>
        </w:rPr>
        <w:t>Data/Research: </w:t>
      </w:r>
      <w:r w:rsidRPr="00171AF1">
        <w:rPr>
          <w:rFonts w:ascii="Helvetica Neue" w:eastAsia="Times New Roman" w:hAnsi="Helvetica Neue" w:cs="Times New Roman"/>
          <w:color w:val="2D3B45"/>
        </w:rPr>
        <w:t>Answer the question through research and data. Use: </w:t>
      </w:r>
      <w:r w:rsidRPr="00171AF1">
        <w:rPr>
          <w:rFonts w:ascii="Helvetica Neue" w:eastAsia="Times New Roman" w:hAnsi="Helvetica Neue" w:cs="Times New Roman"/>
          <w:b/>
          <w:bCs/>
          <w:color w:val="2D3B45"/>
        </w:rPr>
        <w:t>#Data/Research.</w:t>
      </w:r>
    </w:p>
    <w:p w14:paraId="394C38B3" w14:textId="77777777" w:rsidR="00171AF1" w:rsidRPr="00171AF1" w:rsidRDefault="00171AF1" w:rsidP="00171AF1">
      <w:pPr>
        <w:spacing w:before="90" w:after="90"/>
        <w:outlineLvl w:val="2"/>
        <w:rPr>
          <w:rFonts w:ascii="Helvetica Neue" w:eastAsia="Times New Roman" w:hAnsi="Helvetica Neue" w:cs="Times New Roman"/>
          <w:color w:val="2D3B45"/>
          <w:sz w:val="36"/>
          <w:szCs w:val="36"/>
        </w:rPr>
      </w:pPr>
      <w:r w:rsidRPr="00171AF1">
        <w:rPr>
          <w:rFonts w:ascii="Helvetica Neue" w:eastAsia="Times New Roman" w:hAnsi="Helvetica Neue" w:cs="Times New Roman"/>
          <w:color w:val="2D3B45"/>
          <w:sz w:val="36"/>
          <w:szCs w:val="36"/>
        </w:rPr>
        <w:t>Activity </w:t>
      </w:r>
    </w:p>
    <w:p w14:paraId="3C27F834" w14:textId="77777777" w:rsidR="00171AF1" w:rsidRPr="00171AF1" w:rsidRDefault="00171AF1" w:rsidP="00171AF1">
      <w:pPr>
        <w:spacing w:before="180"/>
        <w:rPr>
          <w:rFonts w:ascii="Helvetica Neue" w:eastAsia="Times New Roman" w:hAnsi="Helvetica Neue" w:cs="Times New Roman"/>
          <w:color w:val="2D3B45"/>
        </w:rPr>
      </w:pPr>
      <w:r w:rsidRPr="00171AF1">
        <w:rPr>
          <w:rFonts w:ascii="Helvetica Neue" w:eastAsia="Times New Roman" w:hAnsi="Helvetica Neue" w:cs="Times New Roman"/>
          <w:b/>
          <w:bCs/>
          <w:color w:val="2D3B45"/>
        </w:rPr>
        <w:t>Part 1</w:t>
      </w:r>
      <w:r w:rsidRPr="00171AF1">
        <w:rPr>
          <w:rFonts w:ascii="Helvetica Neue" w:eastAsia="Times New Roman" w:hAnsi="Helvetica Neue" w:cs="Times New Roman"/>
          <w:color w:val="2D3B45"/>
        </w:rPr>
        <w:t>: Start by playing a couple rounds of Who Wants to Be a Millionaire. Your professor is not responsible for any end results.</w:t>
      </w:r>
    </w:p>
    <w:p w14:paraId="6469C02D" w14:textId="77777777" w:rsidR="00171AF1" w:rsidRPr="00171AF1" w:rsidRDefault="00171AF1" w:rsidP="00171AF1">
      <w:pPr>
        <w:rPr>
          <w:rFonts w:ascii="Helvetica Neue" w:eastAsia="Times New Roman" w:hAnsi="Helvetica Neue" w:cs="Times New Roman"/>
          <w:color w:val="2D3B45"/>
        </w:rPr>
      </w:pPr>
      <w:hyperlink r:id="rId5" w:tgtFrame="_blank" w:history="1">
        <w:r w:rsidRPr="00171AF1">
          <w:rPr>
            <w:rFonts w:ascii="Helvetica Neue" w:eastAsia="Times New Roman" w:hAnsi="Helvetica Neue" w:cs="Times New Roman"/>
            <w:color w:val="0000FF"/>
            <w:u w:val="single"/>
          </w:rPr>
          <w:t>https://wwbm.com/</w:t>
        </w:r>
        <w:r w:rsidRPr="00171AF1">
          <w:rPr>
            <w:rFonts w:ascii="Helvetica Neue" w:eastAsia="Times New Roman" w:hAnsi="Helvetica Neue" w:cs="Times New Roman"/>
            <w:color w:val="0000FF"/>
            <w:u w:val="single"/>
            <w:bdr w:val="none" w:sz="0" w:space="0" w:color="auto" w:frame="1"/>
          </w:rPr>
          <w:t> (Links to an external site.)</w:t>
        </w:r>
      </w:hyperlink>
    </w:p>
    <w:p w14:paraId="47FE5DA8" w14:textId="77777777" w:rsidR="00171AF1" w:rsidRPr="00171AF1" w:rsidRDefault="00171AF1" w:rsidP="00171AF1">
      <w:pPr>
        <w:spacing w:before="180"/>
        <w:rPr>
          <w:rFonts w:ascii="Helvetica Neue" w:eastAsia="Times New Roman" w:hAnsi="Helvetica Neue" w:cs="Times New Roman"/>
          <w:color w:val="2D3B45"/>
        </w:rPr>
      </w:pPr>
      <w:r w:rsidRPr="00171AF1">
        <w:rPr>
          <w:rFonts w:ascii="Helvetica Neue" w:eastAsia="Times New Roman" w:hAnsi="Helvetica Neue" w:cs="Times New Roman"/>
          <w:b/>
          <w:bCs/>
          <w:color w:val="2D3B45"/>
        </w:rPr>
        <w:t>Part 2:</w:t>
      </w:r>
      <w:r w:rsidRPr="00171AF1">
        <w:rPr>
          <w:rFonts w:ascii="Helvetica Neue" w:eastAsia="Times New Roman" w:hAnsi="Helvetica Neue" w:cs="Times New Roman"/>
          <w:color w:val="2D3B45"/>
        </w:rPr>
        <w:t xml:space="preserve"> From your experience and through research </w:t>
      </w:r>
      <w:proofErr w:type="gramStart"/>
      <w:r w:rsidRPr="00171AF1">
        <w:rPr>
          <w:rFonts w:ascii="Helvetica Neue" w:eastAsia="Times New Roman" w:hAnsi="Helvetica Neue" w:cs="Times New Roman"/>
          <w:color w:val="2D3B45"/>
        </w:rPr>
        <w:t>discuss  all</w:t>
      </w:r>
      <w:proofErr w:type="gramEnd"/>
      <w:r w:rsidRPr="00171AF1">
        <w:rPr>
          <w:rFonts w:ascii="Helvetica Neue" w:eastAsia="Times New Roman" w:hAnsi="Helvetica Neue" w:cs="Times New Roman"/>
          <w:color w:val="2D3B45"/>
        </w:rPr>
        <w:t xml:space="preserve"> 4 questions:</w:t>
      </w:r>
    </w:p>
    <w:p w14:paraId="045BD1AC" w14:textId="77777777" w:rsidR="00171AF1" w:rsidRPr="00171AF1" w:rsidRDefault="00171AF1" w:rsidP="00171AF1">
      <w:pPr>
        <w:numPr>
          <w:ilvl w:val="0"/>
          <w:numId w:val="2"/>
        </w:numPr>
        <w:spacing w:before="100" w:beforeAutospacing="1" w:after="100"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color w:val="2D3B45"/>
        </w:rPr>
        <w:t>Define motivation and explain how emotion, motivation, and learning are related.</w:t>
      </w:r>
    </w:p>
    <w:p w14:paraId="51876C94" w14:textId="77777777" w:rsidR="00171AF1" w:rsidRPr="00171AF1" w:rsidRDefault="00171AF1" w:rsidP="00171AF1">
      <w:pPr>
        <w:numPr>
          <w:ilvl w:val="0"/>
          <w:numId w:val="2"/>
        </w:numPr>
        <w:spacing w:before="100" w:beforeAutospacing="1" w:after="100"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color w:val="2D3B45"/>
        </w:rPr>
        <w:t>Did you have difficulties quitting the video game? How long did you play the game? What was your motivation to play another round? What created the motivation to want to continue playing? Explain the link between motivation and learning from your experience and using the concepts for this week. (Note: If you didn’t like playing the game, then ask a friend or family member to complete the activity and ask him/her these questions).</w:t>
      </w:r>
    </w:p>
    <w:p w14:paraId="535D5357" w14:textId="77777777" w:rsidR="00171AF1" w:rsidRPr="00171AF1" w:rsidRDefault="00171AF1" w:rsidP="00171AF1">
      <w:pPr>
        <w:numPr>
          <w:ilvl w:val="0"/>
          <w:numId w:val="2"/>
        </w:numPr>
        <w:spacing w:before="100" w:beforeAutospacing="1" w:after="100" w:afterAutospacing="1"/>
        <w:ind w:left="1095"/>
        <w:rPr>
          <w:rFonts w:ascii="Helvetica Neue" w:eastAsia="Times New Roman" w:hAnsi="Helvetica Neue" w:cs="Times New Roman"/>
          <w:color w:val="2D3B45"/>
        </w:rPr>
      </w:pPr>
      <w:r w:rsidRPr="00171AF1">
        <w:rPr>
          <w:rFonts w:ascii="Helvetica Neue" w:eastAsia="Times New Roman" w:hAnsi="Helvetica Neue" w:cs="Times New Roman"/>
          <w:color w:val="2D3B45"/>
        </w:rPr>
        <w:t>Did intrinsic or extrinsic motivation play a role? Explain.</w:t>
      </w:r>
    </w:p>
    <w:p w14:paraId="3E5307D3" w14:textId="77777777" w:rsidR="00171AF1" w:rsidRPr="00171AF1" w:rsidRDefault="00171AF1" w:rsidP="00171AF1">
      <w:pPr>
        <w:numPr>
          <w:ilvl w:val="0"/>
          <w:numId w:val="2"/>
        </w:numPr>
        <w:spacing w:before="100" w:beforeAutospacing="1" w:afterAutospacing="1"/>
        <w:ind w:left="1095"/>
        <w:rPr>
          <w:rFonts w:ascii="Helvetica Neue" w:eastAsia="Times New Roman" w:hAnsi="Helvetica Neue" w:cs="Times New Roman"/>
          <w:color w:val="2D3B45"/>
        </w:rPr>
      </w:pPr>
      <w:r w:rsidRPr="00171AF1">
        <w:rPr>
          <w:rFonts w:ascii="inherit" w:eastAsia="Times New Roman" w:hAnsi="inherit" w:cs="Times New Roman"/>
          <w:color w:val="2D3B45"/>
        </w:rPr>
        <w:t>Do we optimize learning when we fail? Fully address and explain using the terminology of motivation and how it is related to learning. </w:t>
      </w:r>
    </w:p>
    <w:p w14:paraId="125FED9E" w14:textId="6F23FBAD" w:rsidR="00171AF1" w:rsidRPr="00171AF1" w:rsidRDefault="00171AF1" w:rsidP="00171AF1">
      <w:pPr>
        <w:numPr>
          <w:ilvl w:val="0"/>
          <w:numId w:val="2"/>
        </w:numPr>
        <w:spacing w:before="100" w:beforeAutospacing="1"/>
        <w:ind w:left="1095"/>
        <w:rPr>
          <w:rFonts w:ascii="Helvetica Neue" w:eastAsia="Times New Roman" w:hAnsi="Helvetica Neue" w:cs="Times New Roman"/>
          <w:color w:val="2D3B45"/>
        </w:rPr>
      </w:pPr>
      <w:r w:rsidRPr="00171AF1">
        <w:rPr>
          <w:rFonts w:ascii="inherit" w:eastAsia="Times New Roman" w:hAnsi="inherit" w:cs="Times New Roman"/>
          <w:color w:val="2D3B45"/>
        </w:rPr>
        <w:t>Can people change their level of motivation if they want to? Provide an example to illustrate your point.</w:t>
      </w:r>
    </w:p>
    <w:p w14:paraId="527B1827" w14:textId="286AB01C" w:rsidR="00171AF1" w:rsidRPr="00171AF1" w:rsidRDefault="00171AF1" w:rsidP="00171AF1">
      <w:pPr>
        <w:spacing w:before="100" w:beforeAutospacing="1"/>
        <w:ind w:left="1095"/>
        <w:rPr>
          <w:rFonts w:ascii="Helvetica Neue" w:eastAsia="Times New Roman" w:hAnsi="Helvetica Neue" w:cs="Times New Roman"/>
          <w:color w:val="2D3B45"/>
        </w:rPr>
      </w:pPr>
      <w:r>
        <w:rPr>
          <w:rFonts w:ascii="inherit" w:eastAsia="Times New Roman" w:hAnsi="inherit" w:cs="Times New Roman"/>
          <w:color w:val="2D3B45"/>
        </w:rPr>
        <w:t>Use the book as a source</w:t>
      </w:r>
    </w:p>
    <w:p w14:paraId="535F5B8E" w14:textId="39A7A2F9" w:rsidR="00A513CF" w:rsidRDefault="00171AF1">
      <w:hyperlink r:id="rId6" w:history="1">
        <w:r w:rsidRPr="00171AF1">
          <w:rPr>
            <w:rStyle w:val="Hyperlink"/>
          </w:rPr>
          <w:t xml:space="preserve">Helena </w:t>
        </w:r>
        <w:proofErr w:type="spellStart"/>
        <w:r w:rsidRPr="00171AF1">
          <w:rPr>
            <w:rStyle w:val="Hyperlink"/>
          </w:rPr>
          <w:t>Seli</w:t>
        </w:r>
        <w:proofErr w:type="spellEnd"/>
        <w:r w:rsidRPr="00171AF1">
          <w:rPr>
            <w:rStyle w:val="Hyperlink"/>
          </w:rPr>
          <w:t xml:space="preserve"> - Motivation and Learning Strategies for College Success_ A Focus on Self-Regulated Learning (2020, Routledge) - libgen.lc (1).pdf</w:t>
        </w:r>
      </w:hyperlink>
    </w:p>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407B5"/>
    <w:multiLevelType w:val="multilevel"/>
    <w:tmpl w:val="C1CC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044BB2"/>
    <w:multiLevelType w:val="multilevel"/>
    <w:tmpl w:val="4314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F1"/>
    <w:rsid w:val="00171AF1"/>
    <w:rsid w:val="00740F0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0253D"/>
  <w15:chartTrackingRefBased/>
  <w15:docId w15:val="{2CBF9B1B-C74C-2545-9C8D-E086C71A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71AF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A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1AF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71AF1"/>
    <w:rPr>
      <w:b/>
      <w:bCs/>
    </w:rPr>
  </w:style>
  <w:style w:type="character" w:styleId="Emphasis">
    <w:name w:val="Emphasis"/>
    <w:basedOn w:val="DefaultParagraphFont"/>
    <w:uiPriority w:val="20"/>
    <w:qFormat/>
    <w:rsid w:val="00171AF1"/>
    <w:rPr>
      <w:i/>
      <w:iCs/>
    </w:rPr>
  </w:style>
  <w:style w:type="character" w:customStyle="1" w:styleId="apple-converted-space">
    <w:name w:val="apple-converted-space"/>
    <w:basedOn w:val="DefaultParagraphFont"/>
    <w:rsid w:val="00171AF1"/>
  </w:style>
  <w:style w:type="character" w:styleId="Hyperlink">
    <w:name w:val="Hyperlink"/>
    <w:basedOn w:val="DefaultParagraphFont"/>
    <w:uiPriority w:val="99"/>
    <w:unhideWhenUsed/>
    <w:rsid w:val="00171AF1"/>
    <w:rPr>
      <w:color w:val="0000FF"/>
      <w:u w:val="single"/>
    </w:rPr>
  </w:style>
  <w:style w:type="character" w:customStyle="1" w:styleId="screenreader-only">
    <w:name w:val="screenreader-only"/>
    <w:basedOn w:val="DefaultParagraphFont"/>
    <w:rsid w:val="00171AF1"/>
  </w:style>
  <w:style w:type="character" w:styleId="UnresolvedMention">
    <w:name w:val="Unresolved Mention"/>
    <w:basedOn w:val="DefaultParagraphFont"/>
    <w:uiPriority w:val="99"/>
    <w:semiHidden/>
    <w:unhideWhenUsed/>
    <w:rsid w:val="0017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6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elena%20Seli%20-%20Motivation%20and%20Learning%20Strategies%20for%20College%20Success_%20A%20Focus%20on%20Self-Regulated%20Learning%20(2020,%20Routledge)%20-%20libgen.lc%20(1).pdf" TargetMode="External"/><Relationship Id="rId5" Type="http://schemas.openxmlformats.org/officeDocument/2006/relationships/hyperlink" Target="https://wwb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2021-03-22T04:30:00Z</dcterms:created>
</cp:coreProperties>
</file>