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4754F6" w:rsidRPr="00B63CE7" w:rsidRDefault="004754F6"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CF4682" w:rsidRPr="00B63CE7" w:rsidRDefault="00CF4682" w:rsidP="00CF4682">
      <w:pPr>
        <w:spacing w:after="0" w:line="480" w:lineRule="auto"/>
        <w:ind w:firstLine="720"/>
        <w:jc w:val="center"/>
        <w:rPr>
          <w:rFonts w:ascii="Times New Roman" w:hAnsi="Times New Roman" w:cs="Times New Roman"/>
          <w:sz w:val="24"/>
          <w:szCs w:val="24"/>
        </w:rPr>
      </w:pPr>
    </w:p>
    <w:p w:rsidR="00CF4682" w:rsidRPr="00B63CE7" w:rsidRDefault="00CF4682" w:rsidP="00CF4682">
      <w:pPr>
        <w:spacing w:after="0" w:line="480" w:lineRule="auto"/>
        <w:ind w:firstLine="720"/>
        <w:jc w:val="center"/>
        <w:rPr>
          <w:rFonts w:ascii="Times New Roman" w:hAnsi="Times New Roman" w:cs="Times New Roman"/>
          <w:sz w:val="24"/>
          <w:szCs w:val="24"/>
        </w:rPr>
      </w:pPr>
    </w:p>
    <w:p w:rsidR="00CF4682" w:rsidRPr="00B63CE7" w:rsidRDefault="00CF4682" w:rsidP="00CF4682">
      <w:pPr>
        <w:spacing w:after="0" w:line="480" w:lineRule="auto"/>
        <w:ind w:firstLine="720"/>
        <w:jc w:val="center"/>
        <w:rPr>
          <w:rFonts w:ascii="Times New Roman" w:hAnsi="Times New Roman" w:cs="Times New Roman"/>
          <w:sz w:val="24"/>
          <w:szCs w:val="24"/>
        </w:rPr>
      </w:pPr>
    </w:p>
    <w:p w:rsidR="00DC78EA" w:rsidRPr="00B63CE7" w:rsidRDefault="00321110" w:rsidP="00CF4682">
      <w:pPr>
        <w:spacing w:after="0" w:line="480" w:lineRule="auto"/>
        <w:ind w:firstLine="720"/>
        <w:jc w:val="center"/>
        <w:rPr>
          <w:rFonts w:ascii="Times New Roman" w:hAnsi="Times New Roman" w:cs="Times New Roman"/>
          <w:sz w:val="24"/>
          <w:szCs w:val="24"/>
        </w:rPr>
      </w:pPr>
      <w:r w:rsidRPr="00B63CE7">
        <w:rPr>
          <w:rFonts w:ascii="Times New Roman" w:hAnsi="Times New Roman" w:cs="Times New Roman"/>
          <w:sz w:val="24"/>
          <w:szCs w:val="24"/>
        </w:rPr>
        <w:t>Advanced D</w:t>
      </w:r>
      <w:r w:rsidR="00FA4755" w:rsidRPr="00B63CE7">
        <w:rPr>
          <w:rFonts w:ascii="Times New Roman" w:hAnsi="Times New Roman" w:cs="Times New Roman"/>
          <w:sz w:val="24"/>
          <w:szCs w:val="24"/>
        </w:rPr>
        <w:t>irective</w:t>
      </w:r>
      <w:r w:rsidR="000C578E">
        <w:rPr>
          <w:rFonts w:ascii="Times New Roman" w:hAnsi="Times New Roman" w:cs="Times New Roman"/>
          <w:sz w:val="24"/>
          <w:szCs w:val="24"/>
        </w:rPr>
        <w:t xml:space="preserve"> in Fostering</w:t>
      </w:r>
    </w:p>
    <w:p w:rsidR="00F450FB" w:rsidRPr="00B63CE7" w:rsidRDefault="00321110" w:rsidP="00CF4682">
      <w:pPr>
        <w:spacing w:after="0" w:line="480" w:lineRule="auto"/>
        <w:ind w:firstLine="720"/>
        <w:jc w:val="center"/>
        <w:rPr>
          <w:rFonts w:ascii="Times New Roman" w:hAnsi="Times New Roman" w:cs="Times New Roman"/>
          <w:sz w:val="24"/>
          <w:szCs w:val="24"/>
        </w:rPr>
      </w:pPr>
      <w:r w:rsidRPr="00B63CE7">
        <w:rPr>
          <w:rFonts w:ascii="Times New Roman" w:hAnsi="Times New Roman" w:cs="Times New Roman"/>
          <w:sz w:val="24"/>
          <w:szCs w:val="24"/>
        </w:rPr>
        <w:t xml:space="preserve">Name </w:t>
      </w:r>
    </w:p>
    <w:p w:rsidR="00F450FB" w:rsidRPr="00B63CE7" w:rsidRDefault="00321110" w:rsidP="00CF4682">
      <w:pPr>
        <w:spacing w:after="0" w:line="480" w:lineRule="auto"/>
        <w:ind w:firstLine="720"/>
        <w:jc w:val="center"/>
        <w:rPr>
          <w:rFonts w:ascii="Times New Roman" w:hAnsi="Times New Roman" w:cs="Times New Roman"/>
          <w:sz w:val="24"/>
          <w:szCs w:val="24"/>
        </w:rPr>
      </w:pPr>
      <w:r w:rsidRPr="00B63CE7">
        <w:rPr>
          <w:rFonts w:ascii="Times New Roman" w:hAnsi="Times New Roman" w:cs="Times New Roman"/>
          <w:sz w:val="24"/>
          <w:szCs w:val="24"/>
        </w:rPr>
        <w:t>Institutional Affiliation</w:t>
      </w: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F4145B" w:rsidRPr="00B63CE7" w:rsidRDefault="00F4145B" w:rsidP="00CF4682">
      <w:pPr>
        <w:spacing w:after="0" w:line="480" w:lineRule="auto"/>
        <w:ind w:firstLine="720"/>
        <w:jc w:val="center"/>
        <w:rPr>
          <w:rFonts w:ascii="Times New Roman" w:hAnsi="Times New Roman" w:cs="Times New Roman"/>
          <w:sz w:val="24"/>
          <w:szCs w:val="24"/>
        </w:rPr>
      </w:pPr>
    </w:p>
    <w:p w:rsidR="00CF4682" w:rsidRPr="00B63CE7" w:rsidRDefault="00CF4682" w:rsidP="00CF4682">
      <w:pPr>
        <w:spacing w:after="0" w:line="480" w:lineRule="auto"/>
        <w:ind w:firstLine="720"/>
        <w:jc w:val="center"/>
        <w:rPr>
          <w:rFonts w:ascii="Times New Roman" w:hAnsi="Times New Roman" w:cs="Times New Roman"/>
          <w:b/>
          <w:sz w:val="24"/>
          <w:szCs w:val="24"/>
        </w:rPr>
      </w:pPr>
    </w:p>
    <w:p w:rsidR="00CF4682" w:rsidRPr="00B63CE7" w:rsidRDefault="00CF4682" w:rsidP="00CF4682">
      <w:pPr>
        <w:spacing w:after="0" w:line="480" w:lineRule="auto"/>
        <w:ind w:firstLine="720"/>
        <w:jc w:val="center"/>
        <w:rPr>
          <w:rFonts w:ascii="Times New Roman" w:hAnsi="Times New Roman" w:cs="Times New Roman"/>
          <w:b/>
          <w:sz w:val="24"/>
          <w:szCs w:val="24"/>
        </w:rPr>
      </w:pPr>
    </w:p>
    <w:p w:rsidR="00CF4682" w:rsidRPr="00B63CE7" w:rsidRDefault="00CF4682" w:rsidP="00CF4682">
      <w:pPr>
        <w:spacing w:after="0" w:line="480" w:lineRule="auto"/>
        <w:ind w:firstLine="720"/>
        <w:jc w:val="center"/>
        <w:rPr>
          <w:rFonts w:ascii="Times New Roman" w:hAnsi="Times New Roman" w:cs="Times New Roman"/>
          <w:b/>
          <w:sz w:val="24"/>
          <w:szCs w:val="24"/>
        </w:rPr>
      </w:pPr>
    </w:p>
    <w:p w:rsidR="00F450FB" w:rsidRPr="00B63CE7" w:rsidRDefault="00321110" w:rsidP="00CF4682">
      <w:pPr>
        <w:spacing w:after="0" w:line="480" w:lineRule="auto"/>
        <w:ind w:firstLine="720"/>
        <w:jc w:val="center"/>
        <w:rPr>
          <w:rFonts w:ascii="Times New Roman" w:hAnsi="Times New Roman" w:cs="Times New Roman"/>
          <w:b/>
          <w:sz w:val="24"/>
          <w:szCs w:val="24"/>
        </w:rPr>
      </w:pPr>
      <w:r w:rsidRPr="00B63CE7">
        <w:rPr>
          <w:rFonts w:ascii="Times New Roman" w:hAnsi="Times New Roman" w:cs="Times New Roman"/>
          <w:b/>
          <w:sz w:val="24"/>
          <w:szCs w:val="24"/>
        </w:rPr>
        <w:lastRenderedPageBreak/>
        <w:t xml:space="preserve">Advanced Directive in </w:t>
      </w:r>
      <w:r w:rsidR="000C578E">
        <w:rPr>
          <w:rFonts w:ascii="Times New Roman" w:hAnsi="Times New Roman" w:cs="Times New Roman"/>
          <w:b/>
          <w:sz w:val="24"/>
          <w:szCs w:val="24"/>
        </w:rPr>
        <w:t xml:space="preserve">Fostering </w:t>
      </w:r>
    </w:p>
    <w:p w:rsidR="007B1C6E" w:rsidRPr="00B63CE7" w:rsidRDefault="00321110" w:rsidP="00CF4682">
      <w:pPr>
        <w:spacing w:after="0" w:line="480" w:lineRule="auto"/>
        <w:ind w:firstLine="720"/>
        <w:jc w:val="center"/>
        <w:rPr>
          <w:rFonts w:ascii="Times New Roman" w:hAnsi="Times New Roman" w:cs="Times New Roman"/>
          <w:b/>
          <w:sz w:val="24"/>
          <w:szCs w:val="24"/>
        </w:rPr>
      </w:pPr>
      <w:r w:rsidRPr="00B63CE7">
        <w:rPr>
          <w:rFonts w:ascii="Times New Roman" w:hAnsi="Times New Roman" w:cs="Times New Roman"/>
          <w:b/>
          <w:sz w:val="24"/>
          <w:szCs w:val="24"/>
        </w:rPr>
        <w:t xml:space="preserve">Introduction </w:t>
      </w:r>
    </w:p>
    <w:p w:rsidR="007D122A"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Advanced directive</w:t>
      </w:r>
      <w:r w:rsidR="00FA4755" w:rsidRPr="00B63CE7">
        <w:rPr>
          <w:rFonts w:ascii="Times New Roman" w:hAnsi="Times New Roman" w:cs="Times New Roman"/>
          <w:sz w:val="24"/>
          <w:szCs w:val="24"/>
        </w:rPr>
        <w:t xml:space="preserve"> plays a crucial role in healthcare. The directive was developed to respect the end of life medical wishes of individuals with incurable diseases</w:t>
      </w:r>
      <w:r w:rsidR="00373E8C" w:rsidRPr="00B63CE7">
        <w:rPr>
          <w:rFonts w:ascii="Times New Roman" w:hAnsi="Times New Roman" w:cs="Times New Roman"/>
          <w:sz w:val="24"/>
          <w:szCs w:val="24"/>
        </w:rPr>
        <w:t xml:space="preserve"> (</w:t>
      </w:r>
      <w:r w:rsidR="00373E8C" w:rsidRPr="00B63CE7">
        <w:rPr>
          <w:rFonts w:ascii="Times New Roman" w:hAnsi="Times New Roman" w:cs="Times New Roman"/>
          <w:sz w:val="24"/>
          <w:szCs w:val="24"/>
          <w:shd w:val="clear" w:color="auto" w:fill="FFFFFF"/>
        </w:rPr>
        <w:t xml:space="preserve">Thompson, Barbour, &amp; Schwartz, 2003). </w:t>
      </w:r>
      <w:r w:rsidR="00FA4755" w:rsidRPr="00B63CE7">
        <w:rPr>
          <w:rFonts w:ascii="Times New Roman" w:hAnsi="Times New Roman" w:cs="Times New Roman"/>
          <w:sz w:val="24"/>
          <w:szCs w:val="24"/>
        </w:rPr>
        <w:t>Similarly, patients' rights are protected as well as healthcare practitioners provided with clinical guid</w:t>
      </w:r>
      <w:r w:rsidR="000C578E">
        <w:rPr>
          <w:rFonts w:ascii="Times New Roman" w:hAnsi="Times New Roman" w:cs="Times New Roman"/>
          <w:sz w:val="24"/>
          <w:szCs w:val="24"/>
        </w:rPr>
        <w:t>elines to offer care at the termination of life</w:t>
      </w:r>
      <w:r w:rsidR="00FA4755" w:rsidRPr="00B63CE7">
        <w:rPr>
          <w:rFonts w:ascii="Times New Roman" w:hAnsi="Times New Roman" w:cs="Times New Roman"/>
          <w:sz w:val="24"/>
          <w:szCs w:val="24"/>
        </w:rPr>
        <w:t xml:space="preserve">. Therefore, the advanced directive is a legal document that enables patients to provide their </w:t>
      </w:r>
      <w:r w:rsidR="00FE4488" w:rsidRPr="00B63CE7">
        <w:rPr>
          <w:rFonts w:ascii="Times New Roman" w:hAnsi="Times New Roman" w:cs="Times New Roman"/>
          <w:sz w:val="24"/>
          <w:szCs w:val="24"/>
        </w:rPr>
        <w:t>resolutions</w:t>
      </w:r>
      <w:r w:rsidR="00FE4488">
        <w:rPr>
          <w:rFonts w:ascii="Times New Roman" w:hAnsi="Times New Roman" w:cs="Times New Roman"/>
          <w:sz w:val="24"/>
          <w:szCs w:val="24"/>
        </w:rPr>
        <w:t xml:space="preserve"> regarding the termination of </w:t>
      </w:r>
      <w:r w:rsidR="00FA4755" w:rsidRPr="00B63CE7">
        <w:rPr>
          <w:rFonts w:ascii="Times New Roman" w:hAnsi="Times New Roman" w:cs="Times New Roman"/>
          <w:sz w:val="24"/>
          <w:szCs w:val="24"/>
        </w:rPr>
        <w:t xml:space="preserve">life </w:t>
      </w:r>
      <w:r w:rsidR="00FE4488" w:rsidRPr="00B63CE7">
        <w:rPr>
          <w:rFonts w:ascii="Times New Roman" w:hAnsi="Times New Roman" w:cs="Times New Roman"/>
          <w:sz w:val="24"/>
          <w:szCs w:val="24"/>
        </w:rPr>
        <w:t>overhaul</w:t>
      </w:r>
      <w:r w:rsidR="00FA4755" w:rsidRPr="00B63CE7">
        <w:rPr>
          <w:rFonts w:ascii="Times New Roman" w:hAnsi="Times New Roman" w:cs="Times New Roman"/>
          <w:sz w:val="24"/>
          <w:szCs w:val="24"/>
        </w:rPr>
        <w:t xml:space="preserve"> in the coming days. Furthermore, an example of an advanced directive includes the </w:t>
      </w:r>
      <w:r w:rsidR="00FE4488" w:rsidRPr="00B63CE7">
        <w:rPr>
          <w:rFonts w:ascii="Times New Roman" w:hAnsi="Times New Roman" w:cs="Times New Roman"/>
          <w:sz w:val="24"/>
          <w:szCs w:val="24"/>
        </w:rPr>
        <w:t>curative</w:t>
      </w:r>
      <w:r w:rsidR="00FA4755" w:rsidRPr="00B63CE7">
        <w:rPr>
          <w:rFonts w:ascii="Times New Roman" w:hAnsi="Times New Roman" w:cs="Times New Roman"/>
          <w:sz w:val="24"/>
          <w:szCs w:val="24"/>
        </w:rPr>
        <w:t xml:space="preserve"> </w:t>
      </w:r>
      <w:r w:rsidR="00FE4488" w:rsidRPr="00B63CE7">
        <w:rPr>
          <w:rFonts w:ascii="Times New Roman" w:hAnsi="Times New Roman" w:cs="Times New Roman"/>
          <w:sz w:val="24"/>
          <w:szCs w:val="24"/>
        </w:rPr>
        <w:t>influence</w:t>
      </w:r>
      <w:r w:rsidR="00FA4755" w:rsidRPr="00B63CE7">
        <w:rPr>
          <w:rFonts w:ascii="Times New Roman" w:hAnsi="Times New Roman" w:cs="Times New Roman"/>
          <w:sz w:val="24"/>
          <w:szCs w:val="24"/>
        </w:rPr>
        <w:t xml:space="preserve"> of </w:t>
      </w:r>
      <w:r w:rsidR="00FE4488" w:rsidRPr="00B63CE7">
        <w:rPr>
          <w:rFonts w:ascii="Times New Roman" w:hAnsi="Times New Roman" w:cs="Times New Roman"/>
          <w:sz w:val="24"/>
          <w:szCs w:val="24"/>
        </w:rPr>
        <w:t>counsel</w:t>
      </w:r>
      <w:r w:rsidR="00FE4488">
        <w:rPr>
          <w:rFonts w:ascii="Times New Roman" w:hAnsi="Times New Roman" w:cs="Times New Roman"/>
          <w:sz w:val="24"/>
          <w:szCs w:val="24"/>
        </w:rPr>
        <w:t xml:space="preserve"> as well as</w:t>
      </w:r>
      <w:r w:rsidR="00FA4755" w:rsidRPr="00B63CE7">
        <w:rPr>
          <w:rFonts w:ascii="Times New Roman" w:hAnsi="Times New Roman" w:cs="Times New Roman"/>
          <w:sz w:val="24"/>
          <w:szCs w:val="24"/>
        </w:rPr>
        <w:t xml:space="preserve"> the living will. This paper will focus on ethical theory and contemporary issues in an advanced directive by researching its history and social context, the relevance of the event as well as assess the current arguments and ethical and moral reasoning.</w:t>
      </w:r>
    </w:p>
    <w:p w:rsidR="006076CB" w:rsidRPr="00B63CE7" w:rsidRDefault="00321110" w:rsidP="00CF4682">
      <w:p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Describe the historical background of Advanced Directives</w:t>
      </w:r>
    </w:p>
    <w:p w:rsidR="00BD0CE0"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The history of advanced directives is traced back in 1914 when the case law recognized the necessity to acquire patient consent for aggressive therapeutic actions according to self-determination rights. However, according to Booth &amp; Lehna (2016), health de</w:t>
      </w:r>
      <w:r w:rsidRPr="00B63CE7">
        <w:rPr>
          <w:rFonts w:ascii="Times New Roman" w:hAnsi="Times New Roman" w:cs="Times New Roman"/>
          <w:sz w:val="24"/>
          <w:szCs w:val="24"/>
        </w:rPr>
        <w:t xml:space="preserve">cisions have always been healthcare professionals' authority to make. Therefore, medical practitioners make these decisions intending to make the </w:t>
      </w:r>
      <w:r w:rsidR="00AE717E" w:rsidRPr="00B63CE7">
        <w:rPr>
          <w:rFonts w:ascii="Times New Roman" w:hAnsi="Times New Roman" w:cs="Times New Roman"/>
          <w:sz w:val="24"/>
          <w:szCs w:val="24"/>
        </w:rPr>
        <w:t xml:space="preserve">patient feel cured or relieved. </w:t>
      </w:r>
      <w:r w:rsidRPr="00B63CE7">
        <w:rPr>
          <w:rFonts w:ascii="Times New Roman" w:hAnsi="Times New Roman" w:cs="Times New Roman"/>
          <w:sz w:val="24"/>
          <w:szCs w:val="24"/>
        </w:rPr>
        <w:t>Nonetheless, as technology progressed and several technological pieces of equi</w:t>
      </w:r>
      <w:r w:rsidRPr="00B63CE7">
        <w:rPr>
          <w:rFonts w:ascii="Times New Roman" w:hAnsi="Times New Roman" w:cs="Times New Roman"/>
          <w:sz w:val="24"/>
          <w:szCs w:val="24"/>
        </w:rPr>
        <w:t>pment emerged, such as mechanical ventilators, the emphasis on care changed to sustaining life rather than based on comfort. Moreover, by 1960 several rights movements were created to protect both consumers and patients. The hospital care advocates pursued</w:t>
      </w:r>
      <w:r w:rsidRPr="00B63CE7">
        <w:rPr>
          <w:rFonts w:ascii="Times New Roman" w:hAnsi="Times New Roman" w:cs="Times New Roman"/>
          <w:sz w:val="24"/>
          <w:szCs w:val="24"/>
        </w:rPr>
        <w:t xml:space="preserve"> the release of critically ill individuals from antagonistic and eventually unsuccessful life-supporting treatment through authorized procedures </w:t>
      </w:r>
      <w:r w:rsidRPr="00B63CE7">
        <w:rPr>
          <w:rFonts w:ascii="Times New Roman" w:hAnsi="Times New Roman" w:cs="Times New Roman"/>
          <w:sz w:val="24"/>
          <w:szCs w:val="24"/>
        </w:rPr>
        <w:lastRenderedPageBreak/>
        <w:t>with the creation of advanced directives such as living wills. Living wills are created to uphold patients' voi</w:t>
      </w:r>
      <w:r w:rsidRPr="00B63CE7">
        <w:rPr>
          <w:rFonts w:ascii="Times New Roman" w:hAnsi="Times New Roman" w:cs="Times New Roman"/>
          <w:sz w:val="24"/>
          <w:szCs w:val="24"/>
        </w:rPr>
        <w:t>ces in making decisions regarding their health matters and permit them authority to command the standings of their therapeutic care during the end of life.</w:t>
      </w:r>
    </w:p>
    <w:p w:rsidR="00AE717E" w:rsidRPr="00B63CE7" w:rsidRDefault="00321110" w:rsidP="00CF4682">
      <w:p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 xml:space="preserve">What are the Roles of Advanced Directives in </w:t>
      </w:r>
      <w:r w:rsidR="003D7D7B" w:rsidRPr="00B63CE7">
        <w:rPr>
          <w:rFonts w:ascii="Times New Roman" w:hAnsi="Times New Roman" w:cs="Times New Roman"/>
          <w:b/>
          <w:sz w:val="24"/>
          <w:szCs w:val="24"/>
        </w:rPr>
        <w:t xml:space="preserve">the field of </w:t>
      </w:r>
      <w:r w:rsidRPr="00B63CE7">
        <w:rPr>
          <w:rFonts w:ascii="Times New Roman" w:hAnsi="Times New Roman" w:cs="Times New Roman"/>
          <w:b/>
          <w:sz w:val="24"/>
          <w:szCs w:val="24"/>
        </w:rPr>
        <w:t>health</w:t>
      </w:r>
      <w:r w:rsidR="003D7D7B" w:rsidRPr="00B63CE7">
        <w:rPr>
          <w:rFonts w:ascii="Times New Roman" w:hAnsi="Times New Roman" w:cs="Times New Roman"/>
          <w:b/>
          <w:sz w:val="24"/>
          <w:szCs w:val="24"/>
        </w:rPr>
        <w:t>care</w:t>
      </w:r>
      <w:r w:rsidR="00F9719F" w:rsidRPr="00B63CE7">
        <w:rPr>
          <w:rFonts w:ascii="Times New Roman" w:hAnsi="Times New Roman" w:cs="Times New Roman"/>
          <w:b/>
          <w:sz w:val="24"/>
          <w:szCs w:val="24"/>
        </w:rPr>
        <w:t>? Give an example.</w:t>
      </w:r>
    </w:p>
    <w:p w:rsidR="00E516B6"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A</w:t>
      </w:r>
      <w:r w:rsidRPr="00B63CE7">
        <w:rPr>
          <w:rFonts w:ascii="Times New Roman" w:hAnsi="Times New Roman" w:cs="Times New Roman"/>
          <w:sz w:val="24"/>
          <w:szCs w:val="24"/>
        </w:rPr>
        <w:t>dvanced dire</w:t>
      </w:r>
      <w:r w:rsidRPr="00B63CE7">
        <w:rPr>
          <w:rFonts w:ascii="Times New Roman" w:hAnsi="Times New Roman" w:cs="Times New Roman"/>
          <w:sz w:val="24"/>
          <w:szCs w:val="24"/>
        </w:rPr>
        <w:t xml:space="preserve">ctives facilitate communication with family members as well as encouraging patient sovereignty with healthcare providers. </w:t>
      </w:r>
      <w:r w:rsidR="00BD0CE0" w:rsidRPr="00B63CE7">
        <w:rPr>
          <w:rFonts w:ascii="Times New Roman" w:hAnsi="Times New Roman" w:cs="Times New Roman"/>
          <w:sz w:val="24"/>
          <w:szCs w:val="24"/>
        </w:rPr>
        <w:t xml:space="preserve">According to </w:t>
      </w:r>
      <w:r w:rsidR="00BD0CE0" w:rsidRPr="00B63CE7">
        <w:rPr>
          <w:rFonts w:ascii="Times New Roman" w:hAnsi="Times New Roman" w:cs="Times New Roman"/>
          <w:sz w:val="24"/>
          <w:szCs w:val="24"/>
          <w:shd w:val="clear" w:color="auto" w:fill="FFFFFF"/>
        </w:rPr>
        <w:t>Wu, Liu, Pang, and Cheng (2020), t</w:t>
      </w:r>
      <w:r w:rsidRPr="00B63CE7">
        <w:rPr>
          <w:rFonts w:ascii="Times New Roman" w:hAnsi="Times New Roman" w:cs="Times New Roman"/>
          <w:sz w:val="24"/>
          <w:szCs w:val="24"/>
        </w:rPr>
        <w:t>he social constraints within patients and healthcare professionals are broken, and therefore, advanced directives provided benefits to both of them. For instance, having a directive ensures healthcare professionals have a direction of providing medical car</w:t>
      </w:r>
      <w:r w:rsidRPr="00B63CE7">
        <w:rPr>
          <w:rFonts w:ascii="Times New Roman" w:hAnsi="Times New Roman" w:cs="Times New Roman"/>
          <w:sz w:val="24"/>
          <w:szCs w:val="24"/>
        </w:rPr>
        <w:t>e and thus enhances their professional work as they will work based on individuals' wishes and desires. Moreover, communication among families is enhanced since the advanced directive provides healthcare providers with a channel of communication with patie</w:t>
      </w:r>
      <w:r w:rsidRPr="00B63CE7">
        <w:rPr>
          <w:rFonts w:ascii="Times New Roman" w:hAnsi="Times New Roman" w:cs="Times New Roman"/>
          <w:sz w:val="24"/>
          <w:szCs w:val="24"/>
        </w:rPr>
        <w:t xml:space="preserve">nt families (Booth &amp; Lehna, 2016). Similarly, upon the patient selecting a surrogate member provides the physicians with an easy task of communicating the health status of a patient. </w:t>
      </w:r>
    </w:p>
    <w:p w:rsidR="003D7D7B" w:rsidRPr="00B63CE7" w:rsidRDefault="00321110" w:rsidP="00CF4682">
      <w:p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W</w:t>
      </w:r>
      <w:r w:rsidR="0047699C" w:rsidRPr="00B63CE7">
        <w:rPr>
          <w:rFonts w:ascii="Times New Roman" w:hAnsi="Times New Roman" w:cs="Times New Roman"/>
          <w:b/>
          <w:sz w:val="24"/>
          <w:szCs w:val="24"/>
        </w:rPr>
        <w:t>hat</w:t>
      </w:r>
      <w:r w:rsidRPr="00B63CE7">
        <w:rPr>
          <w:rFonts w:ascii="Times New Roman" w:hAnsi="Times New Roman" w:cs="Times New Roman"/>
          <w:b/>
          <w:sz w:val="24"/>
          <w:szCs w:val="24"/>
        </w:rPr>
        <w:t xml:space="preserve"> </w:t>
      </w:r>
      <w:r w:rsidR="0047699C" w:rsidRPr="00B63CE7">
        <w:rPr>
          <w:rFonts w:ascii="Times New Roman" w:hAnsi="Times New Roman" w:cs="Times New Roman"/>
          <w:b/>
          <w:sz w:val="24"/>
          <w:szCs w:val="24"/>
        </w:rPr>
        <w:t xml:space="preserve">is the relevance of Advanced Directive </w:t>
      </w:r>
      <w:r w:rsidR="004B2979" w:rsidRPr="00B63CE7">
        <w:rPr>
          <w:rFonts w:ascii="Times New Roman" w:hAnsi="Times New Roman" w:cs="Times New Roman"/>
          <w:b/>
          <w:sz w:val="24"/>
          <w:szCs w:val="24"/>
        </w:rPr>
        <w:t>in the department of healthcare?</w:t>
      </w:r>
    </w:p>
    <w:p w:rsidR="0097439B"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 xml:space="preserve">An advanced directive is relevant as it settles the increased concerns of patients going through </w:t>
      </w:r>
      <w:r w:rsidR="00FE4488" w:rsidRPr="00B63CE7">
        <w:rPr>
          <w:rFonts w:ascii="Times New Roman" w:hAnsi="Times New Roman" w:cs="Times New Roman"/>
          <w:sz w:val="24"/>
          <w:szCs w:val="24"/>
        </w:rPr>
        <w:t>undesirable</w:t>
      </w:r>
      <w:r w:rsidRPr="00B63CE7">
        <w:rPr>
          <w:rFonts w:ascii="Times New Roman" w:hAnsi="Times New Roman" w:cs="Times New Roman"/>
          <w:sz w:val="24"/>
          <w:szCs w:val="24"/>
        </w:rPr>
        <w:t xml:space="preserve"> </w:t>
      </w:r>
      <w:r w:rsidR="00FE4488" w:rsidRPr="00B63CE7">
        <w:rPr>
          <w:rFonts w:ascii="Times New Roman" w:hAnsi="Times New Roman" w:cs="Times New Roman"/>
          <w:sz w:val="24"/>
          <w:szCs w:val="24"/>
        </w:rPr>
        <w:t>therapeutic</w:t>
      </w:r>
      <w:r w:rsidRPr="00B63CE7">
        <w:rPr>
          <w:rFonts w:ascii="Times New Roman" w:hAnsi="Times New Roman" w:cs="Times New Roman"/>
          <w:sz w:val="24"/>
          <w:szCs w:val="24"/>
        </w:rPr>
        <w:t xml:space="preserve"> </w:t>
      </w:r>
      <w:r w:rsidR="00FE4488" w:rsidRPr="00B63CE7">
        <w:rPr>
          <w:rFonts w:ascii="Times New Roman" w:hAnsi="Times New Roman" w:cs="Times New Roman"/>
          <w:sz w:val="24"/>
          <w:szCs w:val="24"/>
        </w:rPr>
        <w:t>cures</w:t>
      </w:r>
      <w:r w:rsidR="00FE4488">
        <w:rPr>
          <w:rFonts w:ascii="Times New Roman" w:hAnsi="Times New Roman" w:cs="Times New Roman"/>
          <w:sz w:val="24"/>
          <w:szCs w:val="24"/>
        </w:rPr>
        <w:t xml:space="preserve"> inclusive of the procedures that are meant to </w:t>
      </w:r>
      <w:r w:rsidR="00FE4488" w:rsidRPr="00B63CE7">
        <w:rPr>
          <w:rFonts w:ascii="Times New Roman" w:hAnsi="Times New Roman" w:cs="Times New Roman"/>
          <w:sz w:val="24"/>
          <w:szCs w:val="24"/>
        </w:rPr>
        <w:t>reserve</w:t>
      </w:r>
      <w:r w:rsidRPr="00B63CE7">
        <w:rPr>
          <w:rFonts w:ascii="Times New Roman" w:hAnsi="Times New Roman" w:cs="Times New Roman"/>
          <w:sz w:val="24"/>
          <w:szCs w:val="24"/>
        </w:rPr>
        <w:t xml:space="preserve"> life at </w:t>
      </w:r>
      <w:r w:rsidR="00FE4488" w:rsidRPr="00B63CE7">
        <w:rPr>
          <w:rFonts w:ascii="Times New Roman" w:hAnsi="Times New Roman" w:cs="Times New Roman"/>
          <w:sz w:val="24"/>
          <w:szCs w:val="24"/>
        </w:rPr>
        <w:t>whichever</w:t>
      </w:r>
      <w:r w:rsidRPr="00B63CE7">
        <w:rPr>
          <w:rFonts w:ascii="Times New Roman" w:hAnsi="Times New Roman" w:cs="Times New Roman"/>
          <w:sz w:val="24"/>
          <w:szCs w:val="24"/>
        </w:rPr>
        <w:t xml:space="preserve"> cost</w:t>
      </w:r>
      <w:r w:rsidR="000A7BE0" w:rsidRPr="00B63CE7">
        <w:rPr>
          <w:rFonts w:ascii="Times New Roman" w:hAnsi="Times New Roman" w:cs="Times New Roman"/>
          <w:sz w:val="24"/>
          <w:szCs w:val="24"/>
        </w:rPr>
        <w:t xml:space="preserve"> (Rhea, 2017).</w:t>
      </w:r>
      <w:r w:rsidRPr="00B63CE7">
        <w:rPr>
          <w:rFonts w:ascii="Times New Roman" w:hAnsi="Times New Roman" w:cs="Times New Roman"/>
          <w:sz w:val="24"/>
          <w:szCs w:val="24"/>
        </w:rPr>
        <w:t xml:space="preserve"> For the past decade, outstanding efforts have been made to establish</w:t>
      </w:r>
      <w:r w:rsidRPr="00B63CE7">
        <w:rPr>
          <w:rFonts w:ascii="Times New Roman" w:hAnsi="Times New Roman" w:cs="Times New Roman"/>
          <w:sz w:val="24"/>
          <w:szCs w:val="24"/>
        </w:rPr>
        <w:t xml:space="preserve"> an advanced directive as an element of medical care in the United States. Hence, advanced directives such as living wills are significant in ensuring that individuals' medical care and decision making are considered when they are momentarily or permanentl</w:t>
      </w:r>
      <w:r w:rsidRPr="00B63CE7">
        <w:rPr>
          <w:rFonts w:ascii="Times New Roman" w:hAnsi="Times New Roman" w:cs="Times New Roman"/>
          <w:sz w:val="24"/>
          <w:szCs w:val="24"/>
        </w:rPr>
        <w:t xml:space="preserve">y incapable of making decisions. Additionally, with the situation ensures that the burden for family and healthcare professionals making decisions is also removed and also enhances the preservation of </w:t>
      </w:r>
      <w:r w:rsidRPr="00B63CE7">
        <w:rPr>
          <w:rFonts w:ascii="Times New Roman" w:hAnsi="Times New Roman" w:cs="Times New Roman"/>
          <w:sz w:val="24"/>
          <w:szCs w:val="24"/>
        </w:rPr>
        <w:lastRenderedPageBreak/>
        <w:t>dignity and autonomy of the patient when medical care i</w:t>
      </w:r>
      <w:r w:rsidRPr="00B63CE7">
        <w:rPr>
          <w:rFonts w:ascii="Times New Roman" w:hAnsi="Times New Roman" w:cs="Times New Roman"/>
          <w:sz w:val="24"/>
          <w:szCs w:val="24"/>
        </w:rPr>
        <w:t xml:space="preserve">s done based on their choices and preference irrespective of physical or mental capacity. </w:t>
      </w:r>
      <w:r w:rsidR="005C078E" w:rsidRPr="00B63CE7">
        <w:rPr>
          <w:rFonts w:ascii="Times New Roman" w:hAnsi="Times New Roman" w:cs="Times New Roman"/>
          <w:sz w:val="24"/>
          <w:szCs w:val="24"/>
        </w:rPr>
        <w:tab/>
      </w:r>
    </w:p>
    <w:p w:rsidR="0097439B" w:rsidRPr="00B63CE7" w:rsidRDefault="00321110" w:rsidP="00CF4682">
      <w:p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Why are the Advanced Directives</w:t>
      </w:r>
      <w:r w:rsidR="00955BBD" w:rsidRPr="00B63CE7">
        <w:rPr>
          <w:rFonts w:ascii="Times New Roman" w:hAnsi="Times New Roman" w:cs="Times New Roman"/>
          <w:b/>
          <w:sz w:val="24"/>
          <w:szCs w:val="24"/>
        </w:rPr>
        <w:t xml:space="preserve"> </w:t>
      </w:r>
      <w:r w:rsidRPr="00B63CE7">
        <w:rPr>
          <w:rFonts w:ascii="Times New Roman" w:hAnsi="Times New Roman" w:cs="Times New Roman"/>
          <w:b/>
          <w:sz w:val="24"/>
          <w:szCs w:val="24"/>
        </w:rPr>
        <w:t>well-thought-out to be underutilized?</w:t>
      </w:r>
      <w:r w:rsidR="00FA4755" w:rsidRPr="00B63CE7">
        <w:rPr>
          <w:rFonts w:ascii="Times New Roman" w:hAnsi="Times New Roman" w:cs="Times New Roman"/>
          <w:b/>
          <w:sz w:val="24"/>
          <w:szCs w:val="24"/>
        </w:rPr>
        <w:t xml:space="preserve"> </w:t>
      </w:r>
    </w:p>
    <w:p w:rsidR="00955BBD" w:rsidRPr="00B63CE7" w:rsidRDefault="00321110" w:rsidP="00955BBD">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 xml:space="preserve">First, advanced directives are considered to be underutilized because most Americans have </w:t>
      </w:r>
      <w:r w:rsidRPr="00B63CE7">
        <w:rPr>
          <w:rFonts w:ascii="Times New Roman" w:hAnsi="Times New Roman" w:cs="Times New Roman"/>
          <w:sz w:val="24"/>
          <w:szCs w:val="24"/>
        </w:rPr>
        <w:t>them, but healthcare providers are not always in a position to use it. When one provides a means that they would wish to be treated when in a position unable to make their own decisions and healthcare professionals do not do as the patient required</w:t>
      </w:r>
      <w:r w:rsidR="0097439B" w:rsidRPr="00B63CE7">
        <w:rPr>
          <w:rFonts w:ascii="Times New Roman" w:hAnsi="Times New Roman" w:cs="Times New Roman"/>
          <w:sz w:val="24"/>
          <w:szCs w:val="24"/>
        </w:rPr>
        <w:t>, Gamertsfelder, Seaman, Tate, Buddadhumaruk, and Happ (2015) argues that</w:t>
      </w:r>
      <w:r w:rsidRPr="00B63CE7">
        <w:rPr>
          <w:rFonts w:ascii="Times New Roman" w:hAnsi="Times New Roman" w:cs="Times New Roman"/>
          <w:sz w:val="24"/>
          <w:szCs w:val="24"/>
        </w:rPr>
        <w:t xml:space="preserve"> it causes the unethical behavior in the healthcare industry. Every person has a right to make decisions concerning their lives, therefore through advance directives patients can decide on th</w:t>
      </w:r>
      <w:r w:rsidRPr="00B63CE7">
        <w:rPr>
          <w:rFonts w:ascii="Times New Roman" w:hAnsi="Times New Roman" w:cs="Times New Roman"/>
          <w:sz w:val="24"/>
          <w:szCs w:val="24"/>
        </w:rPr>
        <w:t>eir medical care, however many health professionals have a philosophical objection of their use as most patients do not know the distinct possibility of their choice and thus lacking critical information hence prohibiting them from making fully informed an</w:t>
      </w:r>
      <w:r w:rsidRPr="00B63CE7">
        <w:rPr>
          <w:rFonts w:ascii="Times New Roman" w:hAnsi="Times New Roman" w:cs="Times New Roman"/>
          <w:sz w:val="24"/>
          <w:szCs w:val="24"/>
        </w:rPr>
        <w:t>d autonomous decisions.</w:t>
      </w:r>
    </w:p>
    <w:p w:rsidR="00084A2A" w:rsidRPr="00B63CE7" w:rsidRDefault="00321110" w:rsidP="00955BBD">
      <w:pPr>
        <w:spacing w:after="0" w:line="480" w:lineRule="auto"/>
        <w:ind w:firstLine="720"/>
        <w:rPr>
          <w:rFonts w:ascii="Times New Roman" w:hAnsi="Times New Roman" w:cs="Times New Roman"/>
          <w:sz w:val="24"/>
          <w:szCs w:val="24"/>
        </w:rPr>
      </w:pPr>
      <w:r w:rsidRPr="00FE4488">
        <w:rPr>
          <w:rFonts w:ascii="Times New Roman" w:hAnsi="Times New Roman" w:cs="Times New Roman"/>
          <w:sz w:val="24"/>
          <w:szCs w:val="24"/>
        </w:rPr>
        <w:t>Another argument for advanced directives revolves around the format used to store the consent agreement. No law requires an advanced directive to have a specific format according to the Mental Capacity Act 2005 (Cave, 2015). For tha</w:t>
      </w:r>
      <w:r w:rsidRPr="00FE4488">
        <w:rPr>
          <w:rFonts w:ascii="Times New Roman" w:hAnsi="Times New Roman" w:cs="Times New Roman"/>
          <w:sz w:val="24"/>
          <w:szCs w:val="24"/>
        </w:rPr>
        <w:t>t reason, the development of advanced video directives is an option that will reinforce an individual expression, thus ensuring the validity of the decision.</w:t>
      </w:r>
      <w:r w:rsidR="00955BBD" w:rsidRPr="00B63CE7">
        <w:rPr>
          <w:rFonts w:ascii="Times New Roman" w:hAnsi="Times New Roman" w:cs="Times New Roman"/>
          <w:sz w:val="24"/>
          <w:szCs w:val="24"/>
        </w:rPr>
        <w:t xml:space="preserve"> </w:t>
      </w:r>
      <w:r w:rsidR="00955BBD" w:rsidRPr="00B63CE7">
        <w:rPr>
          <w:rFonts w:ascii="Times New Roman" w:hAnsi="Times New Roman" w:cs="Times New Roman"/>
          <w:color w:val="000000"/>
          <w:sz w:val="24"/>
          <w:szCs w:val="24"/>
        </w:rPr>
        <w:t xml:space="preserve">Silveira (2020) </w:t>
      </w:r>
      <w:r w:rsidR="00955BBD" w:rsidRPr="00B63CE7">
        <w:rPr>
          <w:rFonts w:ascii="Times New Roman" w:hAnsi="Times New Roman" w:cs="Times New Roman"/>
          <w:sz w:val="24"/>
          <w:szCs w:val="24"/>
        </w:rPr>
        <w:t xml:space="preserve">urged that documentation by clinical staff of prior discussions with patients about their targets for clinical thought, similarly as their characteristics and feelings, can in like manner help in unimaginably in powerful in the condition that the individual loses the ability to look into clinical unique in the future. In an ideal world, an ACP dialogue is trailed by definite, substantial clinical treatment orders, which include the Do-Not-Resuscitate [DNR] orders that act to reflect in a person's treatment tendencies and current affliction. Generally, the </w:t>
      </w:r>
      <w:r w:rsidR="00955BBD" w:rsidRPr="00B63CE7">
        <w:rPr>
          <w:rFonts w:ascii="Times New Roman" w:hAnsi="Times New Roman" w:cs="Times New Roman"/>
          <w:sz w:val="24"/>
          <w:szCs w:val="24"/>
        </w:rPr>
        <w:lastRenderedPageBreak/>
        <w:t>clinical treatment demands should be written in a standardized gathering that is immediately appreciated by human administration specialists during an emergency.</w:t>
      </w:r>
    </w:p>
    <w:p w:rsidR="00084A2A" w:rsidRPr="00B63CE7" w:rsidRDefault="00321110" w:rsidP="00CF4682">
      <w:p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What ar</w:t>
      </w:r>
      <w:r w:rsidR="00F24C82" w:rsidRPr="00B63CE7">
        <w:rPr>
          <w:rFonts w:ascii="Times New Roman" w:hAnsi="Times New Roman" w:cs="Times New Roman"/>
          <w:b/>
          <w:sz w:val="24"/>
          <w:szCs w:val="24"/>
        </w:rPr>
        <w:t>e the ethical concerns associated with</w:t>
      </w:r>
      <w:r w:rsidRPr="00B63CE7">
        <w:rPr>
          <w:rFonts w:ascii="Times New Roman" w:hAnsi="Times New Roman" w:cs="Times New Roman"/>
          <w:b/>
          <w:sz w:val="24"/>
          <w:szCs w:val="24"/>
        </w:rPr>
        <w:t xml:space="preserve"> </w:t>
      </w:r>
      <w:r w:rsidR="009A4A8E" w:rsidRPr="00B63CE7">
        <w:rPr>
          <w:rFonts w:ascii="Times New Roman" w:hAnsi="Times New Roman" w:cs="Times New Roman"/>
          <w:b/>
          <w:sz w:val="24"/>
          <w:szCs w:val="24"/>
        </w:rPr>
        <w:t>advanced directives</w:t>
      </w:r>
      <w:r w:rsidR="00111047" w:rsidRPr="00B63CE7">
        <w:rPr>
          <w:rFonts w:ascii="Times New Roman" w:hAnsi="Times New Roman" w:cs="Times New Roman"/>
          <w:b/>
          <w:sz w:val="24"/>
          <w:szCs w:val="24"/>
        </w:rPr>
        <w:t xml:space="preserve"> despite the support of doctors and lawyers to ensure anatomy and ensure personal wishes in medical care</w:t>
      </w:r>
      <w:r w:rsidR="009A4A8E" w:rsidRPr="00B63CE7">
        <w:rPr>
          <w:rFonts w:ascii="Times New Roman" w:hAnsi="Times New Roman" w:cs="Times New Roman"/>
          <w:b/>
          <w:sz w:val="24"/>
          <w:szCs w:val="24"/>
        </w:rPr>
        <w:t>?</w:t>
      </w:r>
      <w:r w:rsidR="00E429E6" w:rsidRPr="00B63CE7">
        <w:rPr>
          <w:rFonts w:ascii="Times New Roman" w:hAnsi="Times New Roman" w:cs="Times New Roman"/>
          <w:b/>
          <w:sz w:val="24"/>
          <w:szCs w:val="24"/>
        </w:rPr>
        <w:t xml:space="preserve"> The validity with two reasons.  </w:t>
      </w:r>
    </w:p>
    <w:p w:rsidR="007553F3"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 xml:space="preserve">Several ethical issues arise due to the use of advanced directives. </w:t>
      </w:r>
      <w:r w:rsidR="00FA4755" w:rsidRPr="00B63CE7">
        <w:rPr>
          <w:rFonts w:ascii="Times New Roman" w:hAnsi="Times New Roman" w:cs="Times New Roman"/>
          <w:sz w:val="24"/>
          <w:szCs w:val="24"/>
        </w:rPr>
        <w:t xml:space="preserve">Although several individuals, such as doctors and lawyers, have supported the advanced directives to ensure autonomy and enhance personal wishes in medical care, the practice is associated with ethical concerns. </w:t>
      </w:r>
      <w:r w:rsidR="00B80DDC" w:rsidRPr="00B63CE7">
        <w:rPr>
          <w:rFonts w:ascii="Times New Roman" w:hAnsi="Times New Roman" w:cs="Times New Roman"/>
          <w:sz w:val="24"/>
          <w:szCs w:val="24"/>
        </w:rPr>
        <w:t>These concerns are Medical Futility and physician-assisted suicide.</w:t>
      </w:r>
    </w:p>
    <w:p w:rsidR="007553F3" w:rsidRPr="00B63CE7" w:rsidRDefault="00321110" w:rsidP="007553F3">
      <w:pPr>
        <w:pStyle w:val="ListParagraph"/>
        <w:numPr>
          <w:ilvl w:val="0"/>
          <w:numId w:val="1"/>
        </w:num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 xml:space="preserve">Medical Futility </w:t>
      </w:r>
    </w:p>
    <w:p w:rsidR="00720A1A" w:rsidRPr="00B63CE7" w:rsidRDefault="00321110" w:rsidP="004754F6">
      <w:pPr>
        <w:spacing w:after="0" w:line="480" w:lineRule="auto"/>
        <w:rPr>
          <w:rFonts w:ascii="Times New Roman" w:hAnsi="Times New Roman" w:cs="Times New Roman"/>
          <w:sz w:val="24"/>
          <w:szCs w:val="24"/>
        </w:rPr>
      </w:pPr>
      <w:r w:rsidRPr="00B63CE7">
        <w:rPr>
          <w:rFonts w:ascii="Times New Roman" w:hAnsi="Times New Roman" w:cs="Times New Roman"/>
          <w:sz w:val="24"/>
          <w:szCs w:val="24"/>
        </w:rPr>
        <w:t>First, there is an issue of medical futility, which is an intervention that is inefficient and, thus, does not conform to acceptable community standards (Karnik &amp; Kanekar, 2016). When health professionals involve t</w:t>
      </w:r>
      <w:r w:rsidRPr="00B63CE7">
        <w:rPr>
          <w:rFonts w:ascii="Times New Roman" w:hAnsi="Times New Roman" w:cs="Times New Roman"/>
          <w:sz w:val="24"/>
          <w:szCs w:val="24"/>
        </w:rPr>
        <w:t xml:space="preserve">hemselves in the intervention that does not lead to the intended goal, for instance, considering the patients' wishes before losing decision-making capacity, it will lead to misunderstanding and loss of trust in the healthcare system. According to </w:t>
      </w:r>
      <w:r w:rsidRPr="00B63CE7">
        <w:rPr>
          <w:rFonts w:ascii="Times New Roman" w:hAnsi="Times New Roman" w:cs="Times New Roman"/>
          <w:color w:val="000000"/>
          <w:sz w:val="24"/>
          <w:szCs w:val="24"/>
        </w:rPr>
        <w:t>Fine, R.</w:t>
      </w:r>
      <w:r w:rsidRPr="00B63CE7">
        <w:rPr>
          <w:rFonts w:ascii="Times New Roman" w:hAnsi="Times New Roman" w:cs="Times New Roman"/>
          <w:color w:val="000000"/>
          <w:sz w:val="24"/>
          <w:szCs w:val="24"/>
        </w:rPr>
        <w:t> L. (2009), t</w:t>
      </w:r>
      <w:r w:rsidRPr="00B63CE7">
        <w:rPr>
          <w:rFonts w:ascii="Times New Roman" w:hAnsi="Times New Roman" w:cs="Times New Roman"/>
          <w:sz w:val="24"/>
          <w:szCs w:val="24"/>
        </w:rPr>
        <w:t xml:space="preserve">he possibility of restoratively trivial </w:t>
      </w:r>
      <w:r w:rsidR="00FE4488" w:rsidRPr="00B63CE7">
        <w:rPr>
          <w:rFonts w:ascii="Times New Roman" w:hAnsi="Times New Roman" w:cs="Times New Roman"/>
          <w:sz w:val="24"/>
          <w:szCs w:val="24"/>
        </w:rPr>
        <w:t>cure</w:t>
      </w:r>
      <w:r w:rsidR="00FE4488">
        <w:rPr>
          <w:rFonts w:ascii="Times New Roman" w:hAnsi="Times New Roman" w:cs="Times New Roman"/>
          <w:sz w:val="24"/>
          <w:szCs w:val="24"/>
        </w:rPr>
        <w:t xml:space="preserve"> is regarded to be as </w:t>
      </w:r>
      <w:r w:rsidR="007061B4">
        <w:rPr>
          <w:rFonts w:ascii="Times New Roman" w:hAnsi="Times New Roman" w:cs="Times New Roman"/>
          <w:sz w:val="24"/>
          <w:szCs w:val="24"/>
        </w:rPr>
        <w:t>longstanding that is comparable with Western clinical expression. Based</w:t>
      </w:r>
      <w:r w:rsidRPr="00B63CE7">
        <w:rPr>
          <w:rFonts w:ascii="Times New Roman" w:hAnsi="Times New Roman" w:cs="Times New Roman"/>
          <w:sz w:val="24"/>
          <w:szCs w:val="24"/>
        </w:rPr>
        <w:t xml:space="preserve"> one of </w:t>
      </w:r>
      <w:r w:rsidR="007061B4">
        <w:rPr>
          <w:rFonts w:ascii="Times New Roman" w:hAnsi="Times New Roman" w:cs="Times New Roman"/>
          <w:sz w:val="24"/>
          <w:szCs w:val="24"/>
        </w:rPr>
        <w:t xml:space="preserve">the old Hippocratic expositions, the </w:t>
      </w:r>
      <w:r w:rsidR="007061B4" w:rsidRPr="00B63CE7">
        <w:rPr>
          <w:rFonts w:ascii="Times New Roman" w:hAnsi="Times New Roman" w:cs="Times New Roman"/>
          <w:sz w:val="24"/>
          <w:szCs w:val="24"/>
        </w:rPr>
        <w:t>experts</w:t>
      </w:r>
      <w:r w:rsidRPr="00B63CE7">
        <w:rPr>
          <w:rFonts w:ascii="Times New Roman" w:hAnsi="Times New Roman" w:cs="Times New Roman"/>
          <w:sz w:val="24"/>
          <w:szCs w:val="24"/>
        </w:rPr>
        <w:t>,</w:t>
      </w:r>
      <w:r w:rsidRPr="00B63CE7">
        <w:rPr>
          <w:rFonts w:ascii="Times New Roman" w:hAnsi="Times New Roman" w:cs="Times New Roman"/>
          <w:sz w:val="24"/>
          <w:szCs w:val="24"/>
        </w:rPr>
        <w:t xml:space="preserve"> and patients are criticized: "At whatever point a man encounters an ailment</w:t>
      </w:r>
      <w:r w:rsidRPr="00B63CE7">
        <w:rPr>
          <w:rFonts w:ascii="Times New Roman" w:hAnsi="Times New Roman" w:cs="Times New Roman"/>
          <w:sz w:val="24"/>
          <w:szCs w:val="24"/>
        </w:rPr>
        <w:t>, which is unnecessarily strong for the strategies at the expulsion of the drug, he doubtlessly should not expect that it might be overpowere</w:t>
      </w:r>
      <w:r w:rsidR="00FE4488">
        <w:rPr>
          <w:rFonts w:ascii="Times New Roman" w:hAnsi="Times New Roman" w:cs="Times New Roman"/>
          <w:sz w:val="24"/>
          <w:szCs w:val="24"/>
        </w:rPr>
        <w:t>d by medicine." The outdated healers from the Greek were found to recommend</w:t>
      </w:r>
      <w:r w:rsidRPr="00B63CE7">
        <w:rPr>
          <w:rFonts w:ascii="Times New Roman" w:hAnsi="Times New Roman" w:cs="Times New Roman"/>
          <w:sz w:val="24"/>
          <w:szCs w:val="24"/>
        </w:rPr>
        <w:t xml:space="preserve"> that amid the three targets of prescription were a </w:t>
      </w:r>
      <w:r w:rsidR="009F3883" w:rsidRPr="00B63CE7">
        <w:rPr>
          <w:rFonts w:ascii="Times New Roman" w:hAnsi="Times New Roman" w:cs="Times New Roman"/>
          <w:sz w:val="24"/>
          <w:szCs w:val="24"/>
        </w:rPr>
        <w:t>medication</w:t>
      </w:r>
      <w:r w:rsidRPr="00B63CE7">
        <w:rPr>
          <w:rFonts w:ascii="Times New Roman" w:hAnsi="Times New Roman" w:cs="Times New Roman"/>
          <w:sz w:val="24"/>
          <w:szCs w:val="24"/>
        </w:rPr>
        <w:t xml:space="preserve">, </w:t>
      </w:r>
      <w:r w:rsidR="009F3883" w:rsidRPr="00B63CE7">
        <w:rPr>
          <w:rFonts w:ascii="Times New Roman" w:hAnsi="Times New Roman" w:cs="Times New Roman"/>
          <w:sz w:val="24"/>
          <w:szCs w:val="24"/>
        </w:rPr>
        <w:t>alleviation</w:t>
      </w:r>
      <w:r w:rsidRPr="00B63CE7">
        <w:rPr>
          <w:rFonts w:ascii="Times New Roman" w:hAnsi="Times New Roman" w:cs="Times New Roman"/>
          <w:sz w:val="24"/>
          <w:szCs w:val="24"/>
        </w:rPr>
        <w:t xml:space="preserve"> of torture as far </w:t>
      </w:r>
      <w:r w:rsidR="009F3883">
        <w:rPr>
          <w:rFonts w:ascii="Times New Roman" w:hAnsi="Times New Roman" w:cs="Times New Roman"/>
          <w:sz w:val="24"/>
          <w:szCs w:val="24"/>
        </w:rPr>
        <w:t>as suffering is considered, in addition to the rejection to cure</w:t>
      </w:r>
      <w:r w:rsidRPr="00B63CE7">
        <w:rPr>
          <w:rFonts w:ascii="Times New Roman" w:hAnsi="Times New Roman" w:cs="Times New Roman"/>
          <w:sz w:val="24"/>
          <w:szCs w:val="24"/>
        </w:rPr>
        <w:t xml:space="preserve"> those "overpowered by their infirmity." Patients were instructed not to demand the </w:t>
      </w:r>
      <w:r w:rsidR="009F3883" w:rsidRPr="00B63CE7">
        <w:rPr>
          <w:rFonts w:ascii="Times New Roman" w:hAnsi="Times New Roman" w:cs="Times New Roman"/>
          <w:sz w:val="24"/>
          <w:szCs w:val="24"/>
        </w:rPr>
        <w:t>therapists</w:t>
      </w:r>
      <w:r w:rsidRPr="00B63CE7">
        <w:rPr>
          <w:rFonts w:ascii="Times New Roman" w:hAnsi="Times New Roman" w:cs="Times New Roman"/>
          <w:sz w:val="24"/>
          <w:szCs w:val="24"/>
        </w:rPr>
        <w:t xml:space="preserve"> to try what was inflexible to </w:t>
      </w:r>
      <w:r w:rsidR="009F3883">
        <w:rPr>
          <w:rFonts w:ascii="Times New Roman" w:hAnsi="Times New Roman" w:cs="Times New Roman"/>
          <w:sz w:val="24"/>
          <w:szCs w:val="24"/>
        </w:rPr>
        <w:t xml:space="preserve">the </w:t>
      </w:r>
      <w:r w:rsidR="009F3883" w:rsidRPr="00B63CE7">
        <w:rPr>
          <w:rFonts w:ascii="Times New Roman" w:hAnsi="Times New Roman" w:cs="Times New Roman"/>
          <w:sz w:val="24"/>
          <w:szCs w:val="24"/>
        </w:rPr>
        <w:lastRenderedPageBreak/>
        <w:t>drug</w:t>
      </w:r>
      <w:r w:rsidRPr="00B63CE7">
        <w:rPr>
          <w:rFonts w:ascii="Times New Roman" w:hAnsi="Times New Roman" w:cs="Times New Roman"/>
          <w:sz w:val="24"/>
          <w:szCs w:val="24"/>
        </w:rPr>
        <w:t>. The matter prompted specialists that to a</w:t>
      </w:r>
      <w:r w:rsidRPr="00B63CE7">
        <w:rPr>
          <w:rFonts w:ascii="Times New Roman" w:hAnsi="Times New Roman" w:cs="Times New Roman"/>
          <w:sz w:val="24"/>
          <w:szCs w:val="24"/>
        </w:rPr>
        <w:t>ttempt an unsuccessful treatment was to show a carelessness that is "joined forces to insanity."</w:t>
      </w:r>
      <w:bookmarkStart w:id="0" w:name="_GoBack"/>
      <w:bookmarkEnd w:id="0"/>
    </w:p>
    <w:p w:rsidR="007553F3" w:rsidRPr="00B63CE7" w:rsidRDefault="00321110" w:rsidP="007553F3">
      <w:pPr>
        <w:pStyle w:val="ListParagraph"/>
        <w:numPr>
          <w:ilvl w:val="0"/>
          <w:numId w:val="1"/>
        </w:num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 xml:space="preserve">Physician-Assisted Suicide </w:t>
      </w:r>
    </w:p>
    <w:p w:rsidR="00084A2A"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Another ethical issue is the rise of physician-assisted suicide, which patients may request in case of pain or fear o</w:t>
      </w:r>
      <w:r w:rsidR="00720A1A" w:rsidRPr="00B63CE7">
        <w:rPr>
          <w:rFonts w:ascii="Times New Roman" w:hAnsi="Times New Roman" w:cs="Times New Roman"/>
          <w:sz w:val="24"/>
          <w:szCs w:val="24"/>
        </w:rPr>
        <w:t>f being a burden to the family as it is argued by Karnik &amp; Kanekar (</w:t>
      </w:r>
      <w:r w:rsidRPr="00B63CE7">
        <w:rPr>
          <w:rFonts w:ascii="Times New Roman" w:hAnsi="Times New Roman" w:cs="Times New Roman"/>
          <w:sz w:val="24"/>
          <w:szCs w:val="24"/>
        </w:rPr>
        <w:t>2016). Although the practice is legal in Oregon state, the physician does not support the process because it leads to a violation of the patient-physician relationship.</w:t>
      </w:r>
    </w:p>
    <w:p w:rsidR="00166713" w:rsidRPr="00B63CE7" w:rsidRDefault="00321110" w:rsidP="00CF4682">
      <w:pPr>
        <w:spacing w:after="0" w:line="480" w:lineRule="auto"/>
        <w:rPr>
          <w:rFonts w:ascii="Times New Roman" w:hAnsi="Times New Roman" w:cs="Times New Roman"/>
          <w:b/>
          <w:sz w:val="24"/>
          <w:szCs w:val="24"/>
        </w:rPr>
      </w:pPr>
      <w:r w:rsidRPr="00B63CE7">
        <w:rPr>
          <w:rFonts w:ascii="Times New Roman" w:hAnsi="Times New Roman" w:cs="Times New Roman"/>
          <w:b/>
          <w:sz w:val="24"/>
          <w:szCs w:val="24"/>
        </w:rPr>
        <w:t>Conclusion</w:t>
      </w:r>
    </w:p>
    <w:p w:rsidR="00FA4755" w:rsidRPr="00B63CE7" w:rsidRDefault="00321110" w:rsidP="00CF4682">
      <w:pPr>
        <w:spacing w:after="0" w:line="480" w:lineRule="auto"/>
        <w:ind w:firstLine="720"/>
        <w:rPr>
          <w:rFonts w:ascii="Times New Roman" w:hAnsi="Times New Roman" w:cs="Times New Roman"/>
          <w:sz w:val="24"/>
          <w:szCs w:val="24"/>
        </w:rPr>
      </w:pPr>
      <w:r w:rsidRPr="00B63CE7">
        <w:rPr>
          <w:rFonts w:ascii="Times New Roman" w:hAnsi="Times New Roman" w:cs="Times New Roman"/>
          <w:sz w:val="24"/>
          <w:szCs w:val="24"/>
        </w:rPr>
        <w:t xml:space="preserve">In conclusion, the </w:t>
      </w:r>
      <w:r w:rsidRPr="00B63CE7">
        <w:rPr>
          <w:rFonts w:ascii="Times New Roman" w:hAnsi="Times New Roman" w:cs="Times New Roman"/>
          <w:sz w:val="24"/>
          <w:szCs w:val="24"/>
        </w:rPr>
        <w:t xml:space="preserve">advanced medical directive is created to outline the patient's wishes and preferences concerning medical treatments and interventions. The event is traced back in 1914 when the case law realized the need for patients expressing their self-determination in </w:t>
      </w:r>
      <w:r w:rsidRPr="00B63CE7">
        <w:rPr>
          <w:rFonts w:ascii="Times New Roman" w:hAnsi="Times New Roman" w:cs="Times New Roman"/>
          <w:sz w:val="24"/>
          <w:szCs w:val="24"/>
        </w:rPr>
        <w:t xml:space="preserve">making decisions about their medical care. Moreover, Advanced directives facilitate societal concerns, including communication with family members and encouraging patient sovereignty with healthcare providers. Moreover, situations </w:t>
      </w:r>
      <w:r w:rsidR="009F3883">
        <w:rPr>
          <w:rFonts w:ascii="Times New Roman" w:hAnsi="Times New Roman" w:cs="Times New Roman"/>
          <w:sz w:val="24"/>
          <w:szCs w:val="24"/>
        </w:rPr>
        <w:t>that included the</w:t>
      </w:r>
      <w:r w:rsidRPr="00B63CE7">
        <w:rPr>
          <w:rFonts w:ascii="Times New Roman" w:hAnsi="Times New Roman" w:cs="Times New Roman"/>
          <w:sz w:val="24"/>
          <w:szCs w:val="24"/>
        </w:rPr>
        <w:t xml:space="preserve"> </w:t>
      </w:r>
      <w:r w:rsidR="009F3883" w:rsidRPr="00B63CE7">
        <w:rPr>
          <w:rFonts w:ascii="Times New Roman" w:hAnsi="Times New Roman" w:cs="Times New Roman"/>
          <w:sz w:val="24"/>
          <w:szCs w:val="24"/>
        </w:rPr>
        <w:t>unsolicited</w:t>
      </w:r>
      <w:r w:rsidRPr="00B63CE7">
        <w:rPr>
          <w:rFonts w:ascii="Times New Roman" w:hAnsi="Times New Roman" w:cs="Times New Roman"/>
          <w:sz w:val="24"/>
          <w:szCs w:val="24"/>
        </w:rPr>
        <w:t xml:space="preserve"> </w:t>
      </w:r>
      <w:r w:rsidR="009F3883" w:rsidRPr="00B63CE7">
        <w:rPr>
          <w:rFonts w:ascii="Times New Roman" w:hAnsi="Times New Roman" w:cs="Times New Roman"/>
          <w:sz w:val="24"/>
          <w:szCs w:val="24"/>
        </w:rPr>
        <w:t>therapeutic</w:t>
      </w:r>
      <w:r w:rsidRPr="00B63CE7">
        <w:rPr>
          <w:rFonts w:ascii="Times New Roman" w:hAnsi="Times New Roman" w:cs="Times New Roman"/>
          <w:sz w:val="24"/>
          <w:szCs w:val="24"/>
        </w:rPr>
        <w:t xml:space="preserve"> </w:t>
      </w:r>
      <w:r w:rsidR="009F3883" w:rsidRPr="00B63CE7">
        <w:rPr>
          <w:rFonts w:ascii="Times New Roman" w:hAnsi="Times New Roman" w:cs="Times New Roman"/>
          <w:sz w:val="24"/>
          <w:szCs w:val="24"/>
        </w:rPr>
        <w:t>cures</w:t>
      </w:r>
      <w:r w:rsidR="009F3883">
        <w:rPr>
          <w:rFonts w:ascii="Times New Roman" w:hAnsi="Times New Roman" w:cs="Times New Roman"/>
          <w:sz w:val="24"/>
          <w:szCs w:val="24"/>
        </w:rPr>
        <w:t xml:space="preserve"> in conduction to the </w:t>
      </w:r>
      <w:r w:rsidRPr="00B63CE7">
        <w:rPr>
          <w:rFonts w:ascii="Times New Roman" w:hAnsi="Times New Roman" w:cs="Times New Roman"/>
          <w:sz w:val="24"/>
          <w:szCs w:val="24"/>
        </w:rPr>
        <w:t xml:space="preserve">procedures to </w:t>
      </w:r>
      <w:r w:rsidR="009F3883" w:rsidRPr="00B63CE7">
        <w:rPr>
          <w:rFonts w:ascii="Times New Roman" w:hAnsi="Times New Roman" w:cs="Times New Roman"/>
          <w:sz w:val="24"/>
          <w:szCs w:val="24"/>
        </w:rPr>
        <w:t>reserve</w:t>
      </w:r>
      <w:r w:rsidRPr="00B63CE7">
        <w:rPr>
          <w:rFonts w:ascii="Times New Roman" w:hAnsi="Times New Roman" w:cs="Times New Roman"/>
          <w:sz w:val="24"/>
          <w:szCs w:val="24"/>
        </w:rPr>
        <w:t xml:space="preserve"> life are </w:t>
      </w:r>
      <w:r w:rsidR="009F3883" w:rsidRPr="00B63CE7">
        <w:rPr>
          <w:rFonts w:ascii="Times New Roman" w:hAnsi="Times New Roman" w:cs="Times New Roman"/>
          <w:sz w:val="24"/>
          <w:szCs w:val="24"/>
        </w:rPr>
        <w:t>detached</w:t>
      </w:r>
      <w:r w:rsidRPr="00B63CE7">
        <w:rPr>
          <w:rFonts w:ascii="Times New Roman" w:hAnsi="Times New Roman" w:cs="Times New Roman"/>
          <w:sz w:val="24"/>
          <w:szCs w:val="24"/>
        </w:rPr>
        <w:t xml:space="preserve">. Furthermore, the </w:t>
      </w:r>
      <w:r w:rsidR="009F3883" w:rsidRPr="00B63CE7">
        <w:rPr>
          <w:rFonts w:ascii="Times New Roman" w:hAnsi="Times New Roman" w:cs="Times New Roman"/>
          <w:sz w:val="24"/>
          <w:szCs w:val="24"/>
        </w:rPr>
        <w:t>liability</w:t>
      </w:r>
      <w:r w:rsidRPr="00B63CE7">
        <w:rPr>
          <w:rFonts w:ascii="Times New Roman" w:hAnsi="Times New Roman" w:cs="Times New Roman"/>
          <w:sz w:val="24"/>
          <w:szCs w:val="24"/>
        </w:rPr>
        <w:t xml:space="preserve"> of </w:t>
      </w:r>
      <w:r w:rsidR="009F3883">
        <w:rPr>
          <w:rFonts w:ascii="Times New Roman" w:hAnsi="Times New Roman" w:cs="Times New Roman"/>
          <w:sz w:val="24"/>
          <w:szCs w:val="24"/>
        </w:rPr>
        <w:t xml:space="preserve">members of the family in making </w:t>
      </w:r>
      <w:r w:rsidRPr="00B63CE7">
        <w:rPr>
          <w:rFonts w:ascii="Times New Roman" w:hAnsi="Times New Roman" w:cs="Times New Roman"/>
          <w:sz w:val="24"/>
          <w:szCs w:val="24"/>
        </w:rPr>
        <w:t xml:space="preserve">decisions is </w:t>
      </w:r>
      <w:r w:rsidR="009F3883">
        <w:rPr>
          <w:rFonts w:ascii="Times New Roman" w:hAnsi="Times New Roman" w:cs="Times New Roman"/>
          <w:sz w:val="24"/>
          <w:szCs w:val="24"/>
        </w:rPr>
        <w:t>not put into consideration</w:t>
      </w:r>
      <w:r w:rsidRPr="00B63CE7">
        <w:rPr>
          <w:rFonts w:ascii="Times New Roman" w:hAnsi="Times New Roman" w:cs="Times New Roman"/>
          <w:sz w:val="24"/>
          <w:szCs w:val="24"/>
        </w:rPr>
        <w:t>, and the patient's dignity and autonomy uphold. The present arguments surrounding advanced directive are underutilization of the e</w:t>
      </w:r>
      <w:r w:rsidRPr="00B63CE7">
        <w:rPr>
          <w:rFonts w:ascii="Times New Roman" w:hAnsi="Times New Roman" w:cs="Times New Roman"/>
          <w:sz w:val="24"/>
          <w:szCs w:val="24"/>
        </w:rPr>
        <w:t>vent and format of the agreement. Lastly, the ethical issues in the advanced directive are physician-assisted suicide and medical futility.</w:t>
      </w:r>
    </w:p>
    <w:p w:rsidR="00B54613" w:rsidRPr="00B63CE7" w:rsidRDefault="00B54613" w:rsidP="00CF4682">
      <w:pPr>
        <w:spacing w:after="0" w:line="480" w:lineRule="auto"/>
        <w:jc w:val="center"/>
        <w:rPr>
          <w:rFonts w:ascii="Times New Roman" w:hAnsi="Times New Roman" w:cs="Times New Roman"/>
          <w:sz w:val="24"/>
          <w:szCs w:val="24"/>
        </w:rPr>
      </w:pPr>
    </w:p>
    <w:p w:rsidR="00B54613" w:rsidRPr="00B63CE7" w:rsidRDefault="00B54613" w:rsidP="00006C8D">
      <w:pPr>
        <w:spacing w:after="0" w:line="480" w:lineRule="auto"/>
        <w:rPr>
          <w:rFonts w:ascii="Times New Roman" w:hAnsi="Times New Roman" w:cs="Times New Roman"/>
          <w:sz w:val="24"/>
          <w:szCs w:val="24"/>
        </w:rPr>
      </w:pPr>
    </w:p>
    <w:p w:rsidR="00B63CE7" w:rsidRPr="00B63CE7" w:rsidRDefault="00B63CE7" w:rsidP="00CF4682">
      <w:pPr>
        <w:spacing w:after="0" w:line="480" w:lineRule="auto"/>
        <w:jc w:val="center"/>
        <w:rPr>
          <w:rFonts w:ascii="Times New Roman" w:hAnsi="Times New Roman" w:cs="Times New Roman"/>
          <w:sz w:val="24"/>
          <w:szCs w:val="24"/>
        </w:rPr>
      </w:pPr>
    </w:p>
    <w:p w:rsidR="00B63CE7" w:rsidRPr="00B63CE7" w:rsidRDefault="00B63CE7" w:rsidP="00B63CE7">
      <w:pPr>
        <w:spacing w:after="0" w:line="480" w:lineRule="auto"/>
        <w:rPr>
          <w:rFonts w:ascii="Times New Roman" w:hAnsi="Times New Roman" w:cs="Times New Roman"/>
          <w:sz w:val="24"/>
          <w:szCs w:val="24"/>
        </w:rPr>
      </w:pPr>
    </w:p>
    <w:p w:rsidR="00FA4755" w:rsidRPr="00B63CE7" w:rsidRDefault="00321110" w:rsidP="00CF4682">
      <w:pPr>
        <w:spacing w:after="0" w:line="480" w:lineRule="auto"/>
        <w:jc w:val="center"/>
        <w:rPr>
          <w:rFonts w:ascii="Times New Roman" w:hAnsi="Times New Roman" w:cs="Times New Roman"/>
          <w:sz w:val="24"/>
          <w:szCs w:val="24"/>
        </w:rPr>
      </w:pPr>
      <w:r w:rsidRPr="00B63CE7">
        <w:rPr>
          <w:rFonts w:ascii="Times New Roman" w:hAnsi="Times New Roman" w:cs="Times New Roman"/>
          <w:sz w:val="24"/>
          <w:szCs w:val="24"/>
        </w:rPr>
        <w:lastRenderedPageBreak/>
        <w:t xml:space="preserve">Reference List </w:t>
      </w:r>
    </w:p>
    <w:p w:rsidR="00B63CE7" w:rsidRPr="00B63CE7" w:rsidRDefault="00321110" w:rsidP="00CF4682">
      <w:pPr>
        <w:spacing w:after="0" w:line="480" w:lineRule="auto"/>
        <w:ind w:left="720" w:hanging="720"/>
        <w:rPr>
          <w:rFonts w:ascii="Times New Roman" w:hAnsi="Times New Roman" w:cs="Times New Roman"/>
          <w:sz w:val="24"/>
          <w:szCs w:val="24"/>
        </w:rPr>
      </w:pPr>
      <w:r w:rsidRPr="00B63CE7">
        <w:rPr>
          <w:rFonts w:ascii="Times New Roman" w:hAnsi="Times New Roman" w:cs="Times New Roman"/>
          <w:sz w:val="24"/>
          <w:szCs w:val="24"/>
        </w:rPr>
        <w:t xml:space="preserve">Booth, A. T., &amp; Lehna, C. (2016). Advanced Directives and Advance Care Planning for Healthcare </w:t>
      </w:r>
      <w:r w:rsidRPr="00B63CE7">
        <w:rPr>
          <w:rFonts w:ascii="Times New Roman" w:hAnsi="Times New Roman" w:cs="Times New Roman"/>
          <w:sz w:val="24"/>
          <w:szCs w:val="24"/>
        </w:rPr>
        <w:t>Professionals. Kentucky nurse, 64(2).</w:t>
      </w:r>
    </w:p>
    <w:p w:rsidR="00B63CE7" w:rsidRPr="00B63CE7" w:rsidRDefault="00321110" w:rsidP="00CF4682">
      <w:pPr>
        <w:spacing w:after="0" w:line="480" w:lineRule="auto"/>
        <w:ind w:left="720" w:hanging="720"/>
        <w:rPr>
          <w:rFonts w:ascii="Times New Roman" w:hAnsi="Times New Roman" w:cs="Times New Roman"/>
          <w:sz w:val="24"/>
          <w:szCs w:val="24"/>
        </w:rPr>
      </w:pPr>
      <w:r w:rsidRPr="00B63CE7">
        <w:rPr>
          <w:rFonts w:ascii="Times New Roman" w:hAnsi="Times New Roman" w:cs="Times New Roman"/>
          <w:sz w:val="24"/>
          <w:szCs w:val="24"/>
        </w:rPr>
        <w:t xml:space="preserve">Cave, E. (2015). Determining capacity to make medical treatment decisions: Problems implementing the mental capacity act 2005. Statute law review, 36(1), 86-106. </w:t>
      </w:r>
    </w:p>
    <w:p w:rsidR="00B63CE7" w:rsidRPr="00B63CE7" w:rsidRDefault="00321110" w:rsidP="00B63CE7">
      <w:pPr>
        <w:spacing w:after="0" w:line="480" w:lineRule="auto"/>
        <w:ind w:left="720" w:hanging="720"/>
        <w:rPr>
          <w:rFonts w:ascii="Times New Roman" w:hAnsi="Times New Roman" w:cs="Times New Roman"/>
          <w:sz w:val="24"/>
          <w:szCs w:val="24"/>
          <w:shd w:val="clear" w:color="auto" w:fill="FFFFFF"/>
        </w:rPr>
      </w:pPr>
      <w:r w:rsidRPr="00B63CE7">
        <w:rPr>
          <w:rFonts w:ascii="Times New Roman" w:hAnsi="Times New Roman" w:cs="Times New Roman"/>
          <w:sz w:val="24"/>
          <w:szCs w:val="24"/>
        </w:rPr>
        <w:t>Gamertsfelder, E. M., Seaman, J. B., Tate, J., Buddadhu</w:t>
      </w:r>
      <w:r w:rsidRPr="00B63CE7">
        <w:rPr>
          <w:rFonts w:ascii="Times New Roman" w:hAnsi="Times New Roman" w:cs="Times New Roman"/>
          <w:sz w:val="24"/>
          <w:szCs w:val="24"/>
        </w:rPr>
        <w:t>maruk, P., &amp; Happ, M. B. (2015). Prevalence of advance directives among older adults admitted to intensive care units and requiring mechanical ventilation. </w:t>
      </w:r>
      <w:r w:rsidRPr="00B63CE7">
        <w:rPr>
          <w:rStyle w:val="Emphasis"/>
          <w:rFonts w:ascii="Times New Roman" w:hAnsi="Times New Roman" w:cs="Times New Roman"/>
          <w:sz w:val="24"/>
          <w:szCs w:val="24"/>
        </w:rPr>
        <w:t>Journal of Gerontological Nursing</w:t>
      </w:r>
      <w:r w:rsidRPr="00B63CE7">
        <w:rPr>
          <w:rFonts w:ascii="Times New Roman" w:hAnsi="Times New Roman" w:cs="Times New Roman"/>
          <w:sz w:val="24"/>
          <w:szCs w:val="24"/>
        </w:rPr>
        <w:t>, </w:t>
      </w:r>
      <w:r w:rsidRPr="00B63CE7">
        <w:rPr>
          <w:rStyle w:val="Emphasis"/>
          <w:rFonts w:ascii="Times New Roman" w:hAnsi="Times New Roman" w:cs="Times New Roman"/>
          <w:sz w:val="24"/>
          <w:szCs w:val="24"/>
        </w:rPr>
        <w:t>42</w:t>
      </w:r>
      <w:r w:rsidRPr="00B63CE7">
        <w:rPr>
          <w:rFonts w:ascii="Times New Roman" w:hAnsi="Times New Roman" w:cs="Times New Roman"/>
          <w:sz w:val="24"/>
          <w:szCs w:val="24"/>
        </w:rPr>
        <w:t>(4), 34-41. </w:t>
      </w:r>
      <w:hyperlink r:id="rId9" w:history="1">
        <w:r w:rsidRPr="00B63CE7">
          <w:rPr>
            <w:rStyle w:val="Hyperlink"/>
            <w:rFonts w:ascii="Times New Roman" w:hAnsi="Times New Roman" w:cs="Times New Roman"/>
            <w:color w:val="auto"/>
            <w:sz w:val="24"/>
            <w:szCs w:val="24"/>
            <w:u w:val="none"/>
          </w:rPr>
          <w:t>https://doi.org/10.3928/00989134-20151124-02</w:t>
        </w:r>
      </w:hyperlink>
    </w:p>
    <w:p w:rsidR="00B63CE7" w:rsidRPr="00B63CE7" w:rsidRDefault="00321110" w:rsidP="00CF4682">
      <w:pPr>
        <w:spacing w:after="0" w:line="480" w:lineRule="auto"/>
        <w:ind w:left="720" w:hanging="720"/>
        <w:rPr>
          <w:rFonts w:ascii="Times New Roman" w:hAnsi="Times New Roman" w:cs="Times New Roman"/>
          <w:sz w:val="24"/>
          <w:szCs w:val="24"/>
        </w:rPr>
      </w:pPr>
      <w:r w:rsidRPr="00B63CE7">
        <w:rPr>
          <w:rFonts w:ascii="Times New Roman" w:hAnsi="Times New Roman" w:cs="Times New Roman"/>
          <w:sz w:val="24"/>
          <w:szCs w:val="24"/>
        </w:rPr>
        <w:t>Karnik, S., &amp; Kanekar, A. (2016, June). Ethical issues surrounding end-of-life care: a narrative review. In Healthcare (Vol. 4, No. 2, p. 24). Multidisciplinary Digital Publishing Institute.</w:t>
      </w:r>
    </w:p>
    <w:p w:rsidR="00B63CE7" w:rsidRPr="00B63CE7" w:rsidRDefault="00321110" w:rsidP="00B63CE7">
      <w:pPr>
        <w:spacing w:after="0" w:line="480" w:lineRule="auto"/>
        <w:ind w:left="720" w:hanging="720"/>
        <w:rPr>
          <w:rFonts w:ascii="Times New Roman" w:hAnsi="Times New Roman" w:cs="Times New Roman"/>
          <w:color w:val="000000"/>
          <w:sz w:val="24"/>
          <w:szCs w:val="24"/>
        </w:rPr>
      </w:pPr>
      <w:r w:rsidRPr="00B63CE7">
        <w:rPr>
          <w:rFonts w:ascii="Times New Roman" w:hAnsi="Times New Roman" w:cs="Times New Roman"/>
          <w:color w:val="000000"/>
          <w:sz w:val="24"/>
          <w:szCs w:val="24"/>
        </w:rPr>
        <w:t>Maria Silv</w:t>
      </w:r>
      <w:r w:rsidRPr="00B63CE7">
        <w:rPr>
          <w:rFonts w:ascii="Times New Roman" w:hAnsi="Times New Roman" w:cs="Times New Roman"/>
          <w:color w:val="000000"/>
          <w:sz w:val="24"/>
          <w:szCs w:val="24"/>
        </w:rPr>
        <w:t xml:space="preserve">eira J. (2020). Advance care planning and advance directives. Retrieved from </w:t>
      </w:r>
      <w:hyperlink r:id="rId10" w:history="1">
        <w:r w:rsidRPr="00B63CE7">
          <w:rPr>
            <w:rStyle w:val="Hyperlink"/>
            <w:rFonts w:ascii="Times New Roman" w:hAnsi="Times New Roman" w:cs="Times New Roman"/>
            <w:sz w:val="24"/>
            <w:szCs w:val="24"/>
          </w:rPr>
          <w:t>https://www.uptodate.com/contents/advance-care-planning-and-advance-directives</w:t>
        </w:r>
      </w:hyperlink>
    </w:p>
    <w:p w:rsidR="00B63CE7" w:rsidRPr="00B63CE7" w:rsidRDefault="00321110" w:rsidP="00CF4682">
      <w:pPr>
        <w:pStyle w:val="NormalWeb"/>
        <w:shd w:val="clear" w:color="auto" w:fill="FFFFFF"/>
        <w:spacing w:before="0" w:beforeAutospacing="0" w:after="0" w:afterAutospacing="0" w:line="480" w:lineRule="auto"/>
        <w:ind w:left="720" w:right="75" w:hanging="720"/>
      </w:pPr>
      <w:r w:rsidRPr="00B63CE7">
        <w:t>Rhea.</w:t>
      </w:r>
      <w:r w:rsidRPr="00B63CE7">
        <w:t xml:space="preserve"> (2017, August 2). </w:t>
      </w:r>
      <w:r w:rsidRPr="00B63CE7">
        <w:rPr>
          <w:rStyle w:val="Emphasis"/>
        </w:rPr>
        <w:t>The growing importance of advance directives: A focus on end-of-life</w:t>
      </w:r>
      <w:r w:rsidRPr="00B63CE7">
        <w:t>. Hospice of the West | Phoenix, Arizona. </w:t>
      </w:r>
      <w:hyperlink r:id="rId11" w:history="1">
        <w:r w:rsidRPr="00B63CE7">
          <w:rPr>
            <w:rStyle w:val="Hyperlink"/>
            <w:color w:val="auto"/>
            <w:u w:val="none"/>
          </w:rPr>
          <w:t>https://h</w:t>
        </w:r>
        <w:r w:rsidRPr="00B63CE7">
          <w:rPr>
            <w:rStyle w:val="Hyperlink"/>
            <w:color w:val="auto"/>
            <w:u w:val="none"/>
          </w:rPr>
          <w:t>ospicewestaz.com/2017/08/02/growing-importance-of-advance-directives-a-focus-on-end-of-life/</w:t>
        </w:r>
      </w:hyperlink>
    </w:p>
    <w:p w:rsidR="00B63CE7" w:rsidRPr="00B63CE7" w:rsidRDefault="00321110" w:rsidP="00CF4682">
      <w:pPr>
        <w:spacing w:after="0" w:line="480" w:lineRule="auto"/>
        <w:ind w:left="720" w:hanging="720"/>
        <w:rPr>
          <w:rFonts w:ascii="Times New Roman" w:hAnsi="Times New Roman" w:cs="Times New Roman"/>
          <w:sz w:val="24"/>
          <w:szCs w:val="24"/>
          <w:shd w:val="clear" w:color="auto" w:fill="FFFFFF"/>
        </w:rPr>
      </w:pPr>
      <w:r w:rsidRPr="00B63CE7">
        <w:rPr>
          <w:rFonts w:ascii="Times New Roman" w:hAnsi="Times New Roman" w:cs="Times New Roman"/>
          <w:sz w:val="24"/>
          <w:szCs w:val="24"/>
          <w:shd w:val="clear" w:color="auto" w:fill="FFFFFF"/>
        </w:rPr>
        <w:t xml:space="preserve">Thompson, T., Barbour, R., &amp; Schwartz, L. (2003). Adherence to advance directives in critical care decision making: a vignette study. </w:t>
      </w:r>
      <w:r w:rsidRPr="00B63CE7">
        <w:rPr>
          <w:rFonts w:ascii="Times New Roman" w:hAnsi="Times New Roman" w:cs="Times New Roman"/>
          <w:i/>
          <w:iCs/>
          <w:sz w:val="24"/>
          <w:szCs w:val="24"/>
          <w:shd w:val="clear" w:color="auto" w:fill="FFFFFF"/>
        </w:rPr>
        <w:t>B</w:t>
      </w:r>
      <w:r w:rsidRPr="00B63CE7">
        <w:rPr>
          <w:rFonts w:ascii="Times New Roman" w:hAnsi="Times New Roman" w:cs="Times New Roman"/>
          <w:sz w:val="24"/>
          <w:szCs w:val="24"/>
          <w:shd w:val="clear" w:color="auto" w:fill="FFFFFF"/>
        </w:rPr>
        <w:t xml:space="preserve">MJ, </w:t>
      </w:r>
      <w:r w:rsidRPr="00B63CE7">
        <w:rPr>
          <w:rFonts w:ascii="Times New Roman" w:hAnsi="Times New Roman" w:cs="Times New Roman"/>
          <w:i/>
          <w:iCs/>
          <w:sz w:val="24"/>
          <w:szCs w:val="24"/>
          <w:shd w:val="clear" w:color="auto" w:fill="FFFFFF"/>
        </w:rPr>
        <w:t>327</w:t>
      </w:r>
      <w:r w:rsidRPr="00B63CE7">
        <w:rPr>
          <w:rFonts w:ascii="Times New Roman" w:hAnsi="Times New Roman" w:cs="Times New Roman"/>
          <w:sz w:val="24"/>
          <w:szCs w:val="24"/>
          <w:shd w:val="clear" w:color="auto" w:fill="FFFFFF"/>
        </w:rPr>
        <w:t>(7422), 1011.</w:t>
      </w:r>
    </w:p>
    <w:p w:rsidR="00B63CE7" w:rsidRPr="00B63CE7" w:rsidRDefault="00321110" w:rsidP="00B63CE7">
      <w:pPr>
        <w:spacing w:after="0" w:line="480" w:lineRule="auto"/>
        <w:ind w:left="720" w:hanging="720"/>
        <w:rPr>
          <w:rFonts w:ascii="Times New Roman" w:hAnsi="Times New Roman" w:cs="Times New Roman"/>
          <w:sz w:val="24"/>
          <w:szCs w:val="24"/>
          <w:shd w:val="clear" w:color="auto" w:fill="FFFFFF"/>
        </w:rPr>
      </w:pPr>
      <w:r w:rsidRPr="00B63CE7">
        <w:rPr>
          <w:rFonts w:ascii="Times New Roman" w:hAnsi="Times New Roman" w:cs="Times New Roman"/>
          <w:sz w:val="24"/>
          <w:szCs w:val="24"/>
          <w:shd w:val="clear" w:color="auto" w:fill="FFFFFF"/>
        </w:rPr>
        <w:t>Wu, Q.,</w:t>
      </w:r>
      <w:r w:rsidRPr="00B63CE7">
        <w:rPr>
          <w:rFonts w:ascii="Times New Roman" w:hAnsi="Times New Roman" w:cs="Times New Roman"/>
          <w:sz w:val="24"/>
          <w:szCs w:val="24"/>
          <w:shd w:val="clear" w:color="auto" w:fill="FFFFFF"/>
        </w:rPr>
        <w:t xml:space="preserve"> Liu, Z. J., Pang, X. L., &amp; Cheng, L. (2020). Visual analysis of advance care planning related studies. </w:t>
      </w:r>
      <w:r w:rsidRPr="00B63CE7">
        <w:rPr>
          <w:rFonts w:ascii="Times New Roman" w:hAnsi="Times New Roman" w:cs="Times New Roman"/>
          <w:i/>
          <w:iCs/>
          <w:sz w:val="24"/>
          <w:szCs w:val="24"/>
          <w:shd w:val="clear" w:color="auto" w:fill="FFFFFF"/>
        </w:rPr>
        <w:t>TMR Clinical Research</w:t>
      </w:r>
      <w:r w:rsidRPr="00B63CE7">
        <w:rPr>
          <w:rFonts w:ascii="Times New Roman" w:hAnsi="Times New Roman" w:cs="Times New Roman"/>
          <w:sz w:val="24"/>
          <w:szCs w:val="24"/>
          <w:shd w:val="clear" w:color="auto" w:fill="FFFFFF"/>
        </w:rPr>
        <w:t>, </w:t>
      </w:r>
      <w:r w:rsidRPr="00B63CE7">
        <w:rPr>
          <w:rFonts w:ascii="Times New Roman" w:hAnsi="Times New Roman" w:cs="Times New Roman"/>
          <w:i/>
          <w:iCs/>
          <w:sz w:val="24"/>
          <w:szCs w:val="24"/>
          <w:shd w:val="clear" w:color="auto" w:fill="FFFFFF"/>
        </w:rPr>
        <w:t>3</w:t>
      </w:r>
      <w:r w:rsidRPr="00B63CE7">
        <w:rPr>
          <w:rFonts w:ascii="Times New Roman" w:hAnsi="Times New Roman" w:cs="Times New Roman"/>
          <w:sz w:val="24"/>
          <w:szCs w:val="24"/>
          <w:shd w:val="clear" w:color="auto" w:fill="FFFFFF"/>
        </w:rPr>
        <w:t>(2), 70-79.</w:t>
      </w:r>
    </w:p>
    <w:p w:rsidR="00B63CE7" w:rsidRPr="00B63CE7" w:rsidRDefault="00321110" w:rsidP="00B63CE7">
      <w:pPr>
        <w:pStyle w:val="NormalWeb"/>
        <w:shd w:val="clear" w:color="auto" w:fill="FFFFFF"/>
        <w:spacing w:before="0" w:beforeAutospacing="0" w:after="0" w:afterAutospacing="0" w:line="550" w:lineRule="atLeast"/>
        <w:ind w:left="720" w:right="75" w:hanging="720"/>
        <w:rPr>
          <w:color w:val="000000"/>
        </w:rPr>
      </w:pPr>
      <w:r w:rsidRPr="00B63CE7">
        <w:rPr>
          <w:color w:val="000000"/>
        </w:rPr>
        <w:lastRenderedPageBreak/>
        <w:t>Fine, R. L. (2009). Point: The Texas advance directives act effectively and ethically resolves disputes about medica</w:t>
      </w:r>
      <w:r w:rsidRPr="00B63CE7">
        <w:rPr>
          <w:color w:val="000000"/>
        </w:rPr>
        <w:t>l futility. </w:t>
      </w:r>
      <w:r w:rsidRPr="00B63CE7">
        <w:rPr>
          <w:rStyle w:val="Emphasis"/>
          <w:color w:val="000000"/>
        </w:rPr>
        <w:t>Medical futility and the Texas Advance Directives Act of 1999</w:t>
      </w:r>
      <w:r w:rsidRPr="00B63CE7">
        <w:rPr>
          <w:color w:val="000000"/>
        </w:rPr>
        <w:t>, </w:t>
      </w:r>
      <w:r w:rsidRPr="00B63CE7">
        <w:rPr>
          <w:rStyle w:val="Emphasis"/>
          <w:color w:val="000000"/>
        </w:rPr>
        <w:t>136</w:t>
      </w:r>
      <w:r w:rsidRPr="00B63CE7">
        <w:rPr>
          <w:color w:val="000000"/>
        </w:rPr>
        <w:t>(4), 963-967. DOI:10.1378/chest.09-1267</w:t>
      </w:r>
    </w:p>
    <w:p w:rsidR="00B63CE7" w:rsidRPr="00B63CE7" w:rsidRDefault="00B63CE7" w:rsidP="00CF4682">
      <w:pPr>
        <w:pStyle w:val="NormalWeb"/>
        <w:shd w:val="clear" w:color="auto" w:fill="FFFFFF"/>
        <w:spacing w:before="0" w:beforeAutospacing="0" w:after="0" w:afterAutospacing="0" w:line="480" w:lineRule="auto"/>
        <w:ind w:left="720" w:right="75" w:hanging="720"/>
      </w:pPr>
    </w:p>
    <w:p w:rsidR="000A7BE0" w:rsidRPr="00B63CE7" w:rsidRDefault="000A7BE0" w:rsidP="00CF4682">
      <w:pPr>
        <w:spacing w:after="0" w:line="480" w:lineRule="auto"/>
        <w:rPr>
          <w:rFonts w:ascii="Times New Roman" w:hAnsi="Times New Roman" w:cs="Times New Roman"/>
          <w:sz w:val="24"/>
          <w:szCs w:val="24"/>
        </w:rPr>
      </w:pPr>
    </w:p>
    <w:sectPr w:rsidR="000A7BE0" w:rsidRPr="00B63CE7" w:rsidSect="00CF468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110" w:rsidRDefault="00321110">
      <w:pPr>
        <w:spacing w:after="0" w:line="240" w:lineRule="auto"/>
      </w:pPr>
      <w:r>
        <w:separator/>
      </w:r>
    </w:p>
  </w:endnote>
  <w:endnote w:type="continuationSeparator" w:id="0">
    <w:p w:rsidR="00321110" w:rsidRDefault="0032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110" w:rsidRDefault="00321110">
      <w:pPr>
        <w:spacing w:after="0" w:line="240" w:lineRule="auto"/>
      </w:pPr>
      <w:r>
        <w:separator/>
      </w:r>
    </w:p>
  </w:footnote>
  <w:footnote w:type="continuationSeparator" w:id="0">
    <w:p w:rsidR="00321110" w:rsidRDefault="00321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3847453"/>
      <w:docPartObj>
        <w:docPartGallery w:val="Page Numbers (Top of Page)"/>
        <w:docPartUnique/>
      </w:docPartObj>
    </w:sdtPr>
    <w:sdtEndPr>
      <w:rPr>
        <w:noProof/>
      </w:rPr>
    </w:sdtEndPr>
    <w:sdtContent>
      <w:p w:rsidR="00CF4682" w:rsidRPr="00CF4682" w:rsidRDefault="00321110">
        <w:pPr>
          <w:pStyle w:val="Header"/>
          <w:jc w:val="right"/>
          <w:rPr>
            <w:rFonts w:ascii="Times New Roman" w:hAnsi="Times New Roman" w:cs="Times New Roman"/>
            <w:sz w:val="24"/>
            <w:szCs w:val="24"/>
          </w:rPr>
        </w:pPr>
        <w:r w:rsidRPr="00CF4682">
          <w:rPr>
            <w:rFonts w:ascii="Times New Roman" w:hAnsi="Times New Roman" w:cs="Times New Roman"/>
            <w:sz w:val="24"/>
            <w:szCs w:val="24"/>
          </w:rPr>
          <w:t xml:space="preserve">HEALTHCARE ADVANCED </w:t>
        </w:r>
        <w:r w:rsidR="000C578E">
          <w:rPr>
            <w:rFonts w:ascii="Times New Roman" w:hAnsi="Times New Roman" w:cs="Times New Roman"/>
            <w:sz w:val="24"/>
            <w:szCs w:val="24"/>
          </w:rPr>
          <w:t>FOSTERING</w:t>
        </w:r>
        <w:r w:rsidRPr="00CF4682">
          <w:rPr>
            <w:rFonts w:ascii="Times New Roman" w:hAnsi="Times New Roman" w:cs="Times New Roman"/>
            <w:sz w:val="24"/>
            <w:szCs w:val="24"/>
          </w:rPr>
          <w:t xml:space="preserve">          </w:t>
        </w:r>
        <w:r w:rsidRPr="00CF4682">
          <w:rPr>
            <w:rFonts w:ascii="Times New Roman" w:hAnsi="Times New Roman" w:cs="Times New Roman"/>
            <w:sz w:val="24"/>
            <w:szCs w:val="24"/>
          </w:rPr>
          <w:t xml:space="preserve">                                                                      </w:t>
        </w:r>
        <w:r w:rsidRPr="00CF4682">
          <w:rPr>
            <w:rFonts w:ascii="Times New Roman" w:hAnsi="Times New Roman" w:cs="Times New Roman"/>
            <w:sz w:val="24"/>
            <w:szCs w:val="24"/>
          </w:rPr>
          <w:fldChar w:fldCharType="begin"/>
        </w:r>
        <w:r w:rsidRPr="00CF4682">
          <w:rPr>
            <w:rFonts w:ascii="Times New Roman" w:hAnsi="Times New Roman" w:cs="Times New Roman"/>
            <w:sz w:val="24"/>
            <w:szCs w:val="24"/>
          </w:rPr>
          <w:instrText xml:space="preserve"> PAGE   \* MERGEFORMAT </w:instrText>
        </w:r>
        <w:r w:rsidRPr="00CF4682">
          <w:rPr>
            <w:rFonts w:ascii="Times New Roman" w:hAnsi="Times New Roman" w:cs="Times New Roman"/>
            <w:sz w:val="24"/>
            <w:szCs w:val="24"/>
          </w:rPr>
          <w:fldChar w:fldCharType="separate"/>
        </w:r>
        <w:r w:rsidR="004754F6">
          <w:rPr>
            <w:rFonts w:ascii="Times New Roman" w:hAnsi="Times New Roman" w:cs="Times New Roman"/>
            <w:noProof/>
            <w:sz w:val="24"/>
            <w:szCs w:val="24"/>
          </w:rPr>
          <w:t>7</w:t>
        </w:r>
        <w:r w:rsidRPr="00CF4682">
          <w:rPr>
            <w:rFonts w:ascii="Times New Roman" w:hAnsi="Times New Roman" w:cs="Times New Roman"/>
            <w:noProof/>
            <w:sz w:val="24"/>
            <w:szCs w:val="24"/>
          </w:rPr>
          <w:fldChar w:fldCharType="end"/>
        </w:r>
      </w:p>
    </w:sdtContent>
  </w:sdt>
  <w:p w:rsidR="00CF4682" w:rsidRPr="00CF4682" w:rsidRDefault="00CF468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682" w:rsidRPr="00CF4682" w:rsidRDefault="000C578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321110" w:rsidRPr="00CF4682">
      <w:rPr>
        <w:rFonts w:ascii="Times New Roman" w:hAnsi="Times New Roman" w:cs="Times New Roman"/>
        <w:sz w:val="24"/>
        <w:szCs w:val="24"/>
      </w:rPr>
      <w:t>ADVANCED DIRECTIVE</w:t>
    </w:r>
    <w:r>
      <w:rPr>
        <w:rFonts w:ascii="Times New Roman" w:hAnsi="Times New Roman" w:cs="Times New Roman"/>
        <w:sz w:val="24"/>
        <w:szCs w:val="24"/>
      </w:rPr>
      <w:t xml:space="preserve"> IN FOSTERING</w:t>
    </w:r>
    <w:r w:rsidR="00321110" w:rsidRPr="00CF4682">
      <w:rPr>
        <w:rFonts w:ascii="Times New Roman" w:hAnsi="Times New Roman" w:cs="Times New Roman"/>
        <w:sz w:val="24"/>
        <w:szCs w:val="24"/>
      </w:rPr>
      <w:t xml:space="preserve"> </w:t>
    </w:r>
    <w:r w:rsidR="00321110">
      <w:rPr>
        <w:rFonts w:ascii="Times New Roman" w:hAnsi="Times New Roman" w:cs="Times New Roman"/>
        <w:sz w:val="24"/>
        <w:szCs w:val="24"/>
      </w:rPr>
      <w:t xml:space="preserve"> </w:t>
    </w:r>
    <w:r>
      <w:rPr>
        <w:rFonts w:ascii="Times New Roman" w:hAnsi="Times New Roman" w:cs="Times New Roman"/>
        <w:sz w:val="24"/>
        <w:szCs w:val="24"/>
      </w:rPr>
      <w:t xml:space="preserve">                 </w:t>
    </w:r>
    <w:r w:rsidR="00321110">
      <w:rPr>
        <w:rFonts w:ascii="Times New Roman" w:hAnsi="Times New Roman" w:cs="Times New Roman"/>
        <w:sz w:val="24"/>
        <w:szCs w:val="24"/>
      </w:rPr>
      <w:t xml:space="preserve">                                  </w:t>
    </w:r>
    <w:r w:rsidR="00321110" w:rsidRPr="00CF4682">
      <w:rPr>
        <w:rFonts w:ascii="Times New Roman" w:hAnsi="Times New Roman" w:cs="Times New Roman"/>
        <w:sz w:val="24"/>
        <w:szCs w:val="24"/>
      </w:rPr>
      <w:t xml:space="preserve">  </w:t>
    </w:r>
    <w:sdt>
      <w:sdtPr>
        <w:rPr>
          <w:rFonts w:ascii="Times New Roman" w:hAnsi="Times New Roman" w:cs="Times New Roman"/>
          <w:sz w:val="24"/>
          <w:szCs w:val="24"/>
        </w:rPr>
        <w:id w:val="450907679"/>
        <w:docPartObj>
          <w:docPartGallery w:val="Page Numbers (Top of Page)"/>
          <w:docPartUnique/>
        </w:docPartObj>
      </w:sdtPr>
      <w:sdtEndPr>
        <w:rPr>
          <w:noProof/>
        </w:rPr>
      </w:sdtEndPr>
      <w:sdtContent>
        <w:r w:rsidR="00321110" w:rsidRPr="00CF4682">
          <w:rPr>
            <w:rFonts w:ascii="Times New Roman" w:hAnsi="Times New Roman" w:cs="Times New Roman"/>
            <w:sz w:val="24"/>
            <w:szCs w:val="24"/>
          </w:rPr>
          <w:fldChar w:fldCharType="begin"/>
        </w:r>
        <w:r w:rsidR="00321110" w:rsidRPr="00CF4682">
          <w:rPr>
            <w:rFonts w:ascii="Times New Roman" w:hAnsi="Times New Roman" w:cs="Times New Roman"/>
            <w:sz w:val="24"/>
            <w:szCs w:val="24"/>
          </w:rPr>
          <w:instrText xml:space="preserve"> PAGE   \* MERGEFORMAT </w:instrText>
        </w:r>
        <w:r w:rsidR="00321110" w:rsidRPr="00CF4682">
          <w:rPr>
            <w:rFonts w:ascii="Times New Roman" w:hAnsi="Times New Roman" w:cs="Times New Roman"/>
            <w:sz w:val="24"/>
            <w:szCs w:val="24"/>
          </w:rPr>
          <w:fldChar w:fldCharType="separate"/>
        </w:r>
        <w:r w:rsidR="004754F6">
          <w:rPr>
            <w:rFonts w:ascii="Times New Roman" w:hAnsi="Times New Roman" w:cs="Times New Roman"/>
            <w:noProof/>
            <w:sz w:val="24"/>
            <w:szCs w:val="24"/>
          </w:rPr>
          <w:t>1</w:t>
        </w:r>
        <w:r w:rsidR="00321110" w:rsidRPr="00CF4682">
          <w:rPr>
            <w:rFonts w:ascii="Times New Roman" w:hAnsi="Times New Roman" w:cs="Times New Roman"/>
            <w:noProof/>
            <w:sz w:val="24"/>
            <w:szCs w:val="24"/>
          </w:rPr>
          <w:fldChar w:fldCharType="end"/>
        </w:r>
      </w:sdtContent>
    </w:sdt>
  </w:p>
  <w:p w:rsidR="00CF4682" w:rsidRDefault="00CF46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43A91"/>
    <w:multiLevelType w:val="hybridMultilevel"/>
    <w:tmpl w:val="0EA64484"/>
    <w:lvl w:ilvl="0" w:tplc="FD6CBBF6">
      <w:start w:val="1"/>
      <w:numFmt w:val="lowerRoman"/>
      <w:lvlText w:val="%1."/>
      <w:lvlJc w:val="left"/>
      <w:pPr>
        <w:ind w:left="1440" w:hanging="720"/>
      </w:pPr>
      <w:rPr>
        <w:rFonts w:hint="default"/>
      </w:rPr>
    </w:lvl>
    <w:lvl w:ilvl="1" w:tplc="47E46638" w:tentative="1">
      <w:start w:val="1"/>
      <w:numFmt w:val="lowerLetter"/>
      <w:lvlText w:val="%2."/>
      <w:lvlJc w:val="left"/>
      <w:pPr>
        <w:ind w:left="1800" w:hanging="360"/>
      </w:pPr>
    </w:lvl>
    <w:lvl w:ilvl="2" w:tplc="FD600292" w:tentative="1">
      <w:start w:val="1"/>
      <w:numFmt w:val="lowerRoman"/>
      <w:lvlText w:val="%3."/>
      <w:lvlJc w:val="right"/>
      <w:pPr>
        <w:ind w:left="2520" w:hanging="180"/>
      </w:pPr>
    </w:lvl>
    <w:lvl w:ilvl="3" w:tplc="DE8EAE02" w:tentative="1">
      <w:start w:val="1"/>
      <w:numFmt w:val="decimal"/>
      <w:lvlText w:val="%4."/>
      <w:lvlJc w:val="left"/>
      <w:pPr>
        <w:ind w:left="3240" w:hanging="360"/>
      </w:pPr>
    </w:lvl>
    <w:lvl w:ilvl="4" w:tplc="29643E12" w:tentative="1">
      <w:start w:val="1"/>
      <w:numFmt w:val="lowerLetter"/>
      <w:lvlText w:val="%5."/>
      <w:lvlJc w:val="left"/>
      <w:pPr>
        <w:ind w:left="3960" w:hanging="360"/>
      </w:pPr>
    </w:lvl>
    <w:lvl w:ilvl="5" w:tplc="9CE6C6EC" w:tentative="1">
      <w:start w:val="1"/>
      <w:numFmt w:val="lowerRoman"/>
      <w:lvlText w:val="%6."/>
      <w:lvlJc w:val="right"/>
      <w:pPr>
        <w:ind w:left="4680" w:hanging="180"/>
      </w:pPr>
    </w:lvl>
    <w:lvl w:ilvl="6" w:tplc="E488B800" w:tentative="1">
      <w:start w:val="1"/>
      <w:numFmt w:val="decimal"/>
      <w:lvlText w:val="%7."/>
      <w:lvlJc w:val="left"/>
      <w:pPr>
        <w:ind w:left="5400" w:hanging="360"/>
      </w:pPr>
    </w:lvl>
    <w:lvl w:ilvl="7" w:tplc="52A04528" w:tentative="1">
      <w:start w:val="1"/>
      <w:numFmt w:val="lowerLetter"/>
      <w:lvlText w:val="%8."/>
      <w:lvlJc w:val="left"/>
      <w:pPr>
        <w:ind w:left="6120" w:hanging="360"/>
      </w:pPr>
    </w:lvl>
    <w:lvl w:ilvl="8" w:tplc="A3660B1E"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2M7UwNLG0MDewMDNU0lEKTi0uzszPAykwqgUA7Rj4NiwAAAA="/>
  </w:docVars>
  <w:rsids>
    <w:rsidRoot w:val="007D71D3"/>
    <w:rsid w:val="00006C8D"/>
    <w:rsid w:val="00054B29"/>
    <w:rsid w:val="000821D8"/>
    <w:rsid w:val="00082B08"/>
    <w:rsid w:val="00084A2A"/>
    <w:rsid w:val="000A7BE0"/>
    <w:rsid w:val="000C4183"/>
    <w:rsid w:val="000C578E"/>
    <w:rsid w:val="000E1660"/>
    <w:rsid w:val="00111047"/>
    <w:rsid w:val="00166713"/>
    <w:rsid w:val="001B23B6"/>
    <w:rsid w:val="001C5B34"/>
    <w:rsid w:val="00296A91"/>
    <w:rsid w:val="002C4DC2"/>
    <w:rsid w:val="002F6834"/>
    <w:rsid w:val="00321110"/>
    <w:rsid w:val="00373E8C"/>
    <w:rsid w:val="003D7D7B"/>
    <w:rsid w:val="004754F6"/>
    <w:rsid w:val="0047699C"/>
    <w:rsid w:val="004B2979"/>
    <w:rsid w:val="004E3682"/>
    <w:rsid w:val="00503D3A"/>
    <w:rsid w:val="005C078E"/>
    <w:rsid w:val="006076CB"/>
    <w:rsid w:val="0066441F"/>
    <w:rsid w:val="007061B4"/>
    <w:rsid w:val="00720A1A"/>
    <w:rsid w:val="007553F3"/>
    <w:rsid w:val="00763AB4"/>
    <w:rsid w:val="007B1C6E"/>
    <w:rsid w:val="007D122A"/>
    <w:rsid w:val="007D1264"/>
    <w:rsid w:val="007D71D3"/>
    <w:rsid w:val="00891C2C"/>
    <w:rsid w:val="00910CAE"/>
    <w:rsid w:val="00955BBD"/>
    <w:rsid w:val="0097439B"/>
    <w:rsid w:val="009A4A8E"/>
    <w:rsid w:val="009D349F"/>
    <w:rsid w:val="009F3883"/>
    <w:rsid w:val="00AA022E"/>
    <w:rsid w:val="00AE717E"/>
    <w:rsid w:val="00B0228D"/>
    <w:rsid w:val="00B54613"/>
    <w:rsid w:val="00B63CE7"/>
    <w:rsid w:val="00B80DDC"/>
    <w:rsid w:val="00BD0CE0"/>
    <w:rsid w:val="00BF2BA0"/>
    <w:rsid w:val="00C50537"/>
    <w:rsid w:val="00CF4682"/>
    <w:rsid w:val="00D65192"/>
    <w:rsid w:val="00DC78EA"/>
    <w:rsid w:val="00E429E6"/>
    <w:rsid w:val="00E516B6"/>
    <w:rsid w:val="00E87D91"/>
    <w:rsid w:val="00F24C82"/>
    <w:rsid w:val="00F4145B"/>
    <w:rsid w:val="00F450FB"/>
    <w:rsid w:val="00F9719F"/>
    <w:rsid w:val="00FA4755"/>
    <w:rsid w:val="00FE4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7B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7BE0"/>
    <w:rPr>
      <w:i/>
      <w:iCs/>
    </w:rPr>
  </w:style>
  <w:style w:type="character" w:styleId="Hyperlink">
    <w:name w:val="Hyperlink"/>
    <w:basedOn w:val="DefaultParagraphFont"/>
    <w:uiPriority w:val="99"/>
    <w:unhideWhenUsed/>
    <w:rsid w:val="000A7BE0"/>
    <w:rPr>
      <w:color w:val="0000FF"/>
      <w:u w:val="single"/>
    </w:rPr>
  </w:style>
  <w:style w:type="paragraph" w:styleId="Header">
    <w:name w:val="header"/>
    <w:basedOn w:val="Normal"/>
    <w:link w:val="HeaderChar"/>
    <w:uiPriority w:val="99"/>
    <w:unhideWhenUsed/>
    <w:rsid w:val="00CF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82"/>
  </w:style>
  <w:style w:type="paragraph" w:styleId="Footer">
    <w:name w:val="footer"/>
    <w:basedOn w:val="Normal"/>
    <w:link w:val="FooterChar"/>
    <w:uiPriority w:val="99"/>
    <w:unhideWhenUsed/>
    <w:rsid w:val="00CF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82"/>
  </w:style>
  <w:style w:type="paragraph" w:styleId="ListParagraph">
    <w:name w:val="List Paragraph"/>
    <w:basedOn w:val="Normal"/>
    <w:uiPriority w:val="34"/>
    <w:qFormat/>
    <w:rsid w:val="007553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7B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7BE0"/>
    <w:rPr>
      <w:i/>
      <w:iCs/>
    </w:rPr>
  </w:style>
  <w:style w:type="character" w:styleId="Hyperlink">
    <w:name w:val="Hyperlink"/>
    <w:basedOn w:val="DefaultParagraphFont"/>
    <w:uiPriority w:val="99"/>
    <w:unhideWhenUsed/>
    <w:rsid w:val="000A7BE0"/>
    <w:rPr>
      <w:color w:val="0000FF"/>
      <w:u w:val="single"/>
    </w:rPr>
  </w:style>
  <w:style w:type="paragraph" w:styleId="Header">
    <w:name w:val="header"/>
    <w:basedOn w:val="Normal"/>
    <w:link w:val="HeaderChar"/>
    <w:uiPriority w:val="99"/>
    <w:unhideWhenUsed/>
    <w:rsid w:val="00CF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82"/>
  </w:style>
  <w:style w:type="paragraph" w:styleId="Footer">
    <w:name w:val="footer"/>
    <w:basedOn w:val="Normal"/>
    <w:link w:val="FooterChar"/>
    <w:uiPriority w:val="99"/>
    <w:unhideWhenUsed/>
    <w:rsid w:val="00CF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82"/>
  </w:style>
  <w:style w:type="paragraph" w:styleId="ListParagraph">
    <w:name w:val="List Paragraph"/>
    <w:basedOn w:val="Normal"/>
    <w:uiPriority w:val="34"/>
    <w:qFormat/>
    <w:rsid w:val="007553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spicewestaz.com/2017/08/02/growing-importance-of-advance-directives-a-focus-on-end-of-lif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uptodate.com/contents/advance-care-planning-and-advance-directives" TargetMode="External"/><Relationship Id="rId4" Type="http://schemas.microsoft.com/office/2007/relationships/stylesWithEffects" Target="stylesWithEffects.xml"/><Relationship Id="rId9" Type="http://schemas.openxmlformats.org/officeDocument/2006/relationships/hyperlink" Target="https://doi.org/10.3928/00989134-20151124-0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C3650-116A-49A6-9B39-3FCC53BB2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Pages>
  <Words>1737</Words>
  <Characters>9902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83</cp:revision>
  <dcterms:created xsi:type="dcterms:W3CDTF">2020-07-04T19:50:00Z</dcterms:created>
  <dcterms:modified xsi:type="dcterms:W3CDTF">2020-07-04T23:06:00Z</dcterms:modified>
</cp:coreProperties>
</file>