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24B1D7" w14:textId="77777777" w:rsidR="0065347F" w:rsidRDefault="0065347F" w:rsidP="0065347F">
      <w:pPr>
        <w:spacing w:line="480" w:lineRule="auto"/>
        <w:jc w:val="center"/>
        <w:rPr>
          <w:rFonts w:ascii="Times New Roman" w:eastAsia="Calibri" w:hAnsi="Times New Roman" w:cs="Times New Roman"/>
          <w:b/>
          <w:sz w:val="24"/>
          <w:szCs w:val="24"/>
        </w:rPr>
      </w:pPr>
    </w:p>
    <w:p w14:paraId="18C73583" w14:textId="77777777" w:rsidR="0065347F" w:rsidRDefault="0065347F" w:rsidP="0065347F">
      <w:pPr>
        <w:spacing w:line="480" w:lineRule="auto"/>
        <w:jc w:val="center"/>
        <w:rPr>
          <w:rFonts w:ascii="Times New Roman" w:eastAsia="Calibri" w:hAnsi="Times New Roman" w:cs="Times New Roman"/>
          <w:b/>
          <w:sz w:val="24"/>
          <w:szCs w:val="24"/>
        </w:rPr>
      </w:pPr>
    </w:p>
    <w:p w14:paraId="2D5CA31B" w14:textId="77777777" w:rsidR="0065347F" w:rsidRDefault="0065347F" w:rsidP="0065347F">
      <w:pPr>
        <w:spacing w:line="480" w:lineRule="auto"/>
        <w:jc w:val="center"/>
        <w:rPr>
          <w:rFonts w:ascii="Times New Roman" w:eastAsia="Calibri" w:hAnsi="Times New Roman" w:cs="Times New Roman"/>
          <w:b/>
          <w:sz w:val="24"/>
          <w:szCs w:val="24"/>
        </w:rPr>
      </w:pPr>
    </w:p>
    <w:p w14:paraId="55EA0558" w14:textId="77777777" w:rsidR="0065347F" w:rsidRDefault="0065347F" w:rsidP="0065347F">
      <w:pPr>
        <w:spacing w:line="480" w:lineRule="auto"/>
        <w:jc w:val="center"/>
        <w:rPr>
          <w:rFonts w:ascii="Times New Roman" w:eastAsia="Calibri" w:hAnsi="Times New Roman" w:cs="Times New Roman"/>
          <w:b/>
          <w:sz w:val="24"/>
          <w:szCs w:val="24"/>
        </w:rPr>
      </w:pPr>
    </w:p>
    <w:p w14:paraId="0DDBE633" w14:textId="77777777" w:rsidR="0065347F" w:rsidRDefault="0065347F" w:rsidP="0065347F">
      <w:pPr>
        <w:spacing w:line="480" w:lineRule="auto"/>
        <w:jc w:val="center"/>
        <w:rPr>
          <w:rFonts w:ascii="Times New Roman" w:eastAsia="Calibri" w:hAnsi="Times New Roman" w:cs="Times New Roman"/>
          <w:b/>
          <w:sz w:val="24"/>
          <w:szCs w:val="24"/>
        </w:rPr>
      </w:pPr>
    </w:p>
    <w:p w14:paraId="2863DBB3" w14:textId="14A8800D" w:rsidR="0065347F" w:rsidRPr="0065347F" w:rsidRDefault="00057A81" w:rsidP="0065347F">
      <w:pPr>
        <w:spacing w:line="480" w:lineRule="auto"/>
        <w:jc w:val="center"/>
        <w:rPr>
          <w:rFonts w:ascii="Times New Roman" w:eastAsia="Calibri" w:hAnsi="Times New Roman" w:cs="Times New Roman"/>
          <w:b/>
          <w:sz w:val="24"/>
          <w:szCs w:val="24"/>
        </w:rPr>
      </w:pPr>
      <w:r w:rsidRPr="0065347F">
        <w:rPr>
          <w:rFonts w:ascii="Times New Roman" w:eastAsia="Calibri" w:hAnsi="Times New Roman" w:cs="Times New Roman"/>
          <w:b/>
          <w:sz w:val="24"/>
          <w:szCs w:val="24"/>
        </w:rPr>
        <w:t>Ultraviolet Light</w:t>
      </w:r>
    </w:p>
    <w:p w14:paraId="43287B39" w14:textId="3E8BD986" w:rsidR="0065347F" w:rsidRDefault="00057A81" w:rsidP="0065347F">
      <w:pPr>
        <w:spacing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Student’s Name</w:t>
      </w:r>
    </w:p>
    <w:p w14:paraId="030E7FC0" w14:textId="4A2099BE" w:rsidR="0065347F" w:rsidRDefault="00057A81" w:rsidP="0065347F">
      <w:pPr>
        <w:spacing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Institution</w:t>
      </w:r>
    </w:p>
    <w:p w14:paraId="5FB6E636" w14:textId="487C8675" w:rsidR="0065347F" w:rsidRDefault="00057A81" w:rsidP="0065347F">
      <w:pPr>
        <w:spacing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Lecturer</w:t>
      </w:r>
    </w:p>
    <w:p w14:paraId="6C3F0301" w14:textId="05A5893B" w:rsidR="0065347F" w:rsidRDefault="00057A81" w:rsidP="0065347F">
      <w:pPr>
        <w:spacing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Date</w:t>
      </w:r>
    </w:p>
    <w:p w14:paraId="167096E4" w14:textId="486328A9" w:rsidR="0065347F" w:rsidRDefault="00057A81">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2A9EF3EB" w14:textId="77777777" w:rsidR="00143F74" w:rsidRPr="00E9677F" w:rsidRDefault="00143F74" w:rsidP="00E9677F">
      <w:pPr>
        <w:spacing w:line="480" w:lineRule="auto"/>
        <w:ind w:left="360"/>
        <w:rPr>
          <w:rFonts w:ascii="Times New Roman" w:eastAsia="Calibri" w:hAnsi="Times New Roman" w:cs="Times New Roman"/>
          <w:sz w:val="24"/>
          <w:szCs w:val="24"/>
        </w:rPr>
      </w:pPr>
    </w:p>
    <w:p w14:paraId="745D6FEB" w14:textId="619C0D5E" w:rsidR="00143F74" w:rsidRPr="00E9677F" w:rsidRDefault="00143F74" w:rsidP="00E9677F">
      <w:pPr>
        <w:spacing w:line="480" w:lineRule="auto"/>
        <w:ind w:left="360"/>
        <w:rPr>
          <w:rFonts w:ascii="Times New Roman" w:eastAsia="Calibri" w:hAnsi="Times New Roman" w:cs="Times New Roman"/>
          <w:sz w:val="24"/>
          <w:szCs w:val="24"/>
        </w:rPr>
      </w:pPr>
    </w:p>
    <w:p w14:paraId="4A4A36B5" w14:textId="4AD3385A" w:rsidR="00143F74" w:rsidRPr="00E9677F" w:rsidRDefault="00057A81" w:rsidP="00E9677F">
      <w:pPr>
        <w:pStyle w:val="ListParagraph"/>
        <w:numPr>
          <w:ilvl w:val="0"/>
          <w:numId w:val="1"/>
        </w:numPr>
        <w:spacing w:line="480" w:lineRule="auto"/>
        <w:rPr>
          <w:rFonts w:ascii="Times New Roman" w:hAnsi="Times New Roman" w:cs="Times New Roman"/>
          <w:sz w:val="24"/>
          <w:szCs w:val="24"/>
        </w:rPr>
      </w:pPr>
      <w:r w:rsidRPr="00E9677F">
        <w:rPr>
          <w:rFonts w:ascii="Times New Roman" w:eastAsia="Calibri" w:hAnsi="Times New Roman" w:cs="Times New Roman"/>
          <w:sz w:val="24"/>
          <w:szCs w:val="24"/>
        </w:rPr>
        <w:t>In Experiment 5, you examined the effect of UV light on bacterial populations?  Explain, in your own words, how UV light causes bacterial cells to die.  Define the term photolyase.  What happens to the cells treated with a UV light that can produce and use photolyase?</w:t>
      </w:r>
    </w:p>
    <w:p w14:paraId="2AA35BD6" w14:textId="691B02D2" w:rsidR="00985772" w:rsidRPr="00E9677F" w:rsidRDefault="00057A81" w:rsidP="00E9677F">
      <w:pPr>
        <w:spacing w:line="480" w:lineRule="auto"/>
        <w:ind w:left="360"/>
        <w:rPr>
          <w:rFonts w:ascii="Times New Roman" w:eastAsia="Calibri" w:hAnsi="Times New Roman" w:cs="Times New Roman"/>
          <w:sz w:val="24"/>
          <w:szCs w:val="24"/>
        </w:rPr>
      </w:pPr>
      <w:r w:rsidRPr="00E9677F">
        <w:rPr>
          <w:rFonts w:ascii="Times New Roman" w:eastAsia="Calibri" w:hAnsi="Times New Roman" w:cs="Times New Roman"/>
          <w:sz w:val="24"/>
          <w:szCs w:val="24"/>
        </w:rPr>
        <w:t xml:space="preserve">                   When bacterial cells are exposed to ultraviolet light, the DNA of the bacterial cells is damaged hence hindering the replication of more cells</w:t>
      </w:r>
      <w:r w:rsidRPr="00E9677F">
        <w:rPr>
          <w:rFonts w:ascii="Times New Roman" w:hAnsi="Times New Roman" w:cs="Times New Roman"/>
          <w:sz w:val="24"/>
          <w:szCs w:val="24"/>
        </w:rPr>
        <w:t xml:space="preserve">. </w:t>
      </w:r>
      <w:r w:rsidRPr="00E9677F">
        <w:rPr>
          <w:rFonts w:ascii="Times New Roman" w:eastAsia="Calibri" w:hAnsi="Times New Roman" w:cs="Times New Roman"/>
          <w:sz w:val="24"/>
          <w:szCs w:val="24"/>
        </w:rPr>
        <w:t>When no cells are being replicated, cells will not be able to cause infections and are considered dead. The killing of the cells is achieved by a reaction between two molecules of thymine, one of the components of DNA. It leads to the formation of a thymine dimer. When the cells are exposed to the ultraviolet light for long, more dimers are formed, meaning that the repair process may not be achieved after all. If the damaged parts of the cells are not repaired correctly and in good time, the normal functioning of the cell will be halted. If the normal functioning of the cell is affected to an extent beyond repair, it eventually dies</w:t>
      </w:r>
      <w:r w:rsidR="0065347F" w:rsidRPr="0065347F">
        <w:t xml:space="preserve"> </w:t>
      </w:r>
      <w:r w:rsidR="0065347F" w:rsidRPr="0065347F">
        <w:rPr>
          <w:rFonts w:ascii="Times New Roman" w:eastAsia="Calibri" w:hAnsi="Times New Roman" w:cs="Times New Roman"/>
          <w:sz w:val="24"/>
          <w:szCs w:val="24"/>
        </w:rPr>
        <w:t>(Pommerville, 2014</w:t>
      </w:r>
      <w:r w:rsidR="0065347F">
        <w:rPr>
          <w:rFonts w:ascii="Times New Roman" w:eastAsia="Calibri" w:hAnsi="Times New Roman" w:cs="Times New Roman"/>
          <w:sz w:val="24"/>
          <w:szCs w:val="24"/>
        </w:rPr>
        <w:t>)</w:t>
      </w:r>
      <w:r w:rsidRPr="00E9677F">
        <w:rPr>
          <w:rFonts w:ascii="Times New Roman" w:eastAsia="Calibri" w:hAnsi="Times New Roman" w:cs="Times New Roman"/>
          <w:sz w:val="24"/>
          <w:szCs w:val="24"/>
        </w:rPr>
        <w:t xml:space="preserve">. </w:t>
      </w:r>
    </w:p>
    <w:p w14:paraId="2D9A95D5" w14:textId="4E77D6A1" w:rsidR="00141D1C" w:rsidRPr="00E9677F" w:rsidRDefault="00057A81" w:rsidP="00E9677F">
      <w:pPr>
        <w:spacing w:line="480" w:lineRule="auto"/>
        <w:ind w:left="360"/>
        <w:rPr>
          <w:rFonts w:ascii="Times New Roman" w:eastAsia="Calibri" w:hAnsi="Times New Roman" w:cs="Times New Roman"/>
          <w:sz w:val="24"/>
          <w:szCs w:val="24"/>
        </w:rPr>
      </w:pPr>
      <w:r w:rsidRPr="00E9677F">
        <w:rPr>
          <w:rFonts w:ascii="Times New Roman" w:eastAsia="Calibri" w:hAnsi="Times New Roman" w:cs="Times New Roman"/>
          <w:sz w:val="24"/>
          <w:szCs w:val="24"/>
        </w:rPr>
        <w:t xml:space="preserve">           Photolyases are defined as the enzymes that repair the damaged DNA cells that have been damaged due to exposure to ultraviolet light. They require the visible part of the light to carry out the repair process and their activation</w:t>
      </w:r>
      <w:r w:rsidR="0065347F" w:rsidRPr="0065347F">
        <w:t xml:space="preserve"> </w:t>
      </w:r>
      <w:r w:rsidR="0065347F" w:rsidRPr="0065347F">
        <w:rPr>
          <w:rFonts w:ascii="Times New Roman" w:eastAsia="Calibri" w:hAnsi="Times New Roman" w:cs="Times New Roman"/>
          <w:sz w:val="24"/>
          <w:szCs w:val="24"/>
        </w:rPr>
        <w:t>(Ladebeck, 2010</w:t>
      </w:r>
      <w:r w:rsidR="0065347F">
        <w:rPr>
          <w:rFonts w:ascii="Times New Roman" w:eastAsia="Calibri" w:hAnsi="Times New Roman" w:cs="Times New Roman"/>
          <w:sz w:val="24"/>
          <w:szCs w:val="24"/>
        </w:rPr>
        <w:t>)</w:t>
      </w:r>
      <w:r w:rsidRPr="00E9677F">
        <w:rPr>
          <w:rFonts w:ascii="Times New Roman" w:eastAsia="Calibri" w:hAnsi="Times New Roman" w:cs="Times New Roman"/>
          <w:sz w:val="24"/>
          <w:szCs w:val="24"/>
        </w:rPr>
        <w:t xml:space="preserve">. </w:t>
      </w:r>
    </w:p>
    <w:p w14:paraId="39BB677E" w14:textId="6F9CD2AD" w:rsidR="00985772" w:rsidRPr="00E9677F" w:rsidRDefault="00057A81" w:rsidP="00E9677F">
      <w:pPr>
        <w:spacing w:line="480" w:lineRule="auto"/>
        <w:ind w:left="360"/>
        <w:rPr>
          <w:rFonts w:ascii="Times New Roman" w:eastAsia="Calibri" w:hAnsi="Times New Roman" w:cs="Times New Roman"/>
          <w:sz w:val="24"/>
          <w:szCs w:val="24"/>
        </w:rPr>
      </w:pPr>
      <w:r w:rsidRPr="00E9677F">
        <w:rPr>
          <w:rFonts w:ascii="Times New Roman" w:eastAsia="Calibri" w:hAnsi="Times New Roman" w:cs="Times New Roman"/>
          <w:sz w:val="24"/>
          <w:szCs w:val="24"/>
        </w:rPr>
        <w:t xml:space="preserve">              </w:t>
      </w:r>
      <w:r w:rsidR="00141D1C" w:rsidRPr="00E9677F">
        <w:rPr>
          <w:rFonts w:ascii="Times New Roman" w:eastAsia="Calibri" w:hAnsi="Times New Roman" w:cs="Times New Roman"/>
          <w:sz w:val="24"/>
          <w:szCs w:val="24"/>
        </w:rPr>
        <w:t xml:space="preserve">Cell treated with ultraviolet light and can produce and use photolyase will undergo photoreactivation. </w:t>
      </w:r>
      <w:r w:rsidR="0025361B" w:rsidRPr="00E9677F">
        <w:rPr>
          <w:rFonts w:ascii="Times New Roman" w:eastAsia="Calibri" w:hAnsi="Times New Roman" w:cs="Times New Roman"/>
          <w:sz w:val="24"/>
          <w:szCs w:val="24"/>
        </w:rPr>
        <w:t xml:space="preserve">Photoreactivation is a type of repair mechanism </w:t>
      </w:r>
      <w:r w:rsidR="0065347F">
        <w:rPr>
          <w:rFonts w:ascii="Times New Roman" w:eastAsia="Calibri" w:hAnsi="Times New Roman" w:cs="Times New Roman"/>
          <w:sz w:val="24"/>
          <w:szCs w:val="24"/>
        </w:rPr>
        <w:t>for damage</w:t>
      </w:r>
      <w:r w:rsidR="0025361B" w:rsidRPr="00E9677F">
        <w:rPr>
          <w:rFonts w:ascii="Times New Roman" w:eastAsia="Calibri" w:hAnsi="Times New Roman" w:cs="Times New Roman"/>
          <w:sz w:val="24"/>
          <w:szCs w:val="24"/>
        </w:rPr>
        <w:t>d cells. A single photoreactivation of visible light repairs the pyrimidine dimers formed due to exposure to ultraviolet light.  Where the enzyme responsible for the DNA repair are exposed to light, they are activated, and the repair process begins</w:t>
      </w:r>
      <w:r w:rsidR="0065347F" w:rsidRPr="0065347F">
        <w:t xml:space="preserve"> </w:t>
      </w:r>
      <w:r w:rsidR="0065347F" w:rsidRPr="0065347F">
        <w:rPr>
          <w:rFonts w:ascii="Times New Roman" w:eastAsia="Calibri" w:hAnsi="Times New Roman" w:cs="Times New Roman"/>
          <w:sz w:val="24"/>
          <w:szCs w:val="24"/>
        </w:rPr>
        <w:t>(Smith &amp; Hanawalt, 2013</w:t>
      </w:r>
      <w:r w:rsidR="0065347F">
        <w:rPr>
          <w:rFonts w:ascii="Times New Roman" w:eastAsia="Calibri" w:hAnsi="Times New Roman" w:cs="Times New Roman"/>
          <w:sz w:val="24"/>
          <w:szCs w:val="24"/>
        </w:rPr>
        <w:t>)</w:t>
      </w:r>
      <w:r w:rsidR="0025361B" w:rsidRPr="00E9677F">
        <w:rPr>
          <w:rFonts w:ascii="Times New Roman" w:eastAsia="Calibri" w:hAnsi="Times New Roman" w:cs="Times New Roman"/>
          <w:sz w:val="24"/>
          <w:szCs w:val="24"/>
        </w:rPr>
        <w:t xml:space="preserve">. </w:t>
      </w:r>
    </w:p>
    <w:p w14:paraId="282A3B92" w14:textId="77777777" w:rsidR="00141D1C" w:rsidRPr="00E9677F" w:rsidRDefault="00141D1C" w:rsidP="00E9677F">
      <w:pPr>
        <w:spacing w:line="480" w:lineRule="auto"/>
        <w:ind w:left="360"/>
        <w:rPr>
          <w:rFonts w:ascii="Times New Roman" w:eastAsia="Calibri" w:hAnsi="Times New Roman" w:cs="Times New Roman"/>
          <w:sz w:val="24"/>
          <w:szCs w:val="24"/>
        </w:rPr>
      </w:pPr>
    </w:p>
    <w:p w14:paraId="0E94648E" w14:textId="77777777" w:rsidR="00141D1C" w:rsidRPr="00E9677F" w:rsidRDefault="00141D1C" w:rsidP="00E9677F">
      <w:pPr>
        <w:spacing w:line="480" w:lineRule="auto"/>
        <w:ind w:left="360"/>
        <w:rPr>
          <w:rFonts w:ascii="Times New Roman" w:eastAsia="Calibri" w:hAnsi="Times New Roman" w:cs="Times New Roman"/>
          <w:sz w:val="24"/>
          <w:szCs w:val="24"/>
        </w:rPr>
      </w:pPr>
    </w:p>
    <w:p w14:paraId="6DE24CF6" w14:textId="77777777" w:rsidR="00141D1C" w:rsidRPr="00E9677F" w:rsidRDefault="00141D1C" w:rsidP="00E9677F">
      <w:pPr>
        <w:spacing w:line="480" w:lineRule="auto"/>
        <w:ind w:left="360"/>
        <w:rPr>
          <w:rFonts w:ascii="Times New Roman" w:eastAsia="Calibri" w:hAnsi="Times New Roman" w:cs="Times New Roman"/>
          <w:sz w:val="24"/>
          <w:szCs w:val="24"/>
        </w:rPr>
      </w:pPr>
    </w:p>
    <w:p w14:paraId="422C2482" w14:textId="77C7A1BE" w:rsidR="00143F74" w:rsidRPr="00E9677F" w:rsidRDefault="00057A81" w:rsidP="00E9677F">
      <w:pPr>
        <w:pStyle w:val="ListParagraph"/>
        <w:numPr>
          <w:ilvl w:val="0"/>
          <w:numId w:val="1"/>
        </w:numPr>
        <w:spacing w:line="480" w:lineRule="auto"/>
        <w:rPr>
          <w:rFonts w:ascii="Times New Roman" w:eastAsiaTheme="minorEastAsia" w:hAnsi="Times New Roman" w:cs="Times New Roman"/>
          <w:sz w:val="24"/>
          <w:szCs w:val="24"/>
        </w:rPr>
      </w:pPr>
      <w:r w:rsidRPr="00E9677F">
        <w:rPr>
          <w:rFonts w:ascii="Times New Roman" w:eastAsia="Calibri" w:hAnsi="Times New Roman" w:cs="Times New Roman"/>
          <w:sz w:val="24"/>
          <w:szCs w:val="24"/>
        </w:rPr>
        <w:t>What kind of cells are affected by UV light in human skin?  How are they protected from UV light?  What happens when the protection fails?</w:t>
      </w:r>
    </w:p>
    <w:p w14:paraId="0C1D48B5" w14:textId="3D387AC4" w:rsidR="0036438A" w:rsidRPr="00E9677F" w:rsidRDefault="00057A81" w:rsidP="00E9677F">
      <w:pPr>
        <w:spacing w:line="480" w:lineRule="auto"/>
        <w:ind w:left="360"/>
        <w:rPr>
          <w:rFonts w:ascii="Times New Roman" w:eastAsiaTheme="minorEastAsia" w:hAnsi="Times New Roman" w:cs="Times New Roman"/>
          <w:sz w:val="24"/>
          <w:szCs w:val="24"/>
        </w:rPr>
      </w:pPr>
      <w:r w:rsidRPr="00E9677F">
        <w:rPr>
          <w:rFonts w:ascii="Times New Roman" w:eastAsiaTheme="minorEastAsia" w:hAnsi="Times New Roman" w:cs="Times New Roman"/>
          <w:sz w:val="24"/>
          <w:szCs w:val="24"/>
        </w:rPr>
        <w:t xml:space="preserve">          The cells that are more affected by ultraviolet light from the sun are; squamous cells and DNA cells. Ultraviolet light is produced by the sun and travels through space to the earth's surface. It has several effects on human skin when in large supply or when it is exposed for a long period. The ultraviolet light has shorter wavelengths; hence it is not visible to our eyes, but it is felt when it burns our skin. When the skin is exposed to too much ultraviolet light, the skin cells are damaged, especially the DNA. When the DNA is damaged, there arise some defects such as mutants that can finally cause cancer of the skin. The ultraviolet light can also cause quick aging and damage the eyelids' eyes </w:t>
      </w:r>
      <w:r w:rsidR="00E9677F" w:rsidRPr="00E9677F">
        <w:rPr>
          <w:rFonts w:ascii="Times New Roman" w:eastAsiaTheme="minorEastAsia" w:hAnsi="Times New Roman" w:cs="Times New Roman"/>
          <w:sz w:val="24"/>
          <w:szCs w:val="24"/>
        </w:rPr>
        <w:t>and cancer</w:t>
      </w:r>
      <w:r w:rsidR="0065347F" w:rsidRPr="0065347F">
        <w:rPr>
          <w:rFonts w:ascii="Times New Roman" w:eastAsiaTheme="minorEastAsia" w:hAnsi="Times New Roman" w:cs="Times New Roman"/>
          <w:sz w:val="24"/>
          <w:szCs w:val="24"/>
        </w:rPr>
        <w:t xml:space="preserve"> (Giacomoni, 2007</w:t>
      </w:r>
      <w:r w:rsidR="0065347F">
        <w:rPr>
          <w:rFonts w:ascii="Times New Roman" w:eastAsiaTheme="minorEastAsia" w:hAnsi="Times New Roman" w:cs="Times New Roman"/>
          <w:sz w:val="24"/>
          <w:szCs w:val="24"/>
        </w:rPr>
        <w:t>)</w:t>
      </w:r>
      <w:r w:rsidR="00E9677F" w:rsidRPr="00E9677F">
        <w:rPr>
          <w:rFonts w:ascii="Times New Roman" w:eastAsiaTheme="minorEastAsia" w:hAnsi="Times New Roman" w:cs="Times New Roman"/>
          <w:sz w:val="24"/>
          <w:szCs w:val="24"/>
        </w:rPr>
        <w:t xml:space="preserve">. </w:t>
      </w:r>
    </w:p>
    <w:p w14:paraId="394196E2" w14:textId="05CC6E69" w:rsidR="0065347F" w:rsidRDefault="00057A81" w:rsidP="00E9677F">
      <w:pPr>
        <w:spacing w:line="480" w:lineRule="auto"/>
        <w:ind w:left="360"/>
        <w:rPr>
          <w:rFonts w:ascii="Times New Roman" w:eastAsiaTheme="minorEastAsia" w:hAnsi="Times New Roman" w:cs="Times New Roman"/>
          <w:sz w:val="24"/>
          <w:szCs w:val="24"/>
        </w:rPr>
      </w:pPr>
      <w:r w:rsidRPr="00E9677F">
        <w:rPr>
          <w:rFonts w:ascii="Times New Roman" w:eastAsiaTheme="minorEastAsia" w:hAnsi="Times New Roman" w:cs="Times New Roman"/>
          <w:sz w:val="24"/>
          <w:szCs w:val="24"/>
        </w:rPr>
        <w:t xml:space="preserve">          These cells that are prone to ultraviolet light exposure are protected by melanin in the skin. Melanin is a component of the skin that gives it the characteristic color. It is secreted by melanocytes present in the skin. Melanin is a body mechanism to protect itself from the harmful ultraviolet light of the sun. Melanin protects body cells from ultraviolet light by absorbing it and neutralizing its effect on the skin. Melanin neutralizes the depletion of folate and degradation of the dermal caused by the UV light. The levels of melanin in the skin dictate the extent to which the ultraviolet light will affect the skin cells. When the skin is exposed to UV light, melanin is produced in excess to counter the sun's burning effect, hence </w:t>
      </w:r>
      <w:r w:rsidRPr="00E9677F">
        <w:rPr>
          <w:rFonts w:ascii="Times New Roman" w:eastAsiaTheme="minorEastAsia" w:hAnsi="Times New Roman" w:cs="Times New Roman"/>
          <w:sz w:val="24"/>
          <w:szCs w:val="24"/>
        </w:rPr>
        <w:lastRenderedPageBreak/>
        <w:t>the skin darkening when one is in the sun. When melanin is not present, the skin will burn, and all those defects will occur</w:t>
      </w:r>
      <w:r w:rsidRPr="0065347F">
        <w:t xml:space="preserve"> </w:t>
      </w:r>
      <w:r w:rsidRPr="0065347F">
        <w:rPr>
          <w:rFonts w:ascii="Times New Roman" w:eastAsiaTheme="minorEastAsia" w:hAnsi="Times New Roman" w:cs="Times New Roman"/>
          <w:sz w:val="24"/>
          <w:szCs w:val="24"/>
        </w:rPr>
        <w:t>(Prasad, 2012</w:t>
      </w:r>
      <w:r>
        <w:rPr>
          <w:rFonts w:ascii="Times New Roman" w:eastAsiaTheme="minorEastAsia" w:hAnsi="Times New Roman" w:cs="Times New Roman"/>
          <w:sz w:val="24"/>
          <w:szCs w:val="24"/>
        </w:rPr>
        <w:t>)</w:t>
      </w:r>
      <w:r w:rsidRPr="00E9677F">
        <w:rPr>
          <w:rFonts w:ascii="Times New Roman" w:eastAsiaTheme="minorEastAsia" w:hAnsi="Times New Roman" w:cs="Times New Roman"/>
          <w:sz w:val="24"/>
          <w:szCs w:val="24"/>
        </w:rPr>
        <w:t xml:space="preserve">. </w:t>
      </w:r>
    </w:p>
    <w:p w14:paraId="5B92BE9D" w14:textId="77777777" w:rsidR="0065347F" w:rsidRDefault="00057A81">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br w:type="page"/>
      </w:r>
    </w:p>
    <w:p w14:paraId="18DB0CD4" w14:textId="77777777" w:rsidR="0065347F" w:rsidRPr="0065347F" w:rsidRDefault="00057A81" w:rsidP="0065347F">
      <w:pPr>
        <w:shd w:val="clear" w:color="auto" w:fill="FFFFFF"/>
        <w:spacing w:after="0" w:line="480" w:lineRule="auto"/>
        <w:jc w:val="center"/>
        <w:rPr>
          <w:rFonts w:ascii="Times New Roman" w:eastAsia="Times New Roman" w:hAnsi="Times New Roman" w:cs="Times New Roman"/>
          <w:b/>
          <w:color w:val="000000"/>
          <w:sz w:val="24"/>
          <w:szCs w:val="24"/>
        </w:rPr>
      </w:pPr>
      <w:r w:rsidRPr="0065347F">
        <w:rPr>
          <w:rFonts w:ascii="Times New Roman" w:eastAsia="Times New Roman" w:hAnsi="Times New Roman" w:cs="Times New Roman"/>
          <w:b/>
          <w:color w:val="000000"/>
          <w:sz w:val="24"/>
          <w:szCs w:val="24"/>
        </w:rPr>
        <w:lastRenderedPageBreak/>
        <w:t>References</w:t>
      </w:r>
    </w:p>
    <w:p w14:paraId="2687E8E0" w14:textId="77777777" w:rsidR="0065347F" w:rsidRPr="0065347F" w:rsidRDefault="00057A81" w:rsidP="0065347F">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65347F">
        <w:rPr>
          <w:rFonts w:ascii="Times New Roman" w:eastAsia="Times New Roman" w:hAnsi="Times New Roman" w:cs="Times New Roman"/>
          <w:color w:val="000000"/>
          <w:sz w:val="24"/>
          <w:szCs w:val="24"/>
        </w:rPr>
        <w:t>Giacomoni, P. U. (2007). </w:t>
      </w:r>
      <w:r w:rsidRPr="0065347F">
        <w:rPr>
          <w:rFonts w:ascii="Times New Roman" w:eastAsia="Times New Roman" w:hAnsi="Times New Roman" w:cs="Times New Roman"/>
          <w:i/>
          <w:iCs/>
          <w:color w:val="000000"/>
          <w:sz w:val="24"/>
          <w:szCs w:val="24"/>
        </w:rPr>
        <w:t>Biophysical and physiological effects of solar radiation on human skin</w:t>
      </w:r>
      <w:r w:rsidRPr="0065347F">
        <w:rPr>
          <w:rFonts w:ascii="Times New Roman" w:eastAsia="Times New Roman" w:hAnsi="Times New Roman" w:cs="Times New Roman"/>
          <w:color w:val="000000"/>
          <w:sz w:val="24"/>
          <w:szCs w:val="24"/>
        </w:rPr>
        <w:t>. Royal Society of Chemistry.</w:t>
      </w:r>
    </w:p>
    <w:p w14:paraId="46FD9445" w14:textId="77777777" w:rsidR="0065347F" w:rsidRPr="0065347F" w:rsidRDefault="00057A81" w:rsidP="0065347F">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65347F">
        <w:rPr>
          <w:rFonts w:ascii="Times New Roman" w:eastAsia="Times New Roman" w:hAnsi="Times New Roman" w:cs="Times New Roman"/>
          <w:color w:val="000000"/>
          <w:sz w:val="24"/>
          <w:szCs w:val="24"/>
        </w:rPr>
        <w:t>Ladebeck, O. (2010). </w:t>
      </w:r>
      <w:r w:rsidRPr="0065347F">
        <w:rPr>
          <w:rFonts w:ascii="Times New Roman" w:eastAsia="Times New Roman" w:hAnsi="Times New Roman" w:cs="Times New Roman"/>
          <w:i/>
          <w:iCs/>
          <w:color w:val="000000"/>
          <w:sz w:val="24"/>
          <w:szCs w:val="24"/>
        </w:rPr>
        <w:t>Studies of DNA repair by DNA Photolyase</w:t>
      </w:r>
      <w:r w:rsidRPr="0065347F">
        <w:rPr>
          <w:rFonts w:ascii="Times New Roman" w:eastAsia="Times New Roman" w:hAnsi="Times New Roman" w:cs="Times New Roman"/>
          <w:color w:val="000000"/>
          <w:sz w:val="24"/>
          <w:szCs w:val="24"/>
        </w:rPr>
        <w:t>.</w:t>
      </w:r>
    </w:p>
    <w:p w14:paraId="092DEC11" w14:textId="77777777" w:rsidR="0065347F" w:rsidRPr="0065347F" w:rsidRDefault="00057A81" w:rsidP="0065347F">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65347F">
        <w:rPr>
          <w:rFonts w:ascii="Times New Roman" w:eastAsia="Times New Roman" w:hAnsi="Times New Roman" w:cs="Times New Roman"/>
          <w:color w:val="000000"/>
          <w:sz w:val="24"/>
          <w:szCs w:val="24"/>
        </w:rPr>
        <w:t>Pommerville, J. C. (2014). </w:t>
      </w:r>
      <w:r w:rsidRPr="0065347F">
        <w:rPr>
          <w:rFonts w:ascii="Times New Roman" w:eastAsia="Times New Roman" w:hAnsi="Times New Roman" w:cs="Times New Roman"/>
          <w:i/>
          <w:iCs/>
          <w:color w:val="000000"/>
          <w:sz w:val="24"/>
          <w:szCs w:val="24"/>
        </w:rPr>
        <w:t>Fundamentals of microbiology</w:t>
      </w:r>
      <w:r w:rsidRPr="0065347F">
        <w:rPr>
          <w:rFonts w:ascii="Times New Roman" w:eastAsia="Times New Roman" w:hAnsi="Times New Roman" w:cs="Times New Roman"/>
          <w:color w:val="000000"/>
          <w:sz w:val="24"/>
          <w:szCs w:val="24"/>
        </w:rPr>
        <w:t>. Jones &amp; Bartlett Publishers.</w:t>
      </w:r>
    </w:p>
    <w:p w14:paraId="41C60937" w14:textId="77777777" w:rsidR="0065347F" w:rsidRPr="0065347F" w:rsidRDefault="00057A81" w:rsidP="0065347F">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65347F">
        <w:rPr>
          <w:rFonts w:ascii="Times New Roman" w:eastAsia="Times New Roman" w:hAnsi="Times New Roman" w:cs="Times New Roman"/>
          <w:color w:val="000000"/>
          <w:sz w:val="24"/>
          <w:szCs w:val="24"/>
        </w:rPr>
        <w:t>Prasad, K. (2012). </w:t>
      </w:r>
      <w:r w:rsidRPr="0065347F">
        <w:rPr>
          <w:rFonts w:ascii="Times New Roman" w:eastAsia="Times New Roman" w:hAnsi="Times New Roman" w:cs="Times New Roman"/>
          <w:i/>
          <w:iCs/>
          <w:color w:val="000000"/>
          <w:sz w:val="24"/>
          <w:szCs w:val="24"/>
        </w:rPr>
        <w:t>Radiation injury prevention and mitigation in humans</w:t>
      </w:r>
      <w:r w:rsidRPr="0065347F">
        <w:rPr>
          <w:rFonts w:ascii="Times New Roman" w:eastAsia="Times New Roman" w:hAnsi="Times New Roman" w:cs="Times New Roman"/>
          <w:color w:val="000000"/>
          <w:sz w:val="24"/>
          <w:szCs w:val="24"/>
        </w:rPr>
        <w:t>. CRC Press.</w:t>
      </w:r>
    </w:p>
    <w:p w14:paraId="655C4FEE" w14:textId="77777777" w:rsidR="0065347F" w:rsidRPr="0065347F" w:rsidRDefault="00057A81" w:rsidP="0065347F">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65347F">
        <w:rPr>
          <w:rFonts w:ascii="Times New Roman" w:eastAsia="Times New Roman" w:hAnsi="Times New Roman" w:cs="Times New Roman"/>
          <w:color w:val="000000"/>
          <w:sz w:val="24"/>
          <w:szCs w:val="24"/>
        </w:rPr>
        <w:t>Smith, K. C., &amp; Hanawalt, P. C. (2013). </w:t>
      </w:r>
      <w:r w:rsidRPr="0065347F">
        <w:rPr>
          <w:rFonts w:ascii="Times New Roman" w:eastAsia="Times New Roman" w:hAnsi="Times New Roman" w:cs="Times New Roman"/>
          <w:i/>
          <w:iCs/>
          <w:color w:val="000000"/>
          <w:sz w:val="24"/>
          <w:szCs w:val="24"/>
        </w:rPr>
        <w:t>Molecular photobiology: Inactivation and recovery</w:t>
      </w:r>
      <w:r w:rsidRPr="0065347F">
        <w:rPr>
          <w:rFonts w:ascii="Times New Roman" w:eastAsia="Times New Roman" w:hAnsi="Times New Roman" w:cs="Times New Roman"/>
          <w:color w:val="000000"/>
          <w:sz w:val="24"/>
          <w:szCs w:val="24"/>
        </w:rPr>
        <w:t>. Elsevier.</w:t>
      </w:r>
    </w:p>
    <w:p w14:paraId="0BD50085" w14:textId="77777777" w:rsidR="00E9677F" w:rsidRPr="0065347F" w:rsidRDefault="00E9677F" w:rsidP="0065347F">
      <w:pPr>
        <w:spacing w:line="480" w:lineRule="auto"/>
        <w:ind w:left="360"/>
        <w:rPr>
          <w:rFonts w:ascii="Times New Roman" w:eastAsiaTheme="minorEastAsia" w:hAnsi="Times New Roman" w:cs="Times New Roman"/>
          <w:sz w:val="24"/>
          <w:szCs w:val="24"/>
        </w:rPr>
      </w:pPr>
    </w:p>
    <w:p w14:paraId="2C078E63" w14:textId="33DFFF42" w:rsidR="00143F74" w:rsidRPr="00E9677F" w:rsidRDefault="00143F74" w:rsidP="00E9677F">
      <w:pPr>
        <w:spacing w:line="480" w:lineRule="auto"/>
        <w:rPr>
          <w:rFonts w:ascii="Times New Roman" w:hAnsi="Times New Roman" w:cs="Times New Roman"/>
          <w:sz w:val="24"/>
          <w:szCs w:val="24"/>
        </w:rPr>
      </w:pPr>
    </w:p>
    <w:sectPr w:rsidR="00143F74" w:rsidRPr="00E9677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430CCA" w14:textId="77777777" w:rsidR="00057A81" w:rsidRDefault="00057A81">
      <w:pPr>
        <w:spacing w:after="0" w:line="240" w:lineRule="auto"/>
      </w:pPr>
      <w:r>
        <w:separator/>
      </w:r>
    </w:p>
  </w:endnote>
  <w:endnote w:type="continuationSeparator" w:id="0">
    <w:p w14:paraId="0FED5100" w14:textId="77777777" w:rsidR="00057A81" w:rsidRDefault="00057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DF49EB" w14:textId="77777777" w:rsidR="00057A81" w:rsidRDefault="00057A81">
      <w:pPr>
        <w:spacing w:after="0" w:line="240" w:lineRule="auto"/>
      </w:pPr>
      <w:r>
        <w:separator/>
      </w:r>
    </w:p>
  </w:footnote>
  <w:footnote w:type="continuationSeparator" w:id="0">
    <w:p w14:paraId="05F698F4" w14:textId="77777777" w:rsidR="00057A81" w:rsidRDefault="00057A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5349119"/>
      <w:docPartObj>
        <w:docPartGallery w:val="Page Numbers (Top of Page)"/>
        <w:docPartUnique/>
      </w:docPartObj>
    </w:sdtPr>
    <w:sdtEndPr>
      <w:rPr>
        <w:noProof/>
      </w:rPr>
    </w:sdtEndPr>
    <w:sdtContent>
      <w:p w14:paraId="0D0E495B" w14:textId="6BCF32BC" w:rsidR="0065347F" w:rsidRDefault="00057A81">
        <w:pPr>
          <w:pStyle w:val="Header"/>
        </w:pPr>
        <w:r>
          <w:t xml:space="preserve">ULTRAVIOLET LIGHT                                                                                                                                                     </w:t>
        </w:r>
        <w:r>
          <w:fldChar w:fldCharType="begin"/>
        </w:r>
        <w:r>
          <w:instrText xml:space="preserve"> PAGE   \* MERGEFORMAT </w:instrText>
        </w:r>
        <w:r>
          <w:fldChar w:fldCharType="separate"/>
        </w:r>
        <w:r w:rsidR="00385EA0">
          <w:rPr>
            <w:noProof/>
          </w:rPr>
          <w:t>1</w:t>
        </w:r>
        <w:r>
          <w:rPr>
            <w:noProof/>
          </w:rPr>
          <w:fldChar w:fldCharType="end"/>
        </w:r>
      </w:p>
    </w:sdtContent>
  </w:sdt>
  <w:p w14:paraId="03D4B4EC" w14:textId="77777777" w:rsidR="0065347F" w:rsidRDefault="006534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781C0F"/>
    <w:multiLevelType w:val="hybridMultilevel"/>
    <w:tmpl w:val="FFFFFFFF"/>
    <w:lvl w:ilvl="0" w:tplc="1E5E81C8">
      <w:start w:val="1"/>
      <w:numFmt w:val="decimal"/>
      <w:lvlText w:val="%1."/>
      <w:lvlJc w:val="left"/>
      <w:pPr>
        <w:ind w:left="720" w:hanging="360"/>
      </w:pPr>
    </w:lvl>
    <w:lvl w:ilvl="1" w:tplc="4594CF5E">
      <w:start w:val="1"/>
      <w:numFmt w:val="lowerLetter"/>
      <w:lvlText w:val="%2."/>
      <w:lvlJc w:val="left"/>
      <w:pPr>
        <w:ind w:left="1440" w:hanging="360"/>
      </w:pPr>
    </w:lvl>
    <w:lvl w:ilvl="2" w:tplc="FACE3F70">
      <w:start w:val="1"/>
      <w:numFmt w:val="lowerRoman"/>
      <w:lvlText w:val="%3."/>
      <w:lvlJc w:val="right"/>
      <w:pPr>
        <w:ind w:left="2160" w:hanging="180"/>
      </w:pPr>
    </w:lvl>
    <w:lvl w:ilvl="3" w:tplc="2560580E">
      <w:start w:val="1"/>
      <w:numFmt w:val="decimal"/>
      <w:lvlText w:val="%4."/>
      <w:lvlJc w:val="left"/>
      <w:pPr>
        <w:ind w:left="2880" w:hanging="360"/>
      </w:pPr>
    </w:lvl>
    <w:lvl w:ilvl="4" w:tplc="825444C6">
      <w:start w:val="1"/>
      <w:numFmt w:val="lowerLetter"/>
      <w:lvlText w:val="%5."/>
      <w:lvlJc w:val="left"/>
      <w:pPr>
        <w:ind w:left="3600" w:hanging="360"/>
      </w:pPr>
    </w:lvl>
    <w:lvl w:ilvl="5" w:tplc="CA3279A8">
      <w:start w:val="1"/>
      <w:numFmt w:val="lowerRoman"/>
      <w:lvlText w:val="%6."/>
      <w:lvlJc w:val="right"/>
      <w:pPr>
        <w:ind w:left="4320" w:hanging="180"/>
      </w:pPr>
    </w:lvl>
    <w:lvl w:ilvl="6" w:tplc="9DA69734">
      <w:start w:val="1"/>
      <w:numFmt w:val="decimal"/>
      <w:lvlText w:val="%7."/>
      <w:lvlJc w:val="left"/>
      <w:pPr>
        <w:ind w:left="5040" w:hanging="360"/>
      </w:pPr>
    </w:lvl>
    <w:lvl w:ilvl="7" w:tplc="166C7760">
      <w:start w:val="1"/>
      <w:numFmt w:val="lowerLetter"/>
      <w:lvlText w:val="%8."/>
      <w:lvlJc w:val="left"/>
      <w:pPr>
        <w:ind w:left="5760" w:hanging="360"/>
      </w:pPr>
    </w:lvl>
    <w:lvl w:ilvl="8" w:tplc="1C52F36A">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3635A5"/>
    <w:rsid w:val="00057A81"/>
    <w:rsid w:val="00141D1C"/>
    <w:rsid w:val="00143F74"/>
    <w:rsid w:val="0025361B"/>
    <w:rsid w:val="00256FA2"/>
    <w:rsid w:val="0036438A"/>
    <w:rsid w:val="00385EA0"/>
    <w:rsid w:val="0065347F"/>
    <w:rsid w:val="008B6427"/>
    <w:rsid w:val="009053DF"/>
    <w:rsid w:val="00985772"/>
    <w:rsid w:val="00C13E64"/>
    <w:rsid w:val="00E9677F"/>
    <w:rsid w:val="00F265D9"/>
    <w:rsid w:val="183635A5"/>
    <w:rsid w:val="1DBD0FEA"/>
    <w:rsid w:val="2C58E445"/>
    <w:rsid w:val="4C456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EEEB21-071F-404B-A9EF-8673C35A7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rsid w:val="00141D1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41D1C"/>
    <w:rPr>
      <w:color w:val="0000FF"/>
      <w:u w:val="single"/>
    </w:rPr>
  </w:style>
  <w:style w:type="character" w:customStyle="1" w:styleId="topic-highlight">
    <w:name w:val="topic-highlight"/>
    <w:basedOn w:val="DefaultParagraphFont"/>
    <w:rsid w:val="00141D1C"/>
  </w:style>
  <w:style w:type="character" w:styleId="Strong">
    <w:name w:val="Strong"/>
    <w:basedOn w:val="DefaultParagraphFont"/>
    <w:uiPriority w:val="22"/>
    <w:qFormat/>
    <w:rsid w:val="0036438A"/>
    <w:rPr>
      <w:b/>
      <w:bCs/>
    </w:rPr>
  </w:style>
  <w:style w:type="paragraph" w:styleId="Header">
    <w:name w:val="header"/>
    <w:basedOn w:val="Normal"/>
    <w:link w:val="HeaderChar"/>
    <w:uiPriority w:val="99"/>
    <w:unhideWhenUsed/>
    <w:rsid w:val="006534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347F"/>
  </w:style>
  <w:style w:type="paragraph" w:styleId="Footer">
    <w:name w:val="footer"/>
    <w:basedOn w:val="Normal"/>
    <w:link w:val="FooterChar"/>
    <w:uiPriority w:val="99"/>
    <w:unhideWhenUsed/>
    <w:rsid w:val="006534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3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616</Words>
  <Characters>3515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Alhazmi, Muath</dc:creator>
  <cp:lastModifiedBy>254716226303</cp:lastModifiedBy>
  <cp:revision>2</cp:revision>
  <dcterms:created xsi:type="dcterms:W3CDTF">2020-08-04T19:21:00Z</dcterms:created>
  <dcterms:modified xsi:type="dcterms:W3CDTF">2020-08-04T19:21:00Z</dcterms:modified>
</cp:coreProperties>
</file>