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lang w:val="en-US"/>
        </w:rPr>
      </w:pPr>
      <w:bookmarkStart w:id="0" w:name="_GoBack"/>
      <w:bookmarkEnd w:id="0"/>
      <w:r>
        <w:rPr>
          <w:sz w:val="24"/>
          <w:szCs w:val="24"/>
          <w:lang w:val="en-US"/>
        </w:rPr>
        <w:t>Name of student</w:t>
      </w:r>
    </w:p>
    <w:p>
      <w:pPr>
        <w:pStyle w:val="style0"/>
        <w:spacing w:lineRule="auto" w:line="480"/>
        <w:rPr>
          <w:sz w:val="24"/>
          <w:szCs w:val="24"/>
          <w:lang w:val="en-US"/>
        </w:rPr>
      </w:pPr>
      <w:r>
        <w:rPr>
          <w:sz w:val="24"/>
          <w:szCs w:val="24"/>
          <w:lang w:val="en-US"/>
        </w:rPr>
        <w:t>Name of tutor</w:t>
      </w:r>
    </w:p>
    <w:p>
      <w:pPr>
        <w:pStyle w:val="style0"/>
        <w:spacing w:lineRule="auto" w:line="480"/>
        <w:rPr>
          <w:sz w:val="24"/>
          <w:szCs w:val="24"/>
          <w:lang w:val="en-US"/>
        </w:rPr>
      </w:pPr>
      <w:r>
        <w:rPr>
          <w:sz w:val="24"/>
          <w:szCs w:val="24"/>
          <w:lang w:val="en-US"/>
        </w:rPr>
        <w:t>The institution of affiliation</w:t>
      </w:r>
    </w:p>
    <w:p>
      <w:pPr>
        <w:pStyle w:val="style0"/>
        <w:spacing w:lineRule="auto" w:line="480"/>
        <w:rPr>
          <w:sz w:val="24"/>
          <w:szCs w:val="24"/>
          <w:lang w:val="en-US"/>
        </w:rPr>
      </w:pPr>
      <w:r>
        <w:rPr>
          <w:sz w:val="24"/>
          <w:szCs w:val="24"/>
          <w:lang w:val="en-US"/>
        </w:rPr>
        <w:t>Date</w:t>
      </w:r>
    </w:p>
    <w:p>
      <w:pPr>
        <w:pStyle w:val="style0"/>
        <w:spacing w:lineRule="auto" w:line="480"/>
        <w:rPr>
          <w:sz w:val="24"/>
          <w:szCs w:val="24"/>
          <w:lang w:val="en-US"/>
        </w:rPr>
      </w:pPr>
      <w:r>
        <w:rPr>
          <w:sz w:val="24"/>
          <w:szCs w:val="24"/>
          <w:lang w:val="en-US"/>
        </w:rPr>
        <w:t>Benefits of a Strong Dollar</w:t>
      </w:r>
    </w:p>
    <w:p>
      <w:pPr>
        <w:pStyle w:val="style0"/>
        <w:spacing w:lineRule="auto" w:line="480"/>
        <w:rPr>
          <w:sz w:val="24"/>
          <w:szCs w:val="24"/>
        </w:rPr>
      </w:pPr>
      <w:r>
        <w:rPr>
          <w:sz w:val="24"/>
          <w:szCs w:val="24"/>
          <w:lang w:val="en-US"/>
        </w:rPr>
        <w:t xml:space="preserve">I think that the United States economy stands to benefit from a strong dollar. One of the beneficiaries of a strong dollar is the United States manufacturers. As the dollar continues to appreciate in value, the price on imports will continue to fall. Other lower-cost products from overseas will also fall in price, leaving more disposable income in the hands of American consumers. United States companies that import raw materials across the globe will have a lower total cost of production hence enjoy larger profit margins. Therefore, as the dollar becomes more stronger, imports will become cheaper thus benefiting American corporations obtaining raw materials from abroad. </w:t>
      </w:r>
    </w:p>
    <w:p>
      <w:pPr>
        <w:pStyle w:val="style0"/>
        <w:spacing w:lineRule="auto" w:line="480"/>
        <w:rPr>
          <w:sz w:val="24"/>
          <w:szCs w:val="24"/>
        </w:rPr>
      </w:pPr>
      <w:r>
        <w:rPr>
          <w:sz w:val="24"/>
          <w:szCs w:val="24"/>
          <w:lang w:val="en-US"/>
        </w:rPr>
        <w:t xml:space="preserve">Apart from this, multinationals that conduct business in the U.S. will gain from a strong dollar. The multinationals that have huge sales in U.S. and earn in dollars will see their gains translate to their balance sheets. Investors in these corporations will be rewarded. Also, these corporations will continue to make more investment in the country because of high profits generated. Also, a strong dollar will improve the burgaining power of U.S. in the business world. This implies that the United States will have a greater purchasing power than other significant trade patners like China and Europe.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219</Words>
  <Characters>1159</Characters>
  <Application>WPS Office</Application>
  <Paragraphs>7</Paragraphs>
  <CharactersWithSpaces>1373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2021-10-27T16:43:51Z</dcterms:created>
  <dc:creator>CPH1923</dc:creator>
  <lastModifiedBy>SM-N935F</lastModifiedBy>
  <dcterms:modified xsi:type="dcterms:W3CDTF">2021-10-27T16:43:51Z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c07a6ac2f2a843ec8b7b221934db2723</vt:lpwstr>
  </property>
</Properties>
</file>