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B6BBF" w:rsidRPr="00BA18FD" w:rsidRDefault="004B6BBF" w:rsidP="004B6BBF">
      <w:pPr>
        <w:spacing w:after="0" w:line="480" w:lineRule="auto"/>
        <w:rPr>
          <w:rFonts w:ascii="Times New Roman" w:hAnsi="Times New Roman" w:cs="Times New Roman"/>
          <w:b/>
          <w:bCs/>
          <w:sz w:val="24"/>
          <w:szCs w:val="24"/>
        </w:rPr>
      </w:pPr>
    </w:p>
    <w:p w:rsidR="004B6BBF" w:rsidRPr="00BA18FD" w:rsidRDefault="004B6BBF" w:rsidP="004B6BBF">
      <w:pPr>
        <w:spacing w:after="0" w:line="480" w:lineRule="auto"/>
        <w:ind w:firstLine="720"/>
        <w:rPr>
          <w:rFonts w:ascii="Times New Roman" w:hAnsi="Times New Roman" w:cs="Times New Roman"/>
          <w:sz w:val="24"/>
          <w:szCs w:val="24"/>
        </w:rPr>
      </w:pPr>
      <w:r w:rsidRPr="00BA18FD">
        <w:rPr>
          <w:rFonts w:ascii="Times New Roman" w:hAnsi="Times New Roman" w:cs="Times New Roman"/>
          <w:sz w:val="24"/>
          <w:szCs w:val="24"/>
        </w:rPr>
        <w:t>Social Space, Neoliberalism, and Late Capitalism in College Basketball</w:t>
      </w:r>
    </w:p>
    <w:p w:rsidR="004B6BBF" w:rsidRPr="00BA18FD" w:rsidRDefault="004B6BBF" w:rsidP="004B6BBF">
      <w:pPr>
        <w:spacing w:after="0" w:line="480" w:lineRule="auto"/>
        <w:rPr>
          <w:rFonts w:ascii="Times New Roman" w:hAnsi="Times New Roman" w:cs="Times New Roman"/>
          <w:b/>
          <w:bCs/>
          <w:sz w:val="24"/>
          <w:szCs w:val="24"/>
        </w:rPr>
      </w:pPr>
      <w:r w:rsidRPr="00BA18FD">
        <w:rPr>
          <w:rFonts w:ascii="Times New Roman" w:hAnsi="Times New Roman" w:cs="Times New Roman"/>
          <w:b/>
          <w:bCs/>
          <w:sz w:val="24"/>
          <w:szCs w:val="24"/>
        </w:rPr>
        <w:t>Introduction</w:t>
      </w:r>
    </w:p>
    <w:p w:rsidR="004B6BBF" w:rsidRPr="00BA18FD" w:rsidRDefault="004B6BBF" w:rsidP="004B6BBF">
      <w:pPr>
        <w:spacing w:after="0" w:line="480" w:lineRule="auto"/>
        <w:ind w:firstLine="720"/>
        <w:rPr>
          <w:rFonts w:ascii="Times New Roman" w:hAnsi="Times New Roman" w:cs="Times New Roman"/>
          <w:sz w:val="24"/>
          <w:szCs w:val="24"/>
        </w:rPr>
      </w:pPr>
      <w:r w:rsidRPr="00BA18FD">
        <w:rPr>
          <w:rFonts w:ascii="Times New Roman" w:hAnsi="Times New Roman" w:cs="Times New Roman"/>
          <w:sz w:val="24"/>
          <w:szCs w:val="24"/>
        </w:rPr>
        <w:t xml:space="preserve">Cultural consumption is highly relevant in today’s world, and hence portends a prominent position within the sociological discipline as argued by Pierre Bourdieu. Bourdieu, in his analysis of culture idealized the use of sports, particularly in regards to the broader perspective of cultural consumption in sports. It is hence imperative to analyze the place of sports, particularly basketball, to analyze its impact within the social space and impact towards the cultural lifestyles of Americans. It is noteworthy that sports create a social identity for its attendees and the space where it is based. Consequently, entertaining people has been a critical role of both spectator and participation sport. However, in the past sport has been relaxed and casual, while today’s sports are organized, marketed, mechanized, and is under professional administration, hence run as a business. Commercial interests in sports have spiked, particularly within the University and Colleges Basketball leagues, hence influencing a myriad of decisions within sports. For instance, television audiences rate sports events, as they are currently covered by the media. Other critical changes that have transformed sport into a social space are the inclusion of website streaming, web hits, concession sales, sponsors revenue, and ticket sales. Evidently, sports have transitioned spaces to become places through the creation of social identity and cultural experience, especially within a neoliberalism perspective. </w:t>
      </w:r>
    </w:p>
    <w:p w:rsidR="004B6BBF" w:rsidRPr="00BA18FD" w:rsidRDefault="004B6BBF" w:rsidP="004B6BBF">
      <w:pPr>
        <w:spacing w:after="0" w:line="480" w:lineRule="auto"/>
        <w:ind w:firstLine="720"/>
        <w:rPr>
          <w:rFonts w:ascii="Times New Roman" w:hAnsi="Times New Roman" w:cs="Times New Roman"/>
          <w:sz w:val="24"/>
          <w:szCs w:val="24"/>
        </w:rPr>
      </w:pPr>
      <w:r w:rsidRPr="00BA18FD">
        <w:rPr>
          <w:rFonts w:ascii="Times New Roman" w:hAnsi="Times New Roman" w:cs="Times New Roman"/>
          <w:sz w:val="24"/>
          <w:szCs w:val="24"/>
        </w:rPr>
        <w:t xml:space="preserve">The sociology of sports or rather sports sociology acclaims the existence of a strong bond between society and sport. It verifies the impact of impact of sports on culture and values, the relationship between sports, gender, youth, religion, economics media, and politics, and values </w:t>
      </w:r>
      <w:r w:rsidRPr="00BA18FD">
        <w:rPr>
          <w:rFonts w:ascii="Times New Roman" w:hAnsi="Times New Roman" w:cs="Times New Roman"/>
          <w:sz w:val="24"/>
          <w:szCs w:val="24"/>
        </w:rPr>
        <w:lastRenderedPageBreak/>
        <w:t xml:space="preserve">and culture on sports. It also further analyzes the relationship between social inequality, social mobility, and sports. </w:t>
      </w:r>
    </w:p>
    <w:p w:rsidR="004B6BBF" w:rsidRPr="00BA18FD" w:rsidRDefault="004B6BBF" w:rsidP="004B6BBF">
      <w:pPr>
        <w:spacing w:after="0" w:line="480" w:lineRule="auto"/>
        <w:ind w:firstLine="720"/>
        <w:rPr>
          <w:rFonts w:ascii="Times New Roman" w:hAnsi="Times New Roman" w:cs="Times New Roman"/>
          <w:sz w:val="24"/>
          <w:szCs w:val="24"/>
        </w:rPr>
      </w:pPr>
      <w:r w:rsidRPr="00BA18FD">
        <w:rPr>
          <w:rFonts w:ascii="Times New Roman" w:hAnsi="Times New Roman" w:cs="Times New Roman"/>
          <w:sz w:val="24"/>
          <w:szCs w:val="24"/>
        </w:rPr>
        <w:t>My attendance to the AU Blue Crew home game against Bucks was interesting. The team on their game day, held on Saturday, conducted their first-ever “Rally in the Alley” within their school to strengthen their school spirit. In spite of the bad weather riddled with intense rains, hundreds of alumni and students showed up for the game against Holy Cross. On my way to the sports arena, I met with numerous patriots shouting the team’s accolades and wins to attract a large crowd of fans to the game. The game managed to attract 1343 people, most of whom were students. The players were elated upon seeing such a huge crowd, unlike earlier times where they had at most 300 fans. Since the game was to commence at 4pm, there were numerous activities before the game such as live DJ mixes, food and drink vendors, raffles and numerous tailgating games for enjoyment before the main game. Other clubs within the school such as Greek Life members or the Residence Hall Association each had independently set up tables to engage potential members during the match day. According to an interview on a sophomore AU Blue Crew player, Leigh, the team was thrilled by the positive feedback from the students and the general community due to their huge attendance. “I am excited about what the future holds, for the team and for the community. We already planted the seed, and we are happy to see it grow by getting people familiar with the idea of coming together,” she argued.</w:t>
      </w:r>
    </w:p>
    <w:p w:rsidR="004B6BBF" w:rsidRPr="00BA18FD" w:rsidRDefault="004B6BBF" w:rsidP="004B6BBF">
      <w:pPr>
        <w:spacing w:after="0" w:line="480" w:lineRule="auto"/>
        <w:ind w:firstLine="720"/>
        <w:rPr>
          <w:rFonts w:ascii="Times New Roman" w:hAnsi="Times New Roman" w:cs="Times New Roman"/>
          <w:sz w:val="24"/>
          <w:szCs w:val="24"/>
        </w:rPr>
      </w:pPr>
      <w:r w:rsidRPr="00BA18FD">
        <w:rPr>
          <w:rFonts w:ascii="Times New Roman" w:hAnsi="Times New Roman" w:cs="Times New Roman"/>
          <w:sz w:val="24"/>
          <w:szCs w:val="24"/>
        </w:rPr>
        <w:t xml:space="preserve">The team’s capability to organize these games in their complex has promoted the presence of corporate sponsors such as Wawa and </w:t>
      </w:r>
      <w:proofErr w:type="spellStart"/>
      <w:r w:rsidRPr="00BA18FD">
        <w:rPr>
          <w:rFonts w:ascii="Times New Roman" w:hAnsi="Times New Roman" w:cs="Times New Roman"/>
          <w:sz w:val="24"/>
          <w:szCs w:val="24"/>
        </w:rPr>
        <w:t>Booeymonger</w:t>
      </w:r>
      <w:proofErr w:type="spellEnd"/>
      <w:r w:rsidRPr="00BA18FD">
        <w:rPr>
          <w:rFonts w:ascii="Times New Roman" w:hAnsi="Times New Roman" w:cs="Times New Roman"/>
          <w:sz w:val="24"/>
          <w:szCs w:val="24"/>
        </w:rPr>
        <w:t xml:space="preserve">, who have further improved the scope of growth for UA Blue Crew Basketball. Additionally, the AU facilities and management, especially the presence of the Vice President of Campus Life and Inclusive Excellence, Fanta Aw were critical towards the successful organization of the event. According to Leigh, the </w:t>
      </w:r>
      <w:r w:rsidRPr="00BA18FD">
        <w:rPr>
          <w:rFonts w:ascii="Times New Roman" w:hAnsi="Times New Roman" w:cs="Times New Roman"/>
          <w:sz w:val="24"/>
          <w:szCs w:val="24"/>
        </w:rPr>
        <w:lastRenderedPageBreak/>
        <w:t>team’s captain, her entry into AU made her realize the lack of a community spirit among the learners and the community at large and hence sought strategies to boost these relationships, a situation that has consistently improved student morale.</w:t>
      </w:r>
    </w:p>
    <w:p w:rsidR="004B6BBF" w:rsidRPr="00BA18FD" w:rsidRDefault="004B6BBF" w:rsidP="004B6BBF">
      <w:pPr>
        <w:spacing w:after="0" w:line="480" w:lineRule="auto"/>
        <w:ind w:firstLine="720"/>
        <w:rPr>
          <w:rFonts w:ascii="Times New Roman" w:hAnsi="Times New Roman" w:cs="Times New Roman"/>
          <w:sz w:val="24"/>
          <w:szCs w:val="24"/>
        </w:rPr>
      </w:pPr>
      <w:r w:rsidRPr="00BA18FD">
        <w:rPr>
          <w:rFonts w:ascii="Times New Roman" w:hAnsi="Times New Roman" w:cs="Times New Roman"/>
          <w:sz w:val="24"/>
          <w:szCs w:val="24"/>
        </w:rPr>
        <w:t xml:space="preserve">The game was exciting as the AU Blue Crew won, A win that was critically associated to the unification of all community stakeholders, a situation that needs to be regularly replicated for the good of the team, the school, and the community as well. Leigh expressed that it is ideal to have a consistent event that creates joy and happiness to the people, forging a strong transformation of a place into a space, characterized by a sense of cultural identity through cultural experiences to create meaning within the context of a social world. </w:t>
      </w:r>
    </w:p>
    <w:p w:rsidR="004B6BBF" w:rsidRPr="00BA18FD" w:rsidRDefault="004B6BBF" w:rsidP="004B6BBF">
      <w:pPr>
        <w:spacing w:after="0" w:line="480" w:lineRule="auto"/>
        <w:rPr>
          <w:rFonts w:ascii="Times New Roman" w:hAnsi="Times New Roman" w:cs="Times New Roman"/>
          <w:b/>
          <w:bCs/>
          <w:sz w:val="24"/>
          <w:szCs w:val="24"/>
        </w:rPr>
      </w:pPr>
      <w:r w:rsidRPr="00BA18FD">
        <w:rPr>
          <w:rFonts w:ascii="Times New Roman" w:hAnsi="Times New Roman" w:cs="Times New Roman"/>
          <w:b/>
          <w:bCs/>
          <w:sz w:val="24"/>
          <w:szCs w:val="24"/>
        </w:rPr>
        <w:t>Assumptions before my Experience</w:t>
      </w:r>
    </w:p>
    <w:p w:rsidR="004B6BBF" w:rsidRPr="00BA18FD" w:rsidRDefault="004B6BBF" w:rsidP="004B6BBF">
      <w:pPr>
        <w:spacing w:after="0" w:line="480" w:lineRule="auto"/>
        <w:ind w:firstLine="720"/>
        <w:rPr>
          <w:rFonts w:ascii="Times New Roman" w:hAnsi="Times New Roman" w:cs="Times New Roman"/>
          <w:sz w:val="24"/>
          <w:szCs w:val="24"/>
        </w:rPr>
      </w:pPr>
      <w:r w:rsidRPr="00BA18FD">
        <w:rPr>
          <w:rFonts w:ascii="Times New Roman" w:hAnsi="Times New Roman" w:cs="Times New Roman"/>
          <w:sz w:val="24"/>
          <w:szCs w:val="24"/>
        </w:rPr>
        <w:t xml:space="preserve">Prior to attending this game, I was guided by a preconceived notion that college basketball is just any other game that a few people attend, not because it is captivating but rather due to a sense of guilt to support their own regardless of their lackluster appearance and performance. I did not know that college basketball operated via a league where all participants operated within an immense budget. I was also not aware that the team’s structure is optimized with professionals, hence almost equal to the NBA. </w:t>
      </w:r>
    </w:p>
    <w:p w:rsidR="004B6BBF" w:rsidRPr="00BA18FD" w:rsidRDefault="004B6BBF" w:rsidP="004B6BBF">
      <w:pPr>
        <w:spacing w:after="0" w:line="480" w:lineRule="auto"/>
        <w:ind w:firstLine="720"/>
        <w:rPr>
          <w:rFonts w:ascii="Times New Roman" w:hAnsi="Times New Roman" w:cs="Times New Roman"/>
          <w:sz w:val="24"/>
          <w:szCs w:val="24"/>
        </w:rPr>
      </w:pPr>
      <w:r w:rsidRPr="00BA18FD">
        <w:rPr>
          <w:rFonts w:ascii="Times New Roman" w:hAnsi="Times New Roman" w:cs="Times New Roman"/>
          <w:sz w:val="24"/>
          <w:szCs w:val="24"/>
        </w:rPr>
        <w:t xml:space="preserve">College basketball has since transitioned into a corporate model, having professionals run every single element of the sport, including its governing body. Athletes work hard, not only for prestige and financial remuneration, but for the good of the society, to evoke a community spirit. Coaches are also becoming supervisors to athletes, who in some cases, go against their personal preferences for the betterment of the AU Blue Crew and its management. Players are also required to demonstrate a good work ethic to portray a model moral character, and depict their capacity to sacrifice for the good of the whole team to promote admiration as role models. This </w:t>
      </w:r>
      <w:r w:rsidRPr="00BA18FD">
        <w:rPr>
          <w:rFonts w:ascii="Times New Roman" w:hAnsi="Times New Roman" w:cs="Times New Roman"/>
          <w:sz w:val="24"/>
          <w:szCs w:val="24"/>
        </w:rPr>
        <w:lastRenderedPageBreak/>
        <w:t xml:space="preserve">gesture would be ideal to enhance the capacity for promotion and contractual agreements with different corporate entities. </w:t>
      </w:r>
    </w:p>
    <w:p w:rsidR="004B6BBF" w:rsidRPr="00BA18FD" w:rsidRDefault="004B6BBF" w:rsidP="004B6BBF">
      <w:pPr>
        <w:spacing w:after="0" w:line="480" w:lineRule="auto"/>
        <w:ind w:firstLine="720"/>
        <w:rPr>
          <w:rFonts w:ascii="Times New Roman" w:hAnsi="Times New Roman" w:cs="Times New Roman"/>
          <w:sz w:val="24"/>
          <w:szCs w:val="24"/>
        </w:rPr>
      </w:pPr>
      <w:r w:rsidRPr="00BA18FD">
        <w:rPr>
          <w:rFonts w:ascii="Times New Roman" w:hAnsi="Times New Roman" w:cs="Times New Roman"/>
          <w:sz w:val="24"/>
          <w:szCs w:val="24"/>
        </w:rPr>
        <w:t xml:space="preserve">In this case, it enabled the AU Blue Crew to acquire corporate sponsorships from numerous entities such as </w:t>
      </w:r>
      <w:proofErr w:type="spellStart"/>
      <w:r w:rsidRPr="00BA18FD">
        <w:rPr>
          <w:rFonts w:ascii="Times New Roman" w:hAnsi="Times New Roman" w:cs="Times New Roman"/>
          <w:sz w:val="24"/>
          <w:szCs w:val="24"/>
        </w:rPr>
        <w:t>Booeymonger</w:t>
      </w:r>
      <w:proofErr w:type="spellEnd"/>
      <w:r w:rsidRPr="00BA18FD">
        <w:rPr>
          <w:rFonts w:ascii="Times New Roman" w:hAnsi="Times New Roman" w:cs="Times New Roman"/>
          <w:sz w:val="24"/>
          <w:szCs w:val="24"/>
        </w:rPr>
        <w:t xml:space="preserve">, a fast foods restaurant, Domino’s, </w:t>
      </w:r>
      <w:proofErr w:type="spellStart"/>
      <w:r w:rsidRPr="00BA18FD">
        <w:rPr>
          <w:rFonts w:ascii="Times New Roman" w:hAnsi="Times New Roman" w:cs="Times New Roman"/>
          <w:sz w:val="24"/>
          <w:szCs w:val="24"/>
        </w:rPr>
        <w:t>Kimpton</w:t>
      </w:r>
      <w:proofErr w:type="spellEnd"/>
      <w:r w:rsidRPr="00BA18FD">
        <w:rPr>
          <w:rFonts w:ascii="Times New Roman" w:hAnsi="Times New Roman" w:cs="Times New Roman"/>
          <w:sz w:val="24"/>
          <w:szCs w:val="24"/>
        </w:rPr>
        <w:t xml:space="preserve"> Glover Park Hotel, </w:t>
      </w:r>
      <w:proofErr w:type="spellStart"/>
      <w:r w:rsidRPr="00BA18FD">
        <w:rPr>
          <w:rFonts w:ascii="Times New Roman" w:hAnsi="Times New Roman" w:cs="Times New Roman"/>
          <w:sz w:val="24"/>
          <w:szCs w:val="24"/>
        </w:rPr>
        <w:t>Robeks</w:t>
      </w:r>
      <w:proofErr w:type="spellEnd"/>
      <w:r w:rsidRPr="00BA18FD">
        <w:rPr>
          <w:rFonts w:ascii="Times New Roman" w:hAnsi="Times New Roman" w:cs="Times New Roman"/>
          <w:sz w:val="24"/>
          <w:szCs w:val="24"/>
        </w:rPr>
        <w:t xml:space="preserve"> Fresh Smoothies and Juices, and Supercuts. These organizations are located within the community. This collaboration has sparked an integral mutual relationship between the two entities. For instance, upon marketing in the Blue Crew game, Domino’s exposed itself to a new crop of customers due to their exposure to the brand. On the other hand, the corporate sponsorships enable the college basketball teams to acquire financial funding or otherwise to promote their capacity within the league. For instance, if one shows their AU Blue Crew cards within these locations, they get discounts among other benefits. Specifically, if one shows their card at </w:t>
      </w:r>
      <w:proofErr w:type="spellStart"/>
      <w:r w:rsidRPr="00BA18FD">
        <w:rPr>
          <w:rFonts w:ascii="Times New Roman" w:hAnsi="Times New Roman" w:cs="Times New Roman"/>
          <w:sz w:val="24"/>
          <w:szCs w:val="24"/>
        </w:rPr>
        <w:t>Robeks</w:t>
      </w:r>
      <w:proofErr w:type="spellEnd"/>
      <w:r w:rsidRPr="00BA18FD">
        <w:rPr>
          <w:rFonts w:ascii="Times New Roman" w:hAnsi="Times New Roman" w:cs="Times New Roman"/>
          <w:sz w:val="24"/>
          <w:szCs w:val="24"/>
        </w:rPr>
        <w:t xml:space="preserve"> Fresh Smoothies and Juices, they get a 10% discount on any order and so does Supercuts. On </w:t>
      </w:r>
      <w:proofErr w:type="spellStart"/>
      <w:r w:rsidRPr="00BA18FD">
        <w:rPr>
          <w:rFonts w:ascii="Times New Roman" w:hAnsi="Times New Roman" w:cs="Times New Roman"/>
          <w:sz w:val="24"/>
          <w:szCs w:val="24"/>
        </w:rPr>
        <w:t>Kimpton</w:t>
      </w:r>
      <w:proofErr w:type="spellEnd"/>
      <w:r w:rsidRPr="00BA18FD">
        <w:rPr>
          <w:rFonts w:ascii="Times New Roman" w:hAnsi="Times New Roman" w:cs="Times New Roman"/>
          <w:sz w:val="24"/>
          <w:szCs w:val="24"/>
        </w:rPr>
        <w:t xml:space="preserve"> Glover Park Hotel, one should use a corporate ID rate code, “786867763” to acquire a 10% annual discount for breakfasts. For Domino’s, an individual receives a discounted price of $5.99 for any medium pizza while </w:t>
      </w:r>
      <w:proofErr w:type="spellStart"/>
      <w:r w:rsidRPr="00BA18FD">
        <w:rPr>
          <w:rFonts w:ascii="Times New Roman" w:hAnsi="Times New Roman" w:cs="Times New Roman"/>
          <w:sz w:val="24"/>
          <w:szCs w:val="24"/>
        </w:rPr>
        <w:t>Booeymonger</w:t>
      </w:r>
      <w:proofErr w:type="spellEnd"/>
      <w:r w:rsidRPr="00BA18FD">
        <w:rPr>
          <w:rFonts w:ascii="Times New Roman" w:hAnsi="Times New Roman" w:cs="Times New Roman"/>
          <w:sz w:val="24"/>
          <w:szCs w:val="24"/>
        </w:rPr>
        <w:t xml:space="preserve"> offers a 22-ounce free fountain drink for any large salad or sandwich purchase within Friendship Heights.</w:t>
      </w:r>
    </w:p>
    <w:p w:rsidR="004B6BBF" w:rsidRPr="00BA18FD" w:rsidRDefault="004B6BBF" w:rsidP="004B6BBF">
      <w:pPr>
        <w:spacing w:after="0" w:line="480" w:lineRule="auto"/>
        <w:ind w:firstLine="720"/>
        <w:rPr>
          <w:rFonts w:ascii="Times New Roman" w:hAnsi="Times New Roman" w:cs="Times New Roman"/>
          <w:sz w:val="24"/>
          <w:szCs w:val="24"/>
        </w:rPr>
      </w:pPr>
      <w:r w:rsidRPr="00BA18FD">
        <w:rPr>
          <w:rFonts w:ascii="Times New Roman" w:hAnsi="Times New Roman" w:cs="Times New Roman"/>
          <w:sz w:val="24"/>
          <w:szCs w:val="24"/>
        </w:rPr>
        <w:t xml:space="preserve">Additionally, the team has a corporate sponsorship deal with Under Armor for its apparel manufacturing. This collaboration offers AU Blue Crew’s coaches, trainers, players, and administrators clothing and footwear, and at times money, in exchange for advertising space within campus grounds and the sports arena. Evidently, deducing from Naomi Klein’s analysis of these relationships, the depth of these privileges from these contracts enhance a broader purview of administration, not just mere sponsorship, but also to become part of the university. </w:t>
      </w:r>
      <w:r w:rsidRPr="00BA18FD">
        <w:rPr>
          <w:rFonts w:ascii="Times New Roman" w:hAnsi="Times New Roman" w:cs="Times New Roman"/>
          <w:sz w:val="24"/>
          <w:szCs w:val="24"/>
        </w:rPr>
        <w:lastRenderedPageBreak/>
        <w:t xml:space="preserve">These mutual benefits encapsulate the aspects of neoliberalism and capitalism that have encroached all aspects of life in America today. </w:t>
      </w:r>
    </w:p>
    <w:p w:rsidR="004B6BBF" w:rsidRPr="00BA18FD" w:rsidRDefault="004B6BBF" w:rsidP="004B6BBF">
      <w:pPr>
        <w:spacing w:after="0" w:line="480" w:lineRule="auto"/>
        <w:rPr>
          <w:rFonts w:ascii="Times New Roman" w:hAnsi="Times New Roman" w:cs="Times New Roman"/>
          <w:b/>
          <w:bCs/>
          <w:sz w:val="24"/>
          <w:szCs w:val="24"/>
        </w:rPr>
      </w:pPr>
      <w:r w:rsidRPr="00BA18FD">
        <w:rPr>
          <w:rFonts w:ascii="Times New Roman" w:hAnsi="Times New Roman" w:cs="Times New Roman"/>
          <w:b/>
          <w:bCs/>
          <w:sz w:val="24"/>
          <w:szCs w:val="24"/>
        </w:rPr>
        <w:t>The Corporate University: Academic Capitalism</w:t>
      </w:r>
    </w:p>
    <w:p w:rsidR="004B6BBF" w:rsidRPr="00BA18FD" w:rsidRDefault="004B6BBF" w:rsidP="004B6BBF">
      <w:pPr>
        <w:spacing w:after="0" w:line="480" w:lineRule="auto"/>
        <w:ind w:firstLine="720"/>
        <w:rPr>
          <w:rFonts w:ascii="Times New Roman" w:hAnsi="Times New Roman" w:cs="Times New Roman"/>
          <w:sz w:val="24"/>
          <w:szCs w:val="24"/>
        </w:rPr>
      </w:pPr>
      <w:r w:rsidRPr="00BA18FD">
        <w:rPr>
          <w:rFonts w:ascii="Times New Roman" w:hAnsi="Times New Roman" w:cs="Times New Roman"/>
          <w:sz w:val="24"/>
          <w:szCs w:val="24"/>
        </w:rPr>
        <w:t xml:space="preserve">According to Slaughter &amp; Rhoades (2005), academic capitalism provides a theoretical framework to comprehend the changes associated with academic capitalism. This research documents revelations on how actors such as students, faculty, academic staff, and administrators adopt public resource use towards the creation of new pockets of knowledge that link colleges and universities to the new economy. They critically emphasize on the establishment of a corporate entity within a school, or rather the corporatization of the college based on internal preferences rather than external pressure. </w:t>
      </w:r>
    </w:p>
    <w:p w:rsidR="004B6BBF" w:rsidRPr="00BA18FD" w:rsidRDefault="004B6BBF" w:rsidP="004B6BBF">
      <w:pPr>
        <w:spacing w:after="0" w:line="480" w:lineRule="auto"/>
        <w:ind w:firstLine="720"/>
        <w:rPr>
          <w:rFonts w:ascii="Times New Roman" w:hAnsi="Times New Roman" w:cs="Times New Roman"/>
          <w:sz w:val="24"/>
          <w:szCs w:val="24"/>
        </w:rPr>
      </w:pPr>
      <w:r w:rsidRPr="00BA18FD">
        <w:rPr>
          <w:rFonts w:ascii="Times New Roman" w:hAnsi="Times New Roman" w:cs="Times New Roman"/>
          <w:sz w:val="24"/>
          <w:szCs w:val="24"/>
        </w:rPr>
        <w:t>One of the critical ways to promote internal changes towards corporatization of sports within colleges, such as the University of America’s Blue Crew entail the prioritization of investments and marketing based on an analysis of corporate behavior of stakeholders to the university such as the community (Slaughter, Slaughter, &amp; Rhoades 2004, p.15). One critical impact of academic capitalism is the establishment of commodification and knowledge privatization by the gradual replacement of peer-reviewed federal funding with new corporate support from diverse entities based on their interests (Nelson &amp; Watt, 1999). For instance, AU basketball may have Dominos as their sponsors, while American Football would also have different corporate sponsors who are aligned to the specialized needs, demands, and interests of the game. This situation hence promotes neoliberalism within the context of college sports as the economy is centered on the production and consumption of products that an individual is culturally aligned towards, promoting the variety and diversity of goods and services to establish a niche market.</w:t>
      </w:r>
    </w:p>
    <w:p w:rsidR="004B6BBF" w:rsidRPr="00BA18FD" w:rsidRDefault="004B6BBF" w:rsidP="004B6BBF">
      <w:pPr>
        <w:spacing w:after="0" w:line="480" w:lineRule="auto"/>
        <w:rPr>
          <w:rFonts w:ascii="Times New Roman" w:hAnsi="Times New Roman" w:cs="Times New Roman"/>
          <w:b/>
          <w:bCs/>
          <w:sz w:val="24"/>
          <w:szCs w:val="24"/>
        </w:rPr>
      </w:pPr>
      <w:r w:rsidRPr="00BA18FD">
        <w:rPr>
          <w:rFonts w:ascii="Times New Roman" w:hAnsi="Times New Roman" w:cs="Times New Roman"/>
          <w:b/>
          <w:bCs/>
          <w:sz w:val="24"/>
          <w:szCs w:val="24"/>
        </w:rPr>
        <w:lastRenderedPageBreak/>
        <w:t>Sports create a Social Identity</w:t>
      </w:r>
    </w:p>
    <w:p w:rsidR="004B6BBF" w:rsidRPr="00BA18FD" w:rsidRDefault="004B6BBF" w:rsidP="004B6BBF">
      <w:pPr>
        <w:spacing w:after="0" w:line="480" w:lineRule="auto"/>
        <w:ind w:firstLine="720"/>
        <w:rPr>
          <w:rFonts w:ascii="Times New Roman" w:hAnsi="Times New Roman" w:cs="Times New Roman"/>
          <w:sz w:val="24"/>
          <w:szCs w:val="24"/>
        </w:rPr>
      </w:pPr>
      <w:r w:rsidRPr="00BA18FD">
        <w:rPr>
          <w:rFonts w:ascii="Times New Roman" w:hAnsi="Times New Roman" w:cs="Times New Roman"/>
          <w:sz w:val="24"/>
          <w:szCs w:val="24"/>
        </w:rPr>
        <w:t>Sports has therefore established a cultural economy and is today considered as an element of a social world that is induced by people within their interactions on the context of social political and economic situations that exist within the society (S</w:t>
      </w:r>
      <w:r>
        <w:rPr>
          <w:rFonts w:ascii="Times New Roman" w:hAnsi="Times New Roman" w:cs="Times New Roman"/>
          <w:sz w:val="24"/>
          <w:szCs w:val="24"/>
        </w:rPr>
        <w:t>hulman</w:t>
      </w:r>
      <w:r w:rsidRPr="00BA18FD">
        <w:rPr>
          <w:rFonts w:ascii="Times New Roman" w:hAnsi="Times New Roman" w:cs="Times New Roman"/>
          <w:sz w:val="24"/>
          <w:szCs w:val="24"/>
        </w:rPr>
        <w:t xml:space="preserve"> &amp; </w:t>
      </w:r>
      <w:r>
        <w:rPr>
          <w:rFonts w:ascii="Times New Roman" w:hAnsi="Times New Roman" w:cs="Times New Roman"/>
          <w:sz w:val="24"/>
          <w:szCs w:val="24"/>
        </w:rPr>
        <w:t>Bowel</w:t>
      </w:r>
      <w:r w:rsidRPr="00BA18FD">
        <w:rPr>
          <w:rFonts w:ascii="Times New Roman" w:hAnsi="Times New Roman" w:cs="Times New Roman"/>
          <w:sz w:val="24"/>
          <w:szCs w:val="24"/>
        </w:rPr>
        <w:t>, 200</w:t>
      </w:r>
      <w:r>
        <w:rPr>
          <w:rFonts w:ascii="Times New Roman" w:hAnsi="Times New Roman" w:cs="Times New Roman"/>
          <w:sz w:val="24"/>
          <w:szCs w:val="24"/>
        </w:rPr>
        <w:t>1</w:t>
      </w:r>
      <w:r w:rsidRPr="00BA18FD">
        <w:rPr>
          <w:rFonts w:ascii="Times New Roman" w:hAnsi="Times New Roman" w:cs="Times New Roman"/>
          <w:sz w:val="24"/>
          <w:szCs w:val="24"/>
        </w:rPr>
        <w:t xml:space="preserve">). Sports is critically imperative towards the strengthening of people’s social relations. For instance, my attendance of the AU Blue Crew game connected me to a number of individuals, I did not previously know. One of them, has become one of my best friends, and we have been attending other social events for a considerable time. In fact, it could be said that we are on the process of knowing each other; almost dating. I met Sheila on the stands, she had a black jersey, unlike everyone else. We struck a conversation, and she explained that her unique jersey was a limited edition given to staunch followers. She also enlightened me on the benefits of being a member of the AU Blue Crew, as she promised to take me to Dominos after the game. Ever since, I never missed any AU Blue Crew game, all of which we have attended with Sheila. </w:t>
      </w:r>
    </w:p>
    <w:p w:rsidR="004B6BBF" w:rsidRPr="00BA18FD" w:rsidRDefault="004B6BBF" w:rsidP="004B6BBF">
      <w:pPr>
        <w:spacing w:after="0" w:line="480" w:lineRule="auto"/>
        <w:ind w:firstLine="720"/>
        <w:rPr>
          <w:rFonts w:ascii="Times New Roman" w:hAnsi="Times New Roman" w:cs="Times New Roman"/>
          <w:sz w:val="24"/>
          <w:szCs w:val="24"/>
        </w:rPr>
      </w:pPr>
      <w:r w:rsidRPr="00BA18FD">
        <w:rPr>
          <w:rFonts w:ascii="Times New Roman" w:hAnsi="Times New Roman" w:cs="Times New Roman"/>
          <w:sz w:val="24"/>
          <w:szCs w:val="24"/>
        </w:rPr>
        <w:t>Consequently, the social interaction within sports promotes its popularity by increasing the number of fans and participants. Consequently, an increase in fans leads to corporate interest, implying to an increase in sports investment. Currently, American sports are currently worth approximately $35 billion per annum. The professionalization of sports has led to an increase in the coaches, managers, medical staff, engineers, among other corporate professionals, providing employment opportunities. This situation increases the number of individuals directly and indirectly benefiting from sports.</w:t>
      </w:r>
    </w:p>
    <w:p w:rsidR="004B6BBF" w:rsidRPr="00BA18FD" w:rsidRDefault="004B6BBF" w:rsidP="004B6BBF">
      <w:pPr>
        <w:spacing w:after="0" w:line="480" w:lineRule="auto"/>
        <w:rPr>
          <w:rFonts w:ascii="Times New Roman" w:hAnsi="Times New Roman" w:cs="Times New Roman"/>
          <w:b/>
          <w:bCs/>
          <w:sz w:val="24"/>
          <w:szCs w:val="24"/>
        </w:rPr>
      </w:pPr>
      <w:r w:rsidRPr="00BA18FD">
        <w:rPr>
          <w:rFonts w:ascii="Times New Roman" w:hAnsi="Times New Roman" w:cs="Times New Roman"/>
          <w:b/>
          <w:bCs/>
          <w:sz w:val="24"/>
          <w:szCs w:val="24"/>
        </w:rPr>
        <w:t xml:space="preserve">Late Capitalism and Neoliberalism </w:t>
      </w:r>
    </w:p>
    <w:p w:rsidR="004B6BBF" w:rsidRPr="00BA18FD" w:rsidRDefault="004B6BBF" w:rsidP="004B6BBF">
      <w:pPr>
        <w:spacing w:after="0" w:line="480" w:lineRule="auto"/>
        <w:ind w:firstLine="720"/>
        <w:rPr>
          <w:rFonts w:ascii="Times New Roman" w:hAnsi="Times New Roman" w:cs="Times New Roman"/>
          <w:sz w:val="24"/>
          <w:szCs w:val="24"/>
        </w:rPr>
      </w:pPr>
      <w:r w:rsidRPr="00BA18FD">
        <w:rPr>
          <w:rFonts w:ascii="Times New Roman" w:hAnsi="Times New Roman" w:cs="Times New Roman"/>
          <w:sz w:val="24"/>
          <w:szCs w:val="24"/>
        </w:rPr>
        <w:t xml:space="preserve">Late capitalism refers to the absurdities in corporate economy within the contemporary world, to induce a level of inequality, driven by large corporate entities. Late Capitalism can be </w:t>
      </w:r>
      <w:r w:rsidRPr="00BA18FD">
        <w:rPr>
          <w:rFonts w:ascii="Times New Roman" w:hAnsi="Times New Roman" w:cs="Times New Roman"/>
          <w:sz w:val="24"/>
          <w:szCs w:val="24"/>
        </w:rPr>
        <w:lastRenderedPageBreak/>
        <w:t xml:space="preserve">visualized within the last three decades in universities across the United States. Late capitalism and neoliberalism have led to an independence in the academic market such that an individual might be in college specifically to play sports rather than study. There has been intense encroachment of learning with commercial principles across colleges such that these learning institutions have heavily invested in sports, in expectation of financial returns and an improvement in social reputation. (Giroux, 2007). This situation has led to the establishment of a corporate university where faculties are imagined as business managers, students are revered as consumers, while their learning institutions are visualized as hybrid entities with well-planned revenue production strategies with an ever-present promotion of corporate entity brands as methods of promotion similar to strategies associated with shopping malls. </w:t>
      </w:r>
    </w:p>
    <w:p w:rsidR="004B6BBF" w:rsidRPr="00BA18FD" w:rsidRDefault="004B6BBF" w:rsidP="004B6BBF">
      <w:pPr>
        <w:spacing w:after="0" w:line="480" w:lineRule="auto"/>
        <w:ind w:firstLine="720"/>
        <w:rPr>
          <w:rFonts w:ascii="Times New Roman" w:hAnsi="Times New Roman" w:cs="Times New Roman"/>
          <w:sz w:val="24"/>
          <w:szCs w:val="24"/>
        </w:rPr>
      </w:pPr>
      <w:r w:rsidRPr="00BA18FD">
        <w:rPr>
          <w:rFonts w:ascii="Times New Roman" w:hAnsi="Times New Roman" w:cs="Times New Roman"/>
          <w:sz w:val="24"/>
          <w:szCs w:val="24"/>
        </w:rPr>
        <w:t xml:space="preserve">These shifts have led to rife and enduring changes associated with transitions in market interests, education and job training, and commodity marketing strategies. For instance, college sports have transformed to include multi-million-dollar investments across the board, where the coaches are overcompensated with six-figure salaries, while other corporate organizations such as Under Armor make college apparel under a corporate arrangement mutually beneficial to all stakeholders (Baade, Baumann, &amp; Matheson, 2011). College basketball is currently aired live across different platforms such as March Madness games, </w:t>
      </w:r>
      <w:proofErr w:type="spellStart"/>
      <w:r w:rsidRPr="00BA18FD">
        <w:rPr>
          <w:rFonts w:ascii="Times New Roman" w:hAnsi="Times New Roman" w:cs="Times New Roman"/>
          <w:sz w:val="24"/>
          <w:szCs w:val="24"/>
        </w:rPr>
        <w:t>FuboTV</w:t>
      </w:r>
      <w:proofErr w:type="spellEnd"/>
      <w:r w:rsidRPr="00BA18FD">
        <w:rPr>
          <w:rFonts w:ascii="Times New Roman" w:hAnsi="Times New Roman" w:cs="Times New Roman"/>
          <w:sz w:val="24"/>
          <w:szCs w:val="24"/>
        </w:rPr>
        <w:t xml:space="preserve">, DirecTV Now, PlayStation Vue. Others include, TBS, TNT, Hulu+ Live TV, and </w:t>
      </w:r>
      <w:proofErr w:type="spellStart"/>
      <w:r w:rsidRPr="00BA18FD">
        <w:rPr>
          <w:rFonts w:ascii="Times New Roman" w:hAnsi="Times New Roman" w:cs="Times New Roman"/>
          <w:sz w:val="24"/>
          <w:szCs w:val="24"/>
        </w:rPr>
        <w:t>TruTv</w:t>
      </w:r>
      <w:proofErr w:type="spellEnd"/>
      <w:r w:rsidRPr="00BA18FD">
        <w:rPr>
          <w:rFonts w:ascii="Times New Roman" w:hAnsi="Times New Roman" w:cs="Times New Roman"/>
          <w:sz w:val="24"/>
          <w:szCs w:val="24"/>
        </w:rPr>
        <w:t xml:space="preserve"> among others. These live streaming platforms enable the organization to become critically attuned to their fans needs by ensuring they can access all live games and commentary plus other additional benefits.</w:t>
      </w:r>
    </w:p>
    <w:p w:rsidR="004B6BBF" w:rsidRPr="00BA18FD" w:rsidRDefault="004B6BBF" w:rsidP="004B6BBF">
      <w:pPr>
        <w:spacing w:after="0" w:line="480" w:lineRule="auto"/>
        <w:ind w:firstLine="720"/>
        <w:rPr>
          <w:rFonts w:ascii="Times New Roman" w:hAnsi="Times New Roman" w:cs="Times New Roman"/>
          <w:sz w:val="24"/>
          <w:szCs w:val="24"/>
        </w:rPr>
      </w:pPr>
      <w:r w:rsidRPr="00BA18FD">
        <w:rPr>
          <w:rFonts w:ascii="Times New Roman" w:hAnsi="Times New Roman" w:cs="Times New Roman"/>
          <w:sz w:val="24"/>
          <w:szCs w:val="24"/>
        </w:rPr>
        <w:t xml:space="preserve"> According to Coates and Humphreys (1999), there is a considerable positive correlation between the corporate development of stadiums and teams to the retail and services sector, in regards to employment and earnings. They realized that the service sector; recreation, </w:t>
      </w:r>
      <w:r w:rsidRPr="00BA18FD">
        <w:rPr>
          <w:rFonts w:ascii="Times New Roman" w:hAnsi="Times New Roman" w:cs="Times New Roman"/>
          <w:sz w:val="24"/>
          <w:szCs w:val="24"/>
        </w:rPr>
        <w:lastRenderedPageBreak/>
        <w:t xml:space="preserve">amusement, and hotels, and the retail sector were positively impacted by the existence and development of college sports. College sports development consequently portends a positive impact to job creation, hence modern investments on the paradigm of neoliberalism and late capitalism are ideal as they bring additional spending to offer increased economic opportunities. In case of issues, neoliberalism offers support via tax breaks among other incentives to college sports to promote inclusivity in economic growth pursuant to trickle-down economics’ principles. </w:t>
      </w:r>
    </w:p>
    <w:p w:rsidR="004B6BBF" w:rsidRPr="00BA18FD" w:rsidRDefault="004B6BBF" w:rsidP="004B6BBF">
      <w:pPr>
        <w:spacing w:after="0" w:line="480" w:lineRule="auto"/>
        <w:rPr>
          <w:rFonts w:ascii="Times New Roman" w:hAnsi="Times New Roman" w:cs="Times New Roman"/>
          <w:b/>
          <w:bCs/>
          <w:sz w:val="24"/>
          <w:szCs w:val="24"/>
        </w:rPr>
      </w:pPr>
      <w:r w:rsidRPr="00BA18FD">
        <w:rPr>
          <w:rFonts w:ascii="Times New Roman" w:hAnsi="Times New Roman" w:cs="Times New Roman"/>
          <w:b/>
          <w:bCs/>
          <w:sz w:val="24"/>
          <w:szCs w:val="24"/>
        </w:rPr>
        <w:t>Conclusion</w:t>
      </w:r>
    </w:p>
    <w:p w:rsidR="004B6BBF" w:rsidRPr="00BA18FD" w:rsidRDefault="004B6BBF" w:rsidP="004B6BBF">
      <w:pPr>
        <w:spacing w:after="0" w:line="480" w:lineRule="auto"/>
        <w:ind w:firstLine="720"/>
        <w:rPr>
          <w:rFonts w:ascii="Times New Roman" w:hAnsi="Times New Roman" w:cs="Times New Roman"/>
          <w:sz w:val="24"/>
          <w:szCs w:val="24"/>
        </w:rPr>
      </w:pPr>
      <w:r w:rsidRPr="00BA18FD">
        <w:rPr>
          <w:rFonts w:ascii="Times New Roman" w:hAnsi="Times New Roman" w:cs="Times New Roman"/>
          <w:sz w:val="24"/>
          <w:szCs w:val="24"/>
        </w:rPr>
        <w:t xml:space="preserve">Contrary to the past, today’s sports are not relaxed and casual, but rather optimized to operate within the context of a corporate entity. Evidently, sports have transitioned spaces to become places via the creation of social identity and cultural experience, especially within a neoliberalism perspective. These changes are attributable to increased commercial interests within the collegiate basketball league, among other sports. For instance, there have been an additional viewership due to live transmissions of these games while management has changed to become professionally managed. </w:t>
      </w:r>
    </w:p>
    <w:p w:rsidR="004B6BBF" w:rsidRPr="00BA18FD" w:rsidRDefault="004B6BBF" w:rsidP="004B6BBF">
      <w:pPr>
        <w:spacing w:after="0" w:line="480" w:lineRule="auto"/>
        <w:rPr>
          <w:rFonts w:ascii="Times New Roman" w:hAnsi="Times New Roman" w:cs="Times New Roman"/>
          <w:sz w:val="24"/>
          <w:szCs w:val="24"/>
        </w:rPr>
      </w:pPr>
    </w:p>
    <w:p w:rsidR="004B6BBF" w:rsidRPr="00BA18FD" w:rsidRDefault="004B6BBF" w:rsidP="004B6BBF">
      <w:pPr>
        <w:spacing w:after="0" w:line="480" w:lineRule="auto"/>
        <w:rPr>
          <w:rFonts w:ascii="Times New Roman" w:hAnsi="Times New Roman" w:cs="Times New Roman"/>
          <w:sz w:val="24"/>
          <w:szCs w:val="24"/>
        </w:rPr>
      </w:pPr>
    </w:p>
    <w:p w:rsidR="004B6BBF" w:rsidRPr="00BA18FD" w:rsidRDefault="004B6BBF" w:rsidP="004B6BBF">
      <w:pPr>
        <w:spacing w:after="0" w:line="480" w:lineRule="auto"/>
        <w:rPr>
          <w:rFonts w:ascii="Times New Roman" w:hAnsi="Times New Roman" w:cs="Times New Roman"/>
          <w:sz w:val="24"/>
          <w:szCs w:val="24"/>
        </w:rPr>
      </w:pPr>
    </w:p>
    <w:p w:rsidR="004B6BBF" w:rsidRPr="00BA18FD" w:rsidRDefault="004B6BBF" w:rsidP="004B6BBF">
      <w:pPr>
        <w:spacing w:after="0" w:line="480" w:lineRule="auto"/>
        <w:rPr>
          <w:rFonts w:ascii="Times New Roman" w:hAnsi="Times New Roman" w:cs="Times New Roman"/>
          <w:sz w:val="24"/>
          <w:szCs w:val="24"/>
        </w:rPr>
      </w:pPr>
    </w:p>
    <w:p w:rsidR="004B6BBF" w:rsidRPr="00BA18FD" w:rsidRDefault="004B6BBF" w:rsidP="004B6BBF">
      <w:pPr>
        <w:spacing w:after="0" w:line="480" w:lineRule="auto"/>
        <w:rPr>
          <w:rFonts w:ascii="Times New Roman" w:hAnsi="Times New Roman" w:cs="Times New Roman"/>
          <w:sz w:val="24"/>
          <w:szCs w:val="24"/>
        </w:rPr>
      </w:pPr>
    </w:p>
    <w:p w:rsidR="004B6BBF" w:rsidRPr="00BA18FD" w:rsidRDefault="004B6BBF" w:rsidP="004B6BBF">
      <w:pPr>
        <w:spacing w:after="0" w:line="480" w:lineRule="auto"/>
        <w:rPr>
          <w:rFonts w:ascii="Times New Roman" w:hAnsi="Times New Roman" w:cs="Times New Roman"/>
          <w:sz w:val="24"/>
          <w:szCs w:val="24"/>
        </w:rPr>
      </w:pPr>
    </w:p>
    <w:p w:rsidR="004B6BBF" w:rsidRPr="00BA18FD" w:rsidRDefault="004B6BBF" w:rsidP="004B6BBF">
      <w:pPr>
        <w:spacing w:after="0" w:line="480" w:lineRule="auto"/>
        <w:rPr>
          <w:rFonts w:ascii="Times New Roman" w:hAnsi="Times New Roman" w:cs="Times New Roman"/>
          <w:sz w:val="24"/>
          <w:szCs w:val="24"/>
        </w:rPr>
      </w:pPr>
    </w:p>
    <w:p w:rsidR="004B6BBF" w:rsidRPr="00BA18FD" w:rsidRDefault="004B6BBF" w:rsidP="004B6BBF">
      <w:pPr>
        <w:spacing w:after="0" w:line="480" w:lineRule="auto"/>
        <w:rPr>
          <w:rFonts w:ascii="Times New Roman" w:hAnsi="Times New Roman" w:cs="Times New Roman"/>
          <w:sz w:val="24"/>
          <w:szCs w:val="24"/>
        </w:rPr>
      </w:pPr>
    </w:p>
    <w:p w:rsidR="004B6BBF" w:rsidRPr="00BA18FD" w:rsidRDefault="004B6BBF" w:rsidP="004B6BBF">
      <w:pPr>
        <w:spacing w:after="0" w:line="480" w:lineRule="auto"/>
        <w:jc w:val="center"/>
        <w:rPr>
          <w:rFonts w:ascii="Times New Roman" w:hAnsi="Times New Roman" w:cs="Times New Roman"/>
          <w:sz w:val="24"/>
          <w:szCs w:val="24"/>
        </w:rPr>
      </w:pPr>
      <w:r w:rsidRPr="00BA18FD">
        <w:rPr>
          <w:rFonts w:ascii="Times New Roman" w:hAnsi="Times New Roman" w:cs="Times New Roman"/>
          <w:sz w:val="24"/>
          <w:szCs w:val="24"/>
        </w:rPr>
        <w:lastRenderedPageBreak/>
        <w:t>References</w:t>
      </w:r>
    </w:p>
    <w:p w:rsidR="004B6BBF" w:rsidRPr="00BA18FD" w:rsidRDefault="004B6BBF" w:rsidP="004B6BBF">
      <w:pPr>
        <w:spacing w:after="0" w:line="480" w:lineRule="auto"/>
        <w:ind w:left="720" w:hanging="720"/>
        <w:rPr>
          <w:rFonts w:ascii="Times New Roman" w:hAnsi="Times New Roman" w:cs="Times New Roman"/>
          <w:sz w:val="24"/>
          <w:szCs w:val="24"/>
        </w:rPr>
      </w:pPr>
      <w:r w:rsidRPr="00BA18FD">
        <w:rPr>
          <w:rFonts w:ascii="Times New Roman" w:hAnsi="Times New Roman" w:cs="Times New Roman"/>
          <w:sz w:val="24"/>
          <w:szCs w:val="24"/>
        </w:rPr>
        <w:t>Baade, R., Baumann, R., &amp; Matheson, V. (2011). Big Men on Campus: Estimating the Impact of College Sports on Local Economies. Regional Studies, 45(3), 371-380.</w:t>
      </w:r>
    </w:p>
    <w:p w:rsidR="004B6BBF" w:rsidRPr="00BA18FD" w:rsidRDefault="004B6BBF" w:rsidP="004B6BBF">
      <w:pPr>
        <w:spacing w:after="0" w:line="480" w:lineRule="auto"/>
        <w:ind w:left="720" w:hanging="720"/>
        <w:rPr>
          <w:rFonts w:ascii="Times New Roman" w:hAnsi="Times New Roman" w:cs="Times New Roman"/>
          <w:sz w:val="24"/>
          <w:szCs w:val="24"/>
        </w:rPr>
      </w:pPr>
      <w:r w:rsidRPr="00BA18FD">
        <w:rPr>
          <w:rFonts w:ascii="Times New Roman" w:hAnsi="Times New Roman" w:cs="Times New Roman"/>
          <w:sz w:val="24"/>
          <w:szCs w:val="24"/>
        </w:rPr>
        <w:t>Coates, D., &amp; Humphreys B. (1999). The Growth Effects of Sport Franchises, Stadia, and Arenas. Journal of Policy Analysis and Management, 18(4), 601-624</w:t>
      </w:r>
    </w:p>
    <w:p w:rsidR="004B6BBF" w:rsidRPr="00BA18FD" w:rsidRDefault="004B6BBF" w:rsidP="004B6BBF">
      <w:pPr>
        <w:autoSpaceDE w:val="0"/>
        <w:autoSpaceDN w:val="0"/>
        <w:adjustRightInd w:val="0"/>
        <w:spacing w:after="0" w:line="480" w:lineRule="auto"/>
        <w:ind w:left="720" w:hanging="720"/>
        <w:rPr>
          <w:rFonts w:ascii="Times New Roman" w:hAnsi="Times New Roman" w:cs="Times New Roman"/>
          <w:i/>
          <w:iCs/>
          <w:sz w:val="24"/>
          <w:szCs w:val="24"/>
        </w:rPr>
      </w:pPr>
      <w:r w:rsidRPr="00BA18FD">
        <w:rPr>
          <w:rFonts w:ascii="Times New Roman" w:hAnsi="Times New Roman" w:cs="Times New Roman"/>
          <w:sz w:val="24"/>
          <w:szCs w:val="24"/>
        </w:rPr>
        <w:t xml:space="preserve">Giroux, H. 2007. </w:t>
      </w:r>
      <w:r w:rsidRPr="00BA18FD">
        <w:rPr>
          <w:rFonts w:ascii="Times New Roman" w:hAnsi="Times New Roman" w:cs="Times New Roman"/>
          <w:i/>
          <w:iCs/>
          <w:sz w:val="24"/>
          <w:szCs w:val="24"/>
        </w:rPr>
        <w:t xml:space="preserve">The University in Chains: Confronting the Military-Industrial-Academic Complex. </w:t>
      </w:r>
      <w:r w:rsidRPr="00BA18FD">
        <w:rPr>
          <w:rFonts w:ascii="Times New Roman" w:hAnsi="Times New Roman" w:cs="Times New Roman"/>
          <w:sz w:val="24"/>
          <w:szCs w:val="24"/>
        </w:rPr>
        <w:t xml:space="preserve">Boulder, </w:t>
      </w:r>
      <w:r w:rsidRPr="00BA18FD">
        <w:rPr>
          <w:rFonts w:ascii="Times New Roman" w:hAnsi="Times New Roman" w:cs="Times New Roman"/>
          <w:i/>
          <w:iCs/>
          <w:sz w:val="24"/>
          <w:szCs w:val="24"/>
        </w:rPr>
        <w:t xml:space="preserve">CO: </w:t>
      </w:r>
      <w:r w:rsidRPr="00BA18FD">
        <w:rPr>
          <w:rFonts w:ascii="Times New Roman" w:hAnsi="Times New Roman" w:cs="Times New Roman"/>
          <w:sz w:val="24"/>
          <w:szCs w:val="24"/>
        </w:rPr>
        <w:t>Paradigm.</w:t>
      </w:r>
    </w:p>
    <w:p w:rsidR="004B6BBF" w:rsidRPr="00BA18FD" w:rsidRDefault="004B6BBF" w:rsidP="004B6BBF">
      <w:pPr>
        <w:spacing w:after="0" w:line="480" w:lineRule="auto"/>
        <w:ind w:left="720" w:hanging="720"/>
        <w:rPr>
          <w:rFonts w:ascii="Times New Roman" w:hAnsi="Times New Roman" w:cs="Times New Roman"/>
          <w:sz w:val="24"/>
          <w:szCs w:val="24"/>
          <w:shd w:val="clear" w:color="auto" w:fill="FFFFFF"/>
        </w:rPr>
      </w:pPr>
      <w:r w:rsidRPr="00BA18FD">
        <w:rPr>
          <w:rFonts w:ascii="Times New Roman" w:hAnsi="Times New Roman" w:cs="Times New Roman"/>
          <w:sz w:val="24"/>
          <w:szCs w:val="24"/>
          <w:shd w:val="clear" w:color="auto" w:fill="FFFFFF"/>
        </w:rPr>
        <w:t>Nelson, C., &amp; Watt, S. (1999). The corporate university. </w:t>
      </w:r>
      <w:r w:rsidRPr="00BA18FD">
        <w:rPr>
          <w:rFonts w:ascii="Times New Roman" w:hAnsi="Times New Roman" w:cs="Times New Roman"/>
          <w:i/>
          <w:iCs/>
          <w:sz w:val="24"/>
          <w:szCs w:val="24"/>
          <w:shd w:val="clear" w:color="auto" w:fill="FFFFFF"/>
        </w:rPr>
        <w:t>Academic Keywords: A Devil’s Dictionary for Higher Education</w:t>
      </w:r>
      <w:r w:rsidRPr="00BA18FD">
        <w:rPr>
          <w:rFonts w:ascii="Times New Roman" w:hAnsi="Times New Roman" w:cs="Times New Roman"/>
          <w:sz w:val="24"/>
          <w:szCs w:val="24"/>
          <w:shd w:val="clear" w:color="auto" w:fill="FFFFFF"/>
        </w:rPr>
        <w:t>, 84-98.</w:t>
      </w:r>
    </w:p>
    <w:p w:rsidR="004B6BBF" w:rsidRPr="00BA18FD" w:rsidRDefault="004B6BBF" w:rsidP="004B6BBF">
      <w:pPr>
        <w:spacing w:after="0" w:line="480" w:lineRule="auto"/>
        <w:ind w:left="720" w:hanging="720"/>
        <w:rPr>
          <w:rFonts w:ascii="Times New Roman" w:hAnsi="Times New Roman" w:cs="Times New Roman"/>
          <w:sz w:val="24"/>
          <w:szCs w:val="24"/>
          <w:shd w:val="clear" w:color="auto" w:fill="FFFFFF"/>
        </w:rPr>
      </w:pPr>
      <w:r w:rsidRPr="00BA18FD">
        <w:rPr>
          <w:rFonts w:ascii="Times New Roman" w:hAnsi="Times New Roman" w:cs="Times New Roman"/>
          <w:sz w:val="24"/>
          <w:szCs w:val="24"/>
          <w:shd w:val="clear" w:color="auto" w:fill="FFFFFF"/>
        </w:rPr>
        <w:t>Slaughter, S., &amp; Rhoades, G. (2005). From “endless frontier” to “basic science for use”: social contracts between science and society. </w:t>
      </w:r>
      <w:r w:rsidRPr="00BA18FD">
        <w:rPr>
          <w:rFonts w:ascii="Times New Roman" w:hAnsi="Times New Roman" w:cs="Times New Roman"/>
          <w:i/>
          <w:iCs/>
          <w:sz w:val="24"/>
          <w:szCs w:val="24"/>
          <w:shd w:val="clear" w:color="auto" w:fill="FFFFFF"/>
        </w:rPr>
        <w:t>Science, technology, &amp; human values</w:t>
      </w:r>
      <w:r w:rsidRPr="00BA18FD">
        <w:rPr>
          <w:rFonts w:ascii="Times New Roman" w:hAnsi="Times New Roman" w:cs="Times New Roman"/>
          <w:sz w:val="24"/>
          <w:szCs w:val="24"/>
          <w:shd w:val="clear" w:color="auto" w:fill="FFFFFF"/>
        </w:rPr>
        <w:t>, </w:t>
      </w:r>
      <w:r w:rsidRPr="00BA18FD">
        <w:rPr>
          <w:rFonts w:ascii="Times New Roman" w:hAnsi="Times New Roman" w:cs="Times New Roman"/>
          <w:i/>
          <w:iCs/>
          <w:sz w:val="24"/>
          <w:szCs w:val="24"/>
          <w:shd w:val="clear" w:color="auto" w:fill="FFFFFF"/>
        </w:rPr>
        <w:t>30</w:t>
      </w:r>
      <w:r w:rsidRPr="00BA18FD">
        <w:rPr>
          <w:rFonts w:ascii="Times New Roman" w:hAnsi="Times New Roman" w:cs="Times New Roman"/>
          <w:sz w:val="24"/>
          <w:szCs w:val="24"/>
          <w:shd w:val="clear" w:color="auto" w:fill="FFFFFF"/>
        </w:rPr>
        <w:t>(4), 536-572.</w:t>
      </w:r>
    </w:p>
    <w:p w:rsidR="004B6BBF" w:rsidRDefault="004B6BBF" w:rsidP="004B6BBF">
      <w:pPr>
        <w:spacing w:after="0" w:line="480" w:lineRule="auto"/>
        <w:ind w:left="720" w:hanging="720"/>
        <w:rPr>
          <w:rFonts w:ascii="Times New Roman" w:hAnsi="Times New Roman" w:cs="Times New Roman"/>
          <w:sz w:val="24"/>
          <w:szCs w:val="24"/>
          <w:shd w:val="clear" w:color="auto" w:fill="FFFFFF"/>
        </w:rPr>
      </w:pPr>
      <w:r w:rsidRPr="00BA18FD">
        <w:rPr>
          <w:rFonts w:ascii="Times New Roman" w:hAnsi="Times New Roman" w:cs="Times New Roman"/>
          <w:sz w:val="24"/>
          <w:szCs w:val="24"/>
          <w:shd w:val="clear" w:color="auto" w:fill="FFFFFF"/>
        </w:rPr>
        <w:t>Slaughter, S., Slaughter, S. A., &amp; Rhoades, G. (2004). </w:t>
      </w:r>
      <w:r w:rsidRPr="00BA18FD">
        <w:rPr>
          <w:rFonts w:ascii="Times New Roman" w:hAnsi="Times New Roman" w:cs="Times New Roman"/>
          <w:i/>
          <w:iCs/>
          <w:sz w:val="24"/>
          <w:szCs w:val="24"/>
          <w:shd w:val="clear" w:color="auto" w:fill="FFFFFF"/>
        </w:rPr>
        <w:t>Academic capitalism and the new economy: Markets, state, and higher education</w:t>
      </w:r>
      <w:r w:rsidRPr="00BA18FD">
        <w:rPr>
          <w:rFonts w:ascii="Times New Roman" w:hAnsi="Times New Roman" w:cs="Times New Roman"/>
          <w:sz w:val="24"/>
          <w:szCs w:val="24"/>
          <w:shd w:val="clear" w:color="auto" w:fill="FFFFFF"/>
        </w:rPr>
        <w:t>. JHU Press.</w:t>
      </w:r>
    </w:p>
    <w:p w:rsidR="004B6BBF" w:rsidRPr="00B85829" w:rsidRDefault="004B6BBF" w:rsidP="004B6BBF">
      <w:pPr>
        <w:autoSpaceDE w:val="0"/>
        <w:autoSpaceDN w:val="0"/>
        <w:adjustRightInd w:val="0"/>
        <w:spacing w:after="0" w:line="480" w:lineRule="auto"/>
        <w:ind w:left="720" w:hanging="720"/>
        <w:rPr>
          <w:rFonts w:ascii="Times New Roman" w:hAnsi="Times New Roman" w:cs="Times New Roman"/>
          <w:i/>
          <w:iCs/>
          <w:sz w:val="24"/>
          <w:szCs w:val="24"/>
        </w:rPr>
      </w:pPr>
      <w:r w:rsidRPr="00B85829">
        <w:rPr>
          <w:rFonts w:ascii="Times New Roman" w:hAnsi="Times New Roman" w:cs="Times New Roman"/>
          <w:sz w:val="24"/>
          <w:szCs w:val="24"/>
        </w:rPr>
        <w:t xml:space="preserve">Shulman, J., and W. Bowen. 2001. </w:t>
      </w:r>
      <w:r w:rsidRPr="00B85829">
        <w:rPr>
          <w:rFonts w:ascii="Times New Roman" w:hAnsi="Times New Roman" w:cs="Times New Roman"/>
          <w:i/>
          <w:iCs/>
          <w:sz w:val="24"/>
          <w:szCs w:val="24"/>
        </w:rPr>
        <w:t>The Game of Life: College Sports and Educational Values.</w:t>
      </w:r>
      <w:r>
        <w:rPr>
          <w:rFonts w:ascii="Times New Roman" w:hAnsi="Times New Roman" w:cs="Times New Roman"/>
          <w:i/>
          <w:iCs/>
          <w:sz w:val="24"/>
          <w:szCs w:val="24"/>
        </w:rPr>
        <w:t xml:space="preserve"> </w:t>
      </w:r>
      <w:r w:rsidRPr="00B85829">
        <w:rPr>
          <w:rFonts w:ascii="Times New Roman" w:hAnsi="Times New Roman" w:cs="Times New Roman"/>
          <w:sz w:val="24"/>
          <w:szCs w:val="24"/>
        </w:rPr>
        <w:t>Princeton, NJ: Princeton University Press.</w:t>
      </w:r>
    </w:p>
    <w:p w:rsidR="004B6BBF" w:rsidRPr="00BA18FD" w:rsidRDefault="004B6BBF" w:rsidP="004B6BBF">
      <w:pPr>
        <w:spacing w:after="0" w:line="480" w:lineRule="auto"/>
        <w:rPr>
          <w:rFonts w:ascii="Times New Roman" w:hAnsi="Times New Roman" w:cs="Times New Roman"/>
          <w:sz w:val="24"/>
          <w:szCs w:val="24"/>
        </w:rPr>
      </w:pPr>
    </w:p>
    <w:p w:rsidR="004B6BBF" w:rsidRPr="00BA18FD" w:rsidRDefault="004B6BBF" w:rsidP="004B6BBF">
      <w:pPr>
        <w:spacing w:after="0" w:line="480" w:lineRule="auto"/>
        <w:rPr>
          <w:rFonts w:ascii="Times New Roman" w:hAnsi="Times New Roman" w:cs="Times New Roman"/>
          <w:sz w:val="24"/>
          <w:szCs w:val="24"/>
        </w:rPr>
      </w:pPr>
    </w:p>
    <w:p w:rsidR="00895FC7" w:rsidRDefault="009B2326"/>
    <w:sectPr w:rsidR="00895FC7" w:rsidSect="00E23F4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B2326" w:rsidRDefault="009B2326" w:rsidP="004B6BBF">
      <w:pPr>
        <w:spacing w:after="0" w:line="240" w:lineRule="auto"/>
      </w:pPr>
      <w:r>
        <w:separator/>
      </w:r>
    </w:p>
  </w:endnote>
  <w:endnote w:type="continuationSeparator" w:id="0">
    <w:p w:rsidR="009B2326" w:rsidRDefault="009B2326" w:rsidP="004B6B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B2326" w:rsidRDefault="009B2326" w:rsidP="004B6BBF">
      <w:pPr>
        <w:spacing w:after="0" w:line="240" w:lineRule="auto"/>
      </w:pPr>
      <w:r>
        <w:separator/>
      </w:r>
    </w:p>
  </w:footnote>
  <w:footnote w:type="continuationSeparator" w:id="0">
    <w:p w:rsidR="009B2326" w:rsidRDefault="009B2326" w:rsidP="004B6B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5293C" w:rsidRDefault="008D1E8E">
    <w:pPr>
      <w:pStyle w:val="Header"/>
      <w:jc w:val="right"/>
    </w:pPr>
    <w:r w:rsidRPr="00F84792">
      <w:rPr>
        <w:rFonts w:ascii="Times New Roman" w:hAnsi="Times New Roman" w:cs="Times New Roman"/>
        <w:sz w:val="24"/>
        <w:szCs w:val="24"/>
      </w:rPr>
      <w:t xml:space="preserve">SOCIAL SPACE AND NEOLIBERALISM IN COLLEGE </w:t>
    </w:r>
    <w:r w:rsidRPr="0015293C">
      <w:rPr>
        <w:rFonts w:ascii="Times New Roman" w:hAnsi="Times New Roman" w:cs="Times New Roman"/>
        <w:sz w:val="24"/>
        <w:szCs w:val="24"/>
      </w:rPr>
      <w:t xml:space="preserve">SPORTS </w:t>
    </w:r>
    <w:r>
      <w:rPr>
        <w:rFonts w:ascii="Times New Roman" w:hAnsi="Times New Roman" w:cs="Times New Roman"/>
        <w:sz w:val="24"/>
        <w:szCs w:val="24"/>
      </w:rPr>
      <w:t xml:space="preserve">                        </w:t>
    </w:r>
    <w:r w:rsidRPr="0015293C">
      <w:rPr>
        <w:rFonts w:ascii="Times New Roman" w:hAnsi="Times New Roman" w:cs="Times New Roman"/>
        <w:sz w:val="24"/>
        <w:szCs w:val="24"/>
      </w:rPr>
      <w:t xml:space="preserve">                 </w:t>
    </w:r>
    <w:sdt>
      <w:sdtPr>
        <w:rPr>
          <w:rFonts w:ascii="Times New Roman" w:hAnsi="Times New Roman" w:cs="Times New Roman"/>
          <w:sz w:val="24"/>
          <w:szCs w:val="24"/>
        </w:rPr>
        <w:id w:val="1196507242"/>
        <w:docPartObj>
          <w:docPartGallery w:val="Page Numbers (Top of Page)"/>
          <w:docPartUnique/>
        </w:docPartObj>
      </w:sdtPr>
      <w:sdtEndPr>
        <w:rPr>
          <w:noProof/>
        </w:rPr>
      </w:sdtEndPr>
      <w:sdtContent>
        <w:r w:rsidRPr="0015293C">
          <w:rPr>
            <w:rFonts w:ascii="Times New Roman" w:hAnsi="Times New Roman" w:cs="Times New Roman"/>
            <w:sz w:val="24"/>
            <w:szCs w:val="24"/>
          </w:rPr>
          <w:fldChar w:fldCharType="begin"/>
        </w:r>
        <w:r w:rsidRPr="0015293C">
          <w:rPr>
            <w:rFonts w:ascii="Times New Roman" w:hAnsi="Times New Roman" w:cs="Times New Roman"/>
            <w:sz w:val="24"/>
            <w:szCs w:val="24"/>
          </w:rPr>
          <w:instrText xml:space="preserve"> PAGE   \* MERGEFORMAT </w:instrText>
        </w:r>
        <w:r w:rsidRPr="0015293C">
          <w:rPr>
            <w:rFonts w:ascii="Times New Roman" w:hAnsi="Times New Roman" w:cs="Times New Roman"/>
            <w:sz w:val="24"/>
            <w:szCs w:val="24"/>
          </w:rPr>
          <w:fldChar w:fldCharType="separate"/>
        </w:r>
        <w:r w:rsidRPr="0015293C">
          <w:rPr>
            <w:rFonts w:ascii="Times New Roman" w:hAnsi="Times New Roman" w:cs="Times New Roman"/>
            <w:noProof/>
            <w:sz w:val="24"/>
            <w:szCs w:val="24"/>
          </w:rPr>
          <w:t>2</w:t>
        </w:r>
        <w:r w:rsidRPr="0015293C">
          <w:rPr>
            <w:rFonts w:ascii="Times New Roman" w:hAnsi="Times New Roman" w:cs="Times New Roman"/>
            <w:noProof/>
            <w:sz w:val="24"/>
            <w:szCs w:val="24"/>
          </w:rPr>
          <w:fldChar w:fldCharType="end"/>
        </w:r>
      </w:sdtContent>
    </w:sdt>
  </w:p>
  <w:p w:rsidR="0015293C" w:rsidRDefault="009B23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23F45" w:rsidRPr="00F84792" w:rsidRDefault="008D1E8E" w:rsidP="004B6BBF">
    <w:pPr>
      <w:pStyle w:val="Header"/>
      <w:jc w:val="center"/>
      <w:rPr>
        <w:rFonts w:ascii="Times New Roman" w:hAnsi="Times New Roman" w:cs="Times New Roman"/>
        <w:sz w:val="24"/>
        <w:szCs w:val="24"/>
      </w:rPr>
    </w:pPr>
    <w:r w:rsidRPr="00F84792">
      <w:rPr>
        <w:rFonts w:ascii="Times New Roman" w:hAnsi="Times New Roman" w:cs="Times New Roman"/>
        <w:sz w:val="24"/>
        <w:szCs w:val="24"/>
      </w:rPr>
      <w:t>SOCIAL SPACE AND NEOLIBERALISM IN COLLEGE SPORTS</w:t>
    </w:r>
    <w:r>
      <w:rPr>
        <w:rFonts w:ascii="Times New Roman" w:hAnsi="Times New Roman" w:cs="Times New Roman"/>
        <w:sz w:val="24"/>
        <w:szCs w:val="24"/>
      </w:rPr>
      <w:t xml:space="preserve">                 </w:t>
    </w:r>
    <w:r w:rsidRPr="00F84792">
      <w:rPr>
        <w:rFonts w:ascii="Times New Roman" w:hAnsi="Times New Roman" w:cs="Times New Roman"/>
        <w:sz w:val="24"/>
        <w:szCs w:val="24"/>
      </w:rPr>
      <w:t xml:space="preserve"> </w:t>
    </w:r>
    <w:sdt>
      <w:sdtPr>
        <w:rPr>
          <w:rFonts w:ascii="Times New Roman" w:hAnsi="Times New Roman" w:cs="Times New Roman"/>
          <w:sz w:val="24"/>
          <w:szCs w:val="24"/>
        </w:rPr>
        <w:id w:val="-1781408056"/>
        <w:docPartObj>
          <w:docPartGallery w:val="Page Numbers (Top of Page)"/>
          <w:docPartUnique/>
        </w:docPartObj>
      </w:sdtPr>
      <w:sdtEndPr>
        <w:rPr>
          <w:noProof/>
        </w:rPr>
      </w:sdtEndPr>
      <w:sdtContent>
        <w:r w:rsidRPr="00F84792">
          <w:rPr>
            <w:rFonts w:ascii="Times New Roman" w:hAnsi="Times New Roman" w:cs="Times New Roman"/>
            <w:sz w:val="24"/>
            <w:szCs w:val="24"/>
          </w:rPr>
          <w:fldChar w:fldCharType="begin"/>
        </w:r>
        <w:r w:rsidRPr="00F84792">
          <w:rPr>
            <w:rFonts w:ascii="Times New Roman" w:hAnsi="Times New Roman" w:cs="Times New Roman"/>
            <w:sz w:val="24"/>
            <w:szCs w:val="24"/>
          </w:rPr>
          <w:instrText xml:space="preserve"> PAGE   \* MERGEFORMAT </w:instrText>
        </w:r>
        <w:r w:rsidRPr="00F84792">
          <w:rPr>
            <w:rFonts w:ascii="Times New Roman" w:hAnsi="Times New Roman" w:cs="Times New Roman"/>
            <w:sz w:val="24"/>
            <w:szCs w:val="24"/>
          </w:rPr>
          <w:fldChar w:fldCharType="separate"/>
        </w:r>
        <w:r w:rsidRPr="00F84792">
          <w:rPr>
            <w:rFonts w:ascii="Times New Roman" w:hAnsi="Times New Roman" w:cs="Times New Roman"/>
            <w:noProof/>
            <w:sz w:val="24"/>
            <w:szCs w:val="24"/>
          </w:rPr>
          <w:t>2</w:t>
        </w:r>
        <w:r w:rsidRPr="00F84792">
          <w:rPr>
            <w:rFonts w:ascii="Times New Roman" w:hAnsi="Times New Roman" w:cs="Times New Roman"/>
            <w:noProof/>
            <w:sz w:val="24"/>
            <w:szCs w:val="24"/>
          </w:rPr>
          <w:fldChar w:fldCharType="end"/>
        </w:r>
      </w:sdtContent>
    </w:sdt>
  </w:p>
  <w:p w:rsidR="00E23F45" w:rsidRDefault="009B23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BBF"/>
    <w:rsid w:val="000A6F02"/>
    <w:rsid w:val="00205E74"/>
    <w:rsid w:val="0031730E"/>
    <w:rsid w:val="0047174E"/>
    <w:rsid w:val="004B6BBF"/>
    <w:rsid w:val="005625EE"/>
    <w:rsid w:val="008D1E8E"/>
    <w:rsid w:val="009B2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85848A48-619F-7644-B370-0BCD14BF8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6BBF"/>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B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6BBF"/>
    <w:rPr>
      <w:sz w:val="22"/>
      <w:szCs w:val="22"/>
    </w:rPr>
  </w:style>
  <w:style w:type="paragraph" w:styleId="Footer">
    <w:name w:val="footer"/>
    <w:basedOn w:val="Normal"/>
    <w:link w:val="FooterChar"/>
    <w:uiPriority w:val="99"/>
    <w:unhideWhenUsed/>
    <w:rsid w:val="004B6B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6BBF"/>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2395</Words>
  <Characters>13652</Characters>
  <Application>Microsoft Office Word</Application>
  <DocSecurity>0</DocSecurity>
  <Lines>113</Lines>
  <Paragraphs>32</Paragraphs>
  <ScaleCrop>false</ScaleCrop>
  <Company/>
  <LinksUpToDate>false</LinksUpToDate>
  <CharactersWithSpaces>16015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2020-07-28T06:10:00Z</dcterms:created>
  <dcterms:modified xsi:type="dcterms:W3CDTF">2020-07-28T06:10:00Z</dcterms:modified>
</cp:coreProperties>
</file>